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32BF0C02" w14:textId="1E62B11C" w:rsidR="00FC341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19477" w:history="1">
            <w:r w:rsidRPr="003F71C3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8197" w14:textId="6CFDAB8C" w:rsidR="00FC3414" w:rsidRDefault="004E2B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78" w:history="1">
            <w:r w:rsidR="00FC3414" w:rsidRPr="003F71C3">
              <w:rPr>
                <w:rStyle w:val="Collegamentoipertestuale"/>
                <w:noProof/>
              </w:rPr>
              <w:t>2.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Documenti correlati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_Toc535419478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3A446808" w14:textId="71A07532" w:rsidR="00FC3414" w:rsidRDefault="004E2BF7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79" w:history="1">
            <w:r w:rsidR="00FC3414" w:rsidRPr="003F71C3">
              <w:rPr>
                <w:rStyle w:val="Collegamentoipertestuale"/>
                <w:noProof/>
              </w:rPr>
              <w:t>2.1.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il Requirement Analysis System (RAD)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_Toc535419479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6D57BD24" w14:textId="20895AB5" w:rsidR="00FC3414" w:rsidRDefault="004E2BF7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0" w:history="1">
            <w:r w:rsidR="00FC3414" w:rsidRPr="003F71C3">
              <w:rPr>
                <w:rStyle w:val="Collegamentoipertestuale"/>
                <w:noProof/>
              </w:rPr>
              <w:t>2.2.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il System Design Document (SDD)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_Toc535419480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59FFFDCC" w14:textId="0F0673A4" w:rsidR="00FC3414" w:rsidRDefault="004E2BF7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1" w:history="1">
            <w:r w:rsidR="00FC3414" w:rsidRPr="003F71C3">
              <w:rPr>
                <w:rStyle w:val="Collegamentoipertestuale"/>
                <w:noProof/>
              </w:rPr>
              <w:t>2.3.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l’Object Design Document (ODD)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_Toc535419481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4CB84E5B" w14:textId="25308A89" w:rsidR="00FC3414" w:rsidRDefault="004E2B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82" w:history="1">
            <w:r w:rsidR="00FC3414" w:rsidRPr="003F71C3">
              <w:rPr>
                <w:rStyle w:val="Collegamentoipertestuale"/>
                <w:noProof/>
              </w:rPr>
              <w:t>3.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Panoramica del sistema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_Toc535419482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55A2CB54" w14:textId="7417BD26" w:rsidR="00FC3414" w:rsidRDefault="004E2B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83" w:history="1">
            <w:r w:rsidR="00FC3414" w:rsidRPr="003F71C3">
              <w:rPr>
                <w:rStyle w:val="Collegamentoipertestuale"/>
                <w:noProof/>
              </w:rPr>
              <w:t>4.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Testing Scope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_Toc535419483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4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615F4049" w14:textId="39FB639E" w:rsidR="00FC3414" w:rsidRDefault="004E2BF7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4" w:history="1">
            <w:r w:rsidR="00FC3414" w:rsidRPr="003F71C3">
              <w:rPr>
                <w:rStyle w:val="Collegamentoipertestuale"/>
                <w:noProof/>
              </w:rPr>
              <w:t>4.1.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Funzionalità da testare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_Toc535419484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4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3E159D7E" w14:textId="7C297CD0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419477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496A249F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Utente</w:t>
      </w:r>
    </w:p>
    <w:p w14:paraId="080BD263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Carrello</w:t>
      </w:r>
    </w:p>
    <w:p w14:paraId="4892E5A6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Ordine</w:t>
      </w:r>
    </w:p>
    <w:p w14:paraId="4680E84C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Prodotto</w:t>
      </w:r>
    </w:p>
    <w:p w14:paraId="5A5C8107" w14:textId="485CE3E3" w:rsidR="00841A71" w:rsidRDefault="00841A71" w:rsidP="00841A71">
      <w:r>
        <w:t>Tali gestioni sono quelle analizzate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419478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419479"/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419480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419481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419482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419483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419484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7124429F" w14:textId="4DB93A28" w:rsidR="00FC3414" w:rsidRDefault="00FC3414" w:rsidP="00FC3414">
      <w:pPr>
        <w:pStyle w:val="Paragrafoelenco"/>
        <w:numPr>
          <w:ilvl w:val="0"/>
          <w:numId w:val="4"/>
        </w:numPr>
      </w:pPr>
      <w:r>
        <w:t>Conferma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6B7383A6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r>
        <w:t>Funzionalità da non testare</w:t>
      </w:r>
    </w:p>
    <w:p w14:paraId="41BD9B84" w14:textId="10025179" w:rsidR="00023D53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database.</w:t>
      </w:r>
      <w:r w:rsidR="0054091F">
        <w:t xml:space="preserve"> </w:t>
      </w:r>
    </w:p>
    <w:p w14:paraId="106F5FFC" w14:textId="589079B2" w:rsidR="0054091F" w:rsidRDefault="00E320A4" w:rsidP="00023D53">
      <w:r>
        <w:t>o</w:t>
      </w:r>
    </w:p>
    <w:p w14:paraId="7C56A1B3" w14:textId="05DE7A06" w:rsidR="0054091F" w:rsidRDefault="0054091F" w:rsidP="00023D53">
      <w:r>
        <w:t xml:space="preserve">Tutte le funzionalità precedentemente non menzionate non saranno testate poiché </w:t>
      </w:r>
      <w:r w:rsidR="00E320A4">
        <w:t xml:space="preserve">considerate attività </w:t>
      </w:r>
      <w:r w:rsidR="00E320A4" w:rsidRPr="00E320A4">
        <w:rPr>
          <w:b/>
        </w:rPr>
        <w:t>low-risk</w:t>
      </w:r>
      <w:r w:rsidR="00E320A4">
        <w:rPr>
          <w:b/>
        </w:rPr>
        <w:t xml:space="preserve"> </w:t>
      </w:r>
      <w:r w:rsidR="00E320A4">
        <w:t>per il nostro sistema, utilizzate e considerate stabili.</w:t>
      </w:r>
    </w:p>
    <w:p w14:paraId="42FBE12A" w14:textId="234B6237" w:rsidR="00E320A4" w:rsidRDefault="00E320A4" w:rsidP="00023D53">
      <w:r>
        <w:t>o</w:t>
      </w:r>
    </w:p>
    <w:p w14:paraId="1DE7E8A3" w14:textId="7C336520" w:rsidR="00E320A4" w:rsidRDefault="00E320A4" w:rsidP="00023D53">
      <w:r>
        <w:t>Tutte le funzionalità precedentemente non menzionate non saranno testate poiché</w:t>
      </w:r>
      <w:r>
        <w:t xml:space="preserve"> non sono considerate critiche per il nostro sistema.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A2180DE" w14:textId="09CCF0B8" w:rsidR="00E320A4" w:rsidRDefault="00E320A4" w:rsidP="00E320A4">
      <w:r>
        <w:t>U</w:t>
      </w:r>
      <w:r>
        <w:t>n test</w:t>
      </w:r>
      <w:r>
        <w:t xml:space="preserve"> si reputerà superato</w:t>
      </w:r>
      <w:r>
        <w:t xml:space="preserve"> se l’output risultante</w:t>
      </w:r>
      <w:r>
        <w:t xml:space="preserve"> dal</w:t>
      </w:r>
      <w:r w:rsidR="00387869">
        <w:t>lo specifico</w:t>
      </w:r>
      <w:r>
        <w:t xml:space="preserve"> test case</w:t>
      </w:r>
      <w:r>
        <w:t xml:space="preserve">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r>
        <w:t>Approccio</w:t>
      </w:r>
    </w:p>
    <w:p w14:paraId="3EE4F465" w14:textId="61F4AA36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lastRenderedPageBreak/>
        <w:t>Infine verrà svolto il test di sistema che verterà nel testare l’intero sistema assemblato con tutti i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r>
        <w:t>Test di Unità</w:t>
      </w:r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13161C7F" w:rsidR="00E80941" w:rsidRDefault="00E80941" w:rsidP="00E80941">
      <w:pPr>
        <w:pStyle w:val="Paragrafoelenco"/>
        <w:numPr>
          <w:ilvl w:val="0"/>
          <w:numId w:val="4"/>
        </w:numPr>
      </w:pPr>
      <w:r>
        <w:t>vengono identificati i vincoli esistenti tra 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05C61C15" w:rsidR="00E80941" w:rsidRDefault="00E80941" w:rsidP="00E80941">
      <w:r>
        <w:t xml:space="preserve">L’esecuzione dei test case sarà poi riportata nel documento di Test </w:t>
      </w:r>
      <w:proofErr w:type="spellStart"/>
      <w:r>
        <w:t>Execution</w:t>
      </w:r>
      <w:proofErr w:type="spellEnd"/>
      <w:r>
        <w:t xml:space="preserve"> ed eventuali errori verranno segnalati nel documento di Test </w:t>
      </w:r>
      <w:proofErr w:type="spellStart"/>
      <w:r>
        <w:t>Accident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r>
        <w:t>Test d’Integrazione</w:t>
      </w:r>
    </w:p>
    <w:p w14:paraId="69F214FA" w14:textId="2FBCD76F" w:rsidR="004E2BF7" w:rsidRPr="004E2BF7" w:rsidRDefault="004E2BF7" w:rsidP="004E2BF7">
      <w:r>
        <w:t>In questa fase si provvederà all’integrazione delle componenti del sistema, testandole insieme con strategia [strategia: bottom-up, sandwich, top-down?]</w:t>
      </w:r>
      <w:bookmarkStart w:id="8" w:name="_GoBack"/>
      <w:bookmarkEnd w:id="8"/>
    </w:p>
    <w:sectPr w:rsidR="004E2BF7" w:rsidRPr="004E2B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47726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20629D"/>
    <w:rsid w:val="002573DB"/>
    <w:rsid w:val="00387869"/>
    <w:rsid w:val="004E2BF7"/>
    <w:rsid w:val="0054091F"/>
    <w:rsid w:val="006A534B"/>
    <w:rsid w:val="00810193"/>
    <w:rsid w:val="00840680"/>
    <w:rsid w:val="00841A71"/>
    <w:rsid w:val="00901093"/>
    <w:rsid w:val="009F27EA"/>
    <w:rsid w:val="00A50975"/>
    <w:rsid w:val="00AC7D36"/>
    <w:rsid w:val="00B466C1"/>
    <w:rsid w:val="00C57503"/>
    <w:rsid w:val="00CD2D0F"/>
    <w:rsid w:val="00CE0686"/>
    <w:rsid w:val="00CF00A9"/>
    <w:rsid w:val="00DA6D93"/>
    <w:rsid w:val="00E320A4"/>
    <w:rsid w:val="00E64411"/>
    <w:rsid w:val="00E80941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886A-0C46-4B54-BC41-162029B0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5</cp:revision>
  <dcterms:created xsi:type="dcterms:W3CDTF">2019-01-16T13:49:00Z</dcterms:created>
  <dcterms:modified xsi:type="dcterms:W3CDTF">2019-01-16T17:18:00Z</dcterms:modified>
</cp:coreProperties>
</file>