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2BF0C02" w14:textId="1E62B11C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19477" w:history="1">
            <w:r w:rsidRPr="003F71C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8197" w14:textId="6CFDAB8C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78" w:history="1">
            <w:r w:rsidRPr="003F71C3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6808" w14:textId="71A07532" w:rsidR="00FC3414" w:rsidRDefault="00FC341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79" w:history="1">
            <w:r w:rsidRPr="003F71C3">
              <w:rPr>
                <w:rStyle w:val="Collegamentoipertestuale"/>
                <w:noProof/>
              </w:rPr>
              <w:t>2.1.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BD24" w14:textId="20895AB5" w:rsidR="00FC3414" w:rsidRDefault="00FC341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0" w:history="1">
            <w:r w:rsidRPr="003F71C3">
              <w:rPr>
                <w:rStyle w:val="Collegamentoipertestuale"/>
                <w:noProof/>
              </w:rPr>
              <w:t>2.2.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FDCC" w14:textId="0F0673A4" w:rsidR="00FC3414" w:rsidRDefault="00FC341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1" w:history="1">
            <w:r w:rsidRPr="003F71C3">
              <w:rPr>
                <w:rStyle w:val="Collegamentoipertestuale"/>
                <w:noProof/>
              </w:rPr>
              <w:t>2.3.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4E5B" w14:textId="25308A89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2" w:history="1">
            <w:r w:rsidRPr="003F71C3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CB54" w14:textId="7417BD26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3" w:history="1">
            <w:r w:rsidRPr="003F71C3">
              <w:rPr>
                <w:rStyle w:val="Collegamentoipertestuale"/>
                <w:noProof/>
              </w:rPr>
              <w:t>4.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4049" w14:textId="39FB639E" w:rsidR="00FC3414" w:rsidRDefault="00FC3414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4" w:history="1">
            <w:r w:rsidRPr="003F71C3">
              <w:rPr>
                <w:rStyle w:val="Collegamentoipertestuale"/>
                <w:noProof/>
              </w:rPr>
              <w:t>4.1.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7C297CD0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41947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496A249F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Utente</w:t>
      </w:r>
    </w:p>
    <w:p w14:paraId="080BD263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Carrello</w:t>
      </w:r>
    </w:p>
    <w:p w14:paraId="4892E5A6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Ordine</w:t>
      </w:r>
    </w:p>
    <w:p w14:paraId="4680E84C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Prodotto</w:t>
      </w:r>
    </w:p>
    <w:p w14:paraId="5A5C8107" w14:textId="485CE3E3" w:rsidR="00841A71" w:rsidRDefault="00841A71" w:rsidP="00841A71">
      <w:r>
        <w:t>Tali gestioni sono quelle analizzate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41947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41947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41948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41948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41948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41948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41948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 xml:space="preserve">Gestione </w:t>
      </w:r>
      <w:r>
        <w:t>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 xml:space="preserve">Gestione </w:t>
      </w:r>
      <w:r>
        <w:t>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 xml:space="preserve">Gestione </w:t>
      </w:r>
      <w:r>
        <w:t>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 xml:space="preserve">Modifica </w:t>
      </w:r>
      <w:r>
        <w:t>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 xml:space="preserve">Eliminazione </w:t>
      </w:r>
      <w:r>
        <w:t>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 xml:space="preserve">Gestione </w:t>
      </w:r>
      <w:r>
        <w:t>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 xml:space="preserve">Gestione </w:t>
      </w:r>
      <w:r>
        <w:t>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6B7383A6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r>
        <w:t>Funzionalità da non testare</w:t>
      </w:r>
    </w:p>
    <w:p w14:paraId="41BD9B84" w14:textId="4F137B9F" w:rsidR="00023D53" w:rsidRPr="00023D53" w:rsidRDefault="00023D53" w:rsidP="00023D53">
      <w:r>
        <w:t>Le funzionalità da non testare</w:t>
      </w:r>
      <w:r w:rsidR="00AC7D36">
        <w:t xml:space="preserve"> sono principalmente tutte quelle legate al Presentation Layer, ovvero alla visualizzazione dei contenuti dal lato utente poiché fortemente dipendenti dalla configurazione del suo client o dispositivo.</w:t>
      </w:r>
      <w:bookmarkStart w:id="8" w:name="_GoBack"/>
      <w:bookmarkEnd w:id="8"/>
    </w:p>
    <w:p w14:paraId="391A2A71" w14:textId="77777777" w:rsidR="00FC3414" w:rsidRDefault="00FC3414" w:rsidP="00FC3414"/>
    <w:p w14:paraId="31886F3F" w14:textId="77777777" w:rsidR="00FC3414" w:rsidRDefault="00FC3414" w:rsidP="00FC3414"/>
    <w:p w14:paraId="1E3C3DAC" w14:textId="77777777" w:rsidR="00FC3414" w:rsidRDefault="00FC3414" w:rsidP="00FC3414"/>
    <w:p w14:paraId="03FE2132" w14:textId="77777777" w:rsidR="00840680" w:rsidRPr="00CF00A9" w:rsidRDefault="00840680" w:rsidP="00CF00A9"/>
    <w:sectPr w:rsidR="00840680" w:rsidRPr="00CF0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47726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2573DB"/>
    <w:rsid w:val="006A534B"/>
    <w:rsid w:val="00810193"/>
    <w:rsid w:val="00840680"/>
    <w:rsid w:val="00841A71"/>
    <w:rsid w:val="00901093"/>
    <w:rsid w:val="009F27EA"/>
    <w:rsid w:val="00A50975"/>
    <w:rsid w:val="00AC7D36"/>
    <w:rsid w:val="00B466C1"/>
    <w:rsid w:val="00C57503"/>
    <w:rsid w:val="00CD2D0F"/>
    <w:rsid w:val="00CE0686"/>
    <w:rsid w:val="00CF00A9"/>
    <w:rsid w:val="00DA6D93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14C7-F867-4AA8-BF2A-A064DFC7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4</cp:revision>
  <dcterms:created xsi:type="dcterms:W3CDTF">2019-01-16T13:49:00Z</dcterms:created>
  <dcterms:modified xsi:type="dcterms:W3CDTF">2019-01-16T16:04:00Z</dcterms:modified>
</cp:coreProperties>
</file>