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36"/>
          <w:szCs w:val="36"/>
        </w:rPr>
        <w:t xml:space="preserve">SPARK 2 AI TONE ENGINEER</w:t>
      </w:r>
    </w:p>
    <w:p>
      <w:pPr>
        <w:spacing w:after="40"/>
        <w:jc w:val="center"/>
      </w:pPr>
      <w:r>
        <w:rPr>
          <w:rFonts w:ascii="Arial" w:cs="Arial" w:eastAsia="Arial" w:hAnsi="Arial"/>
          <w:color w:val="0D47A1"/>
          <w:sz w:val="26"/>
          <w:szCs w:val="26"/>
        </w:rPr>
        <w:t xml:space="preserve">BASS CATEGORY — Verified Song-to-Amp Database v2.0</w:t>
      </w:r>
    </w:p>
    <w:p>
      <w:pPr>
        <w:spacing w:after="300"/>
        <w:jc w:val="center"/>
      </w:pPr>
      <w:r>
        <w:rPr>
          <w:rFonts w:ascii="Arial Narrow" w:cs="Arial Narrow" w:eastAsia="Arial Narrow" w:hAnsi="Arial Narrow"/>
          <w:color w:val="666666"/>
          <w:sz w:val="20"/>
          <w:szCs w:val="20"/>
        </w:rPr>
        <w:t xml:space="preserve">4 amp models • 10 verified entries</w:t>
      </w:r>
    </w:p>
    <w:p>
      <w:pPr>
        <w:spacing w:after="60"/>
      </w:pPr>
      <w:r>
        <w:rPr>
          <w:rFonts w:ascii="Arial" w:cs="Arial" w:eastAsia="Arial" w:hAnsi="Arial"/>
          <w:b/>
          <w:bCs/>
          <w:sz w:val="20"/>
          <w:szCs w:val="20"/>
        </w:rPr>
        <w:t xml:space="preserve">SOURCING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sz="0"/>
              <w:left w:val="none" w:sz="0"/>
              <w:bottom w:val="none" w:sz="0"/>
              <w:right w:val="none" w:sz="0"/>
            </w:tcBorders>
            <w:shd w:fill="C6EFCE" w:val="clear"/>
            <w:tcMar>
              <w:top w:type="dxa" w:w="40"/>
              <w:left w:type="dxa" w:w="80"/>
              <w:bottom w:type="dxa" w:w="40"/>
              <w:right w:type="dxa" w:w="80"/>
            </w:tcMar>
          </w:tcPr>
          <w:p>
            <w:r>
              <w:rPr>
                <w:rFonts w:ascii="Arial Narrow" w:cs="Arial Narrow" w:eastAsia="Arial Narrow" w:hAnsi="Arial Narrow"/>
                <w:b/>
                <w:bCs/>
                <w:sz w:val="16"/>
                <w:szCs w:val="16"/>
              </w:rPr>
              <w:t xml:space="preserve">TIER 1 — Direct artist/producer/engineer quote or official source</w:t>
            </w:r>
          </w:p>
        </w:tc>
        <w:tc>
          <w:tcPr>
            <w:tcW w:type="dxa" w:w="3000"/>
            <w:tcBorders>
              <w:top w:val="none" w:sz="0"/>
              <w:left w:val="none" w:sz="0"/>
              <w:bottom w:val="none" w:sz="0"/>
              <w:right w:val="none" w:sz="0"/>
            </w:tcBorders>
            <w:shd w:fill="FFEB9C" w:val="clear"/>
            <w:tcMar>
              <w:top w:type="dxa" w:w="40"/>
              <w:left w:type="dxa" w:w="80"/>
              <w:bottom w:type="dxa" w:w="40"/>
              <w:right w:type="dxa" w:w="80"/>
            </w:tcMar>
          </w:tcPr>
          <w:p>
            <w:r>
              <w:rPr>
                <w:rFonts w:ascii="Arial Narrow" w:cs="Arial Narrow" w:eastAsia="Arial Narrow" w:hAnsi="Arial Narrow"/>
                <w:b/>
                <w:bCs/>
                <w:sz w:val="16"/>
                <w:szCs w:val="16"/>
              </w:rPr>
              <w:t xml:space="preserve">TIER 2 — Reputable secondary source (magazine, verified site, timeline deduction)</w:t>
            </w:r>
          </w:p>
        </w:tc>
        <w:tc>
          <w:tcPr>
            <w:tcW w:type="dxa" w:w="3000"/>
            <w:tcBorders>
              <w:top w:val="none" w:sz="0"/>
              <w:left w:val="none" w:sz="0"/>
              <w:bottom w:val="none" w:sz="0"/>
              <w:right w:val="none" w:sz="0"/>
            </w:tcBorders>
            <w:shd w:fill="FFC7CE" w:val="clear"/>
            <w:tcMar>
              <w:top w:type="dxa" w:w="40"/>
              <w:left w:type="dxa" w:w="80"/>
              <w:bottom w:type="dxa" w:w="40"/>
              <w:right w:type="dxa" w:w="80"/>
            </w:tcMar>
          </w:tcPr>
          <w:p>
            <w:r>
              <w:rPr>
                <w:rFonts w:ascii="Arial Narrow" w:cs="Arial Narrow" w:eastAsia="Arial Narrow" w:hAnsi="Arial Narrow"/>
                <w:b/>
                <w:bCs/>
                <w:sz w:val="16"/>
                <w:szCs w:val="16"/>
              </w:rPr>
              <w:t xml:space="preserve">TIER 3 — Photographic evidence, forum consensus, or inferential</w:t>
            </w:r>
          </w:p>
        </w:tc>
      </w:tr>
    </w:tbl>
    <w:p>
      <w:pPr>
        <w:spacing w:after="200"/>
      </w:pPr>
    </w:p>
    <w:p>
      <w:pPr>
        <w:shd w:fill="FFF3CD" w:val="clear"/>
        <w:spacing w:before="120" w:after="200"/>
        <w:ind w:left="200" w:right="200"/>
      </w:pPr>
      <w:r>
        <w:rPr>
          <w:rFonts w:ascii="Arial" w:cs="Arial" w:eastAsia="Arial" w:hAnsi="Arial"/>
          <w:sz w:val="18"/>
          <w:szCs w:val="18"/>
        </w:rPr>
        <w:t xml:space="preserve">⚠ </w:t>
      </w:r>
      <w:r>
        <w:rPr>
          <w:rFonts w:ascii="Arial Narrow" w:cs="Arial Narrow" w:eastAsia="Arial Narrow" w:hAnsi="Arial Narrow"/>
          <w:color w:val="664D03"/>
          <w:sz w:val="17"/>
          <w:szCs w:val="17"/>
        </w:rPr>
        <w:t xml:space="preserve">BASS AMP DOCUMENTATION CHALLENGES: Bass amplifiers are significantly harder to source at the album level than guitar amps. Bassists are less frequently interviewed about specific gear, studio bass is often recorded direct (DI) rather than through an amp, and producer/engineer focus is overwhelmingly on guitar tone. Additionally, the four Spark 2 bass models span niche-to-boutique territory — the GK 800RB is the only one with a major mainstream recording legacy. Several entries rely on endorsement-level sourcing rather than specific album confirmations.</w:t>
      </w:r>
    </w:p>
    <w:p>
      <w:pPr>
        <w:pBdr>
          <w:bottom w:val="single" w:color="2F2F2F" w:sz="4"/>
        </w:pBdr>
        <w:spacing w:before="200" w:after="200"/>
      </w:pPr>
    </w:p>
    <w:p>
      <w:pPr>
        <w:spacing w:before="360" w:after="120"/>
      </w:pPr>
      <w:r>
        <w:rPr>
          <w:rFonts w:ascii="Arial" w:cs="Arial" w:eastAsia="Arial" w:hAnsi="Arial"/>
          <w:b/>
          <w:bCs/>
          <w:color w:val="1A1A1A"/>
          <w:sz w:val="28"/>
          <w:szCs w:val="28"/>
        </w:rPr>
        <w:t xml:space="preserve">RB-800</w:t>
      </w:r>
      <w:r>
        <w:rPr>
          <w:rFonts w:ascii="Arial" w:cs="Arial" w:eastAsia="Arial" w:hAnsi="Arial"/>
          <w:i/>
          <w:iCs/>
          <w:color w:val="666666"/>
          <w:sz w:val="22"/>
          <w:szCs w:val="22"/>
        </w:rPr>
        <w:t xml:space="preserve">  (Gallien-Krueger 800RB)</w:t>
      </w:r>
    </w:p>
    <w:p>
      <w:pPr>
        <w:spacing w:after="200"/>
      </w:pPr>
      <w:r>
        <w:rPr>
          <w:rFonts w:ascii="Arial Narrow" w:cs="Arial Narrow" w:eastAsia="Arial Narrow" w:hAnsi="Arial Narrow"/>
          <w:i/>
          <w:iCs/>
          <w:color w:val="444444"/>
          <w:sz w:val="18"/>
          <w:szCs w:val="18"/>
        </w:rPr>
        <w:t xml:space="preserve">The Gallien-Krueger 800RB (1982) was the first bi-amped bass head, featuring separate 300W and 100W power sections with an adjustable crossover. Its clean, punchy, transparent character made it the industry-standard bass amp of the 1980s and 1990s. The bi-amp design allows players to send lows and highs to separate power amps for precise frequency control. Plugin Alliance, Universal Audio, and Line 6 have all modeled it — a testament to its influence on recorded bass tone.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Welcome to the Jungle / Mr. Brownstone (album: Appetite for Destruction)</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Guns N’ Roses / Duff McKagan</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Appetite for Destruction (1987, Geffen)</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Duff McKagan direct interview quote: ‘A GK 800RB bass head. Two EV 400 watt speakers in an Acoustic cab. Fender Jazz Special bass.’ Cited on Equipboard, sourced from bass interview.</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McKagan’s confirmed primary studio rig for the entire album. The GK’s punchy, defined tone underpins one of the best-selling debut albums in history (~30M copies worldwide).</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sz w:val="16"/>
                <w:szCs w:val="16"/>
              </w:rPr>
              <w:t xml:space="preserve">Give It Away / Suck My Kiss (album: Blood Sugar Sex Magik)</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Red Hot Chili Peppers / Flea</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Blood Sugar Sex Magik (1991, Warner Bros.)</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Mixdown Magazine gear rundown: ‘Flea utilised the sheer power of his massive live rig, combining Gallien-Krueger Heads with Mesa-Boogie cabinets.’ TalkBass threads citing Funky Monks documentary confirm GK 800RB for this era. Photos show three 800RBs in late ‘80s/early ‘90s rig.</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sz w:val="16"/>
                <w:szCs w:val="16"/>
              </w:rPr>
              <w:t xml:space="preserve">Tier 1. Flea ran two GK 800RBs, each powering a Mesa Roadready 2x10 (100W output) and 2x15 cab. Recorded at the Mansion in Laurel Canyon, produced by Rick Rubin, engineered by Brendan O’Brien. 13M copies sold worldwide.</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Paradise City / Sweet Child O’ Mine (live and touring era)</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Guns N’ Roses / Duff McKagan</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Appetite for Destruction Tour / Live Era ‘87–’93 (1999, Geffen)</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Equipboard (Duff McKagan page): documents GK 800RB as primary amp ‘from when they recorded Appetite to around when he started Velvet Revolver.’ Photos confirm GK stacks on tour.</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McKagan used the GK 800RB throughout the Appetite era and well into the 1990s, making it the definitive GNR bass sound of that period.</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OK Computer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Radiohead / Colin Greenwood</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OK Computer (1997, Parlophone/Capitol)</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Reverb News OK Computer gear feature: ‘Colin Greenwood’s bass rig for Airbag, as on most of the album — a Sunburst ’70s Precision Bass, Gallien-Krueger 800RB head, and SVT cabinet.’ Audio Media International making-of feature corroborates: ‘Colin Greenwood’s sunburst Fender Precision bass was output via a malleable Gallien-Krueger 800rb head.’ The King of Gear (definitive Radiohead gear site) documents the GK 400RB as his amp during OK Computer recording (upgrading to 800RB II ‘around 1997’). Some TalkBass sources claim B-15 for studio.</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Multiple gear rundown articles attribute the GK 800RB to OK Computer sessions, but conflicting information exists: The King of Gear timeline suggests the 400RB (not 800RB) during early sessions, and some sources claim Ampeg B-15 for studio recording. The GK connection is credible for at least some tracking. Ranked #1 on many all-time album lists.</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Sunny 3000</w:t>
      </w:r>
      <w:r>
        <w:rPr>
          <w:rFonts w:ascii="Arial" w:cs="Arial" w:eastAsia="Arial" w:hAnsi="Arial"/>
          <w:i/>
          <w:iCs/>
          <w:color w:val="666666"/>
          <w:sz w:val="22"/>
          <w:szCs w:val="22"/>
        </w:rPr>
        <w:t xml:space="preserve">  (Sunn 300T)</w:t>
      </w:r>
    </w:p>
    <w:p>
      <w:pPr>
        <w:spacing w:after="200"/>
      </w:pPr>
      <w:r>
        <w:rPr>
          <w:rFonts w:ascii="Arial Narrow" w:cs="Arial Narrow" w:eastAsia="Arial Narrow" w:hAnsi="Arial Narrow"/>
          <w:i/>
          <w:iCs/>
          <w:color w:val="444444"/>
          <w:sz w:val="18"/>
          <w:szCs w:val="18"/>
        </w:rPr>
        <w:t xml:space="preserve">The Sunn 300T is a 300-watt all-tube bass amplifier produced during Fender’s ownership of the Sunn brand (late 1990s–early 2000s). It features dual blendable channels (clean and dirty), a built-in compressor with separate high/low controls, and massive headroom. The electrically identical Fender Bassman 300 Pro continued production after the Sunn badge was retired. The 300T became iconic in doom, stoner, and post-rock circles for its enormous clean volume and warm tube saturation.</w:t>
      </w:r>
    </w:p>
    <w:p>
      <w:pPr>
        <w:shd w:fill="FFF3CD" w:val="clear"/>
        <w:spacing w:before="120" w:after="200"/>
        <w:ind w:left="200" w:right="200"/>
      </w:pPr>
      <w:r>
        <w:rPr>
          <w:rFonts w:ascii="Arial" w:cs="Arial" w:eastAsia="Arial" w:hAnsi="Arial"/>
          <w:sz w:val="18"/>
          <w:szCs w:val="18"/>
        </w:rPr>
        <w:t xml:space="preserve">⚠ </w:t>
      </w:r>
      <w:r>
        <w:rPr>
          <w:rFonts w:ascii="Arial Narrow" w:cs="Arial Narrow" w:eastAsia="Arial Narrow" w:hAnsi="Arial Narrow"/>
          <w:color w:val="664D03"/>
          <w:sz w:val="17"/>
          <w:szCs w:val="17"/>
        </w:rPr>
        <w:t xml:space="preserve">WEAKEST SECTION: The Sunn 300T has very limited major-artist studio documentation. Its reputation is primarily in doom/stoner/post-rock underground scenes where album-level gear sourcing is sparse. The amp’s massive live stage presence far outpaces its documented studio legacy. The Fender Bassman 300 Pro (identical circuit) may have broader studio use under a different name.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Various tracks (4th studio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If These Trees Could Talk / Tom Feller</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4th album bass tracking sessions (c. 2018–2019)</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Official Facebook post by If These Trees Could Talk, showing bassist Tom Feller tracking with a Sunn 300T: ‘The head that will be heard on the album is a Sunn 300T.’ Cited on Equipboard’s Sunn 300T page.</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The Sunn 300T is a boutique 300W all-tube bass amp produced by Fender under the Sunn name. Its confirmed studio use is primarily in doom, post-rock, and heavy instrumental contexts. The Fender Bassman 300 Pro is electrically identical.</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W600</w:t>
      </w:r>
      <w:r>
        <w:rPr>
          <w:rFonts w:ascii="Arial" w:cs="Arial" w:eastAsia="Arial" w:hAnsi="Arial"/>
          <w:i/>
          <w:iCs/>
          <w:color w:val="666666"/>
          <w:sz w:val="22"/>
          <w:szCs w:val="22"/>
        </w:rPr>
        <w:t xml:space="preserve">  (Eden WTP600)</w:t>
      </w:r>
    </w:p>
    <w:p>
      <w:pPr>
        <w:spacing w:after="200"/>
      </w:pPr>
      <w:r>
        <w:rPr>
          <w:rFonts w:ascii="Arial Narrow" w:cs="Arial Narrow" w:eastAsia="Arial Narrow" w:hAnsi="Arial Narrow"/>
          <w:i/>
          <w:iCs/>
          <w:color w:val="444444"/>
          <w:sz w:val="18"/>
          <w:szCs w:val="18"/>
        </w:rPr>
        <w:t xml:space="preserve">The Eden WTP600 (2015) is a 600-watt hybrid bass head from Eden’s World Tour Pro series, featuring a tube preamp with Eden’s signature ‘Tube Mix’ control, 5-band semi-parametric EQ, built-in compressor, and ‘Enhance’ filter for quick mid-scooping. It is the direct successor to Eden’s legendary WT800, which established the brand’s reputation for hi-fi clarity among jazz-influenced and touring bassists. Eden was founded in 1976 in Minnesota and acquired by Marshall Amplification in 2011.</w:t>
      </w:r>
    </w:p>
    <w:p>
      <w:pPr>
        <w:shd w:fill="FFF3CD" w:val="clear"/>
        <w:spacing w:before="120" w:after="200"/>
        <w:ind w:left="200" w:right="200"/>
      </w:pPr>
      <w:r>
        <w:rPr>
          <w:rFonts w:ascii="Arial" w:cs="Arial" w:eastAsia="Arial" w:hAnsi="Arial"/>
          <w:sz w:val="18"/>
          <w:szCs w:val="18"/>
        </w:rPr>
        <w:t xml:space="preserve">⚠ </w:t>
      </w:r>
      <w:r>
        <w:rPr>
          <w:rFonts w:ascii="Arial Narrow" w:cs="Arial Narrow" w:eastAsia="Arial Narrow" w:hAnsi="Arial Narrow"/>
          <w:color w:val="664D03"/>
          <w:sz w:val="17"/>
          <w:szCs w:val="17"/>
        </w:rPr>
        <w:t xml:space="preserve">PREDECESSOR MODEL NOTE: The Spark 2’s W600 models the Eden WTP600 (2015), but the notable users documented here — Phil Lesh and Mike Gordon — used the earlier Eden WT800. The WTP600 is the updated version of the same World Tour series, sharing the same circuit philosophy and tonal DNA. No album-specific studio confirmations exist for either model; sourcing is endorsement/touring-level.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Fare Thee Well live performances / late-era Grateful Dead</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Grateful Dead / Phil Lesh</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Fare Thee Well: Celebrating 50 Years of the Grateful Dead (2015, Rhino/Warner)</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Equipboard (Phil Lesh page): ‘Phil is known to use two Eden WT800 amplifiers in the later days of the Grateful Dead and into other projects such as Phil Lesh and Friends, The Dead, Furthur, and at the Fare Thee Well shows in 2015.’ Eden’s Wikipedia article confirms Lesh as a notable WT-series user.</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Lesh used the Eden WT800, the predecessor to the WTP600 in Eden’s World Tour line. The WTP600 is the 2015 updated version sharing the same circuit philosophy. Lesh’s Eden era spans post-1990s Grateful Dead through the 2015 farewell concerts.</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Various Phish studio and live recordings (WT series era)</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Phish / Mike Gordon</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Multiple Phish releases 1990s–2000s</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Wikipedia (Mike Gordon): ‘He currently uses Eden WT 800 amp into a Meyers CP-10 parametric EQ.’ Eden official brand page (PMT Online): ‘Notable recording artists include bass players Mike Rutherford from Genesis, Phil Lesh formerly of the Grateful Dead, and Mike Gordon of Phish.’ At several 2019 Phish shows, Gordon was seen with an Eden 4x10 cab using the bridged output.</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Gordon has used Eden WT-series amplifiers as a primary touring and recording rig since the 1990s. He generally uses only the preamp section before sending signal to powered MeyerSound speaker cabs. The WTP600 is the 2015-era successor in Eden’s World Tour Pro line.</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Hammer 500</w:t>
      </w:r>
      <w:r>
        <w:rPr>
          <w:rFonts w:ascii="Arial" w:cs="Arial" w:eastAsia="Arial" w:hAnsi="Arial"/>
          <w:i/>
          <w:iCs/>
          <w:color w:val="666666"/>
          <w:sz w:val="22"/>
          <w:szCs w:val="22"/>
        </w:rPr>
        <w:t xml:space="preserve">  (Aguilar Tone Hammer 500)</w:t>
      </w:r>
    </w:p>
    <w:p>
      <w:pPr>
        <w:spacing w:after="200"/>
      </w:pPr>
      <w:r>
        <w:rPr>
          <w:rFonts w:ascii="Arial Narrow" w:cs="Arial Narrow" w:eastAsia="Arial Narrow" w:hAnsi="Arial Narrow"/>
          <w:i/>
          <w:iCs/>
          <w:color w:val="444444"/>
          <w:sz w:val="18"/>
          <w:szCs w:val="18"/>
        </w:rPr>
        <w:t xml:space="preserve">The Aguilar Tone Hammer 500 is a 500-watt Class D bass head based on Aguilar’s popular Tone Hammer pedal circuit, featuring 3-band semi-parametric EQ, Aguilar’s proprietary AGS (Adaptive Gain Shaping) drive control, and a balanced DI output. At only 4 lbs, it became Aguilar’s most popular portable head. Aguilar Amplification was founded in 1995 in New York City by Dave Boonshoft, with all products designed by bass players for bass players. The DB preamp lineage provides the warm, harmonically rich ‘Aguilar sound.’</w:t>
      </w:r>
    </w:p>
    <w:p>
      <w:pPr>
        <w:shd w:fill="FFF3CD" w:val="clear"/>
        <w:spacing w:before="120" w:after="200"/>
        <w:ind w:left="200" w:right="200"/>
      </w:pPr>
      <w:r>
        <w:rPr>
          <w:rFonts w:ascii="Arial" w:cs="Arial" w:eastAsia="Arial" w:hAnsi="Arial"/>
          <w:sz w:val="18"/>
          <w:szCs w:val="18"/>
        </w:rPr>
        <w:t xml:space="preserve">⚠ </w:t>
      </w:r>
      <w:r>
        <w:rPr>
          <w:rFonts w:ascii="Arial Narrow" w:cs="Arial Narrow" w:eastAsia="Arial Narrow" w:hAnsi="Arial Narrow"/>
          <w:color w:val="664D03"/>
          <w:sz w:val="17"/>
          <w:szCs w:val="17"/>
        </w:rPr>
        <w:t xml:space="preserve">ENDORSEMENT-LEVEL SOURCING: All entries for this amp are based on manufacturer/retailer endorsement documentation rather than specific album-level studio confirmations. The Tone Hammer 500 (released 2011) is a relatively modern amp whose recording legacy is still being established. Aguilar’s broader product line (DB 750/751, AG 500) has deeper studio documentation than the TH500 specifically.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Various recordings with Chick Corea, Wayne Shorter Quartet</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John Patitucci</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Multiple albums across jazz and fusion discography (2010s–present)</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Sweetwater product page for Aguilar Tone Hammer 500: ‘World-famous bassists like John Patitucci (Chick Corea), Adam Clayton (U2), and Paul Turner (Jamiroquai) have discovered the tone, power, and reliability of Aguilar products.’ Patitucci is a confirmed Aguilar endorser listed on Jazzwise review.</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Patitucci is one of the most acclaimed jazz bassists in the world, known for his work with Chick Corea, Wayne Shorter, and as a session musician on countless recordings. His endorsement of Aguilar products (including the Tone Hammer series) is documented on multiple retailer and manufacturer pages.</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Various U2 recordings and live performances (Aguilar endorsement era)</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U2 / Adam Clayton</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No Line on the Horizon (2009) / Songs of Innocence (2014) / Songs of Experience (2017)</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Sweetwater product page and Aguilar manufacturer documentation confirm Adam Clayton (U2) as an Aguilar user. Multiple retailer listings cite Clayton by name.</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Clayton switched from Ampeg to various modern bass rigs during U2’s later period. The Aguilar sound — warm, harmonically rich, with punchy midrange — suits U2’s arena-ready bass tone. Note: Clayton’s broader Aguilar usage likely includes the DB 750/751 and other models beyond the TH500 specifically.</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sz w:val="16"/>
                <w:szCs w:val="16"/>
              </w:rPr>
              <w:t xml:space="preserve">Various recordings and live performances</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Thundercat (Stephen Lee Bruner)</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Drunk (2017) / It Is What It Is (2020) / multiple sessions</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Mixdown Magazine gear rundown: ‘These days, Thundercat is endorsed by New York based amplification masters Aguilar, and tends to switch between using Tone Hammer 500, DB 750, or DB 751 head depending on the situation, usually through either in conjunction with two Aguilar GS410 or DB410 cabinets.’ Cited on Equipboard’s Tone Hammer 500 page.</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sz w:val="16"/>
                <w:szCs w:val="16"/>
              </w:rPr>
              <w:t xml:space="preserve">Tier 2. Thundercat is one of the most prominent modern bass virtuosos, a Grammy winner for It Is What It Is (2020, Best Progressive R&amp;B Album). His Aguilar endorsement spans the Tone Hammer 500 and DB series, though he switches between heads depending on the situation. Known for his work with Kendrick Lamar (To Pimp a Butterfly), Flying Lotus, and Kamasi Washington.</w:t>
            </w:r>
          </w:p>
        </w:tc>
      </w:tr>
    </w:tbl>
    <w:p>
      <w:r>
        <w:br w:type="page"/>
      </w:r>
    </w:p>
    <w:p>
      <w:pPr>
        <w:spacing w:after="200"/>
      </w:pPr>
      <w:r>
        <w:rPr>
          <w:rFonts w:ascii="Arial" w:cs="Arial" w:eastAsia="Arial" w:hAnsi="Arial"/>
          <w:b/>
          <w:bCs/>
          <w:color w:val="0D47A1"/>
          <w:sz w:val="28"/>
          <w:szCs w:val="28"/>
        </w:rPr>
        <w:t xml:space="preserve">CATEGORY SUMMARY</w:t>
      </w:r>
    </w:p>
    <w:p>
      <w:pPr>
        <w:spacing w:before="80" w:after="80"/>
        <w:ind w:left="200"/>
      </w:pPr>
      <w:r>
        <w:rPr>
          <w:rFonts w:ascii="Arial Narrow" w:cs="Arial Narrow" w:eastAsia="Arial Narrow" w:hAnsi="Arial Narrow"/>
          <w:b/>
          <w:bCs/>
          <w:sz w:val="18"/>
          <w:szCs w:val="18"/>
        </w:rPr>
        <w:t xml:space="preserve">1. </w:t>
      </w:r>
      <w:r>
        <w:rPr>
          <w:rFonts w:ascii="Arial Narrow" w:cs="Arial Narrow" w:eastAsia="Arial Narrow" w:hAnsi="Arial Narrow"/>
          <w:sz w:val="18"/>
          <w:szCs w:val="18"/>
        </w:rPr>
        <w:t xml:space="preserve">RB-800 (Gallien-Krueger 800RB): 4 entries — 2 Tier 1, 2 Tier 2. The strongest bass section by far. Duff McKagan and Flea provide bulletproof Tier 1 sourcing on two of the biggest rock albums of the late ’80s/early ’90s. The Radiohead/OK Computer entry has solid but conflicting sourcing.</w:t>
      </w:r>
    </w:p>
    <w:p>
      <w:pPr>
        <w:spacing w:before="80" w:after="80"/>
        <w:ind w:left="200"/>
      </w:pPr>
      <w:r>
        <w:rPr>
          <w:rFonts w:ascii="Arial Narrow" w:cs="Arial Narrow" w:eastAsia="Arial Narrow" w:hAnsi="Arial Narrow"/>
          <w:b/>
          <w:bCs/>
          <w:sz w:val="18"/>
          <w:szCs w:val="18"/>
        </w:rPr>
        <w:t xml:space="preserve">2. </w:t>
      </w:r>
      <w:r>
        <w:rPr>
          <w:rFonts w:ascii="Arial Narrow" w:cs="Arial Narrow" w:eastAsia="Arial Narrow" w:hAnsi="Arial Narrow"/>
          <w:sz w:val="18"/>
          <w:szCs w:val="18"/>
        </w:rPr>
        <w:t xml:space="preserve">Sunny 3000 (Sunn 300T): 1 entry — 0 Tier 1, 1 Tier 2. The weakest section in the entire database. The Sunn 300T’s reputation is primarily in underground doom/stoner/post-rock scenes where album-level documentation is sparse.</w:t>
      </w:r>
    </w:p>
    <w:p>
      <w:pPr>
        <w:spacing w:before="80" w:after="80"/>
        <w:ind w:left="200"/>
      </w:pPr>
      <w:r>
        <w:rPr>
          <w:rFonts w:ascii="Arial Narrow" w:cs="Arial Narrow" w:eastAsia="Arial Narrow" w:hAnsi="Arial Narrow"/>
          <w:b/>
          <w:bCs/>
          <w:sz w:val="18"/>
          <w:szCs w:val="18"/>
        </w:rPr>
        <w:t xml:space="preserve">3. </w:t>
      </w:r>
      <w:r>
        <w:rPr>
          <w:rFonts w:ascii="Arial Narrow" w:cs="Arial Narrow" w:eastAsia="Arial Narrow" w:hAnsi="Arial Narrow"/>
          <w:sz w:val="18"/>
          <w:szCs w:val="18"/>
        </w:rPr>
        <w:t xml:space="preserve">W600 (Eden WTP600): 2 entries — 0 Tier 1, 2 Tier 2. Phil Lesh and Mike Gordon are excellent notable users, but all sourcing is endorsement/touring-level rather than album-specific. Both used the predecessor WT800, not the WTP600 itself.</w:t>
      </w:r>
    </w:p>
    <w:p>
      <w:pPr>
        <w:spacing w:before="80" w:after="80"/>
        <w:ind w:left="200"/>
      </w:pPr>
      <w:r>
        <w:rPr>
          <w:rFonts w:ascii="Arial Narrow" w:cs="Arial Narrow" w:eastAsia="Arial Narrow" w:hAnsi="Arial Narrow"/>
          <w:b/>
          <w:bCs/>
          <w:sz w:val="18"/>
          <w:szCs w:val="18"/>
        </w:rPr>
        <w:t xml:space="preserve">4. </w:t>
      </w:r>
      <w:r>
        <w:rPr>
          <w:rFonts w:ascii="Arial Narrow" w:cs="Arial Narrow" w:eastAsia="Arial Narrow" w:hAnsi="Arial Narrow"/>
          <w:sz w:val="18"/>
          <w:szCs w:val="18"/>
        </w:rPr>
        <w:t xml:space="preserve">Hammer 500 (Aguilar Tone Hammer 500): 3 entries — 0 Tier 1, 3 Tier 2. All endorsement-level sourcing. Patitucci, Clayton, and Thundercat are high-profile users, but no specific album confirmations tie the TH500 to particular recordings.</w:t>
      </w:r>
    </w:p>
    <w:p>
      <w:pPr>
        <w:spacing w:before="300" w:after="100"/>
      </w:pPr>
      <w:r>
        <w:rPr>
          <w:rFonts w:ascii="Arial" w:cs="Arial" w:eastAsia="Arial" w:hAnsi="Arial"/>
          <w:b/>
          <w:bCs/>
          <w:sz w:val="22"/>
          <w:szCs w:val="22"/>
        </w:rPr>
        <w:t xml:space="preserve">CROSS-REFERENCE NOTES</w:t>
      </w:r>
    </w:p>
    <w:p>
      <w:pPr>
        <w:spacing w:before="60" w:after="60"/>
        <w:ind w:left="200"/>
      </w:pPr>
      <w:r>
        <w:rPr>
          <w:rFonts w:ascii="Arial Narrow" w:cs="Arial Narrow" w:eastAsia="Arial Narrow" w:hAnsi="Arial Narrow"/>
          <w:b/>
          <w:bCs/>
          <w:sz w:val="18"/>
          <w:szCs w:val="18"/>
        </w:rPr>
        <w:t xml:space="preserve">1. </w:t>
      </w:r>
      <w:r>
        <w:rPr>
          <w:rFonts w:ascii="Arial Narrow" w:cs="Arial Narrow" w:eastAsia="Arial Narrow" w:hAnsi="Arial Narrow"/>
          <w:sz w:val="18"/>
          <w:szCs w:val="18"/>
        </w:rPr>
        <w:t xml:space="preserve">RB-800 vs. Natural (Clean category, Fender Bassman): The Fender Bassman was originally designed as a bass amp. The GK 800RB succeeded it as the industry standard for bass. Both are ‘clean platform’ amps, but the GK’s solid-state bi-amp design is fundamentally different from the Bassman’s tube circuit.</w:t>
      </w:r>
    </w:p>
    <w:p>
      <w:pPr>
        <w:spacing w:before="60" w:after="60"/>
        <w:ind w:left="200"/>
      </w:pPr>
      <w:r>
        <w:rPr>
          <w:rFonts w:ascii="Arial Narrow" w:cs="Arial Narrow" w:eastAsia="Arial Narrow" w:hAnsi="Arial Narrow"/>
          <w:b/>
          <w:bCs/>
          <w:sz w:val="18"/>
          <w:szCs w:val="18"/>
        </w:rPr>
        <w:t xml:space="preserve">2. </w:t>
      </w:r>
      <w:r>
        <w:rPr>
          <w:rFonts w:ascii="Arial Narrow" w:cs="Arial Narrow" w:eastAsia="Arial Narrow" w:hAnsi="Arial Narrow"/>
          <w:sz w:val="18"/>
          <w:szCs w:val="18"/>
        </w:rPr>
        <w:t xml:space="preserve">Sunny 3000 vs. J.H. Sun 100S (Hendrix category): Both are Sunn amplifiers, but from different eras and circuits. The 100S is a 1960s tube guitar amp; the 300T is a 1990s/2000s Fender-era tube bass amp. The only connection is the Sunn brand name.</w:t>
      </w:r>
    </w:p>
    <w:p>
      <w:pPr>
        <w:spacing w:before="60" w:after="60"/>
        <w:ind w:left="200"/>
      </w:pPr>
      <w:r>
        <w:rPr>
          <w:rFonts w:ascii="Arial Narrow" w:cs="Arial Narrow" w:eastAsia="Arial Narrow" w:hAnsi="Arial Narrow"/>
          <w:b/>
          <w:bCs/>
          <w:sz w:val="18"/>
          <w:szCs w:val="18"/>
        </w:rPr>
        <w:t xml:space="preserve">3. </w:t>
      </w:r>
      <w:r>
        <w:rPr>
          <w:rFonts w:ascii="Arial Narrow" w:cs="Arial Narrow" w:eastAsia="Arial Narrow" w:hAnsi="Arial Narrow"/>
          <w:sz w:val="18"/>
          <w:szCs w:val="18"/>
        </w:rPr>
        <w:t xml:space="preserve">W600 vs. RB-800: Eden and Gallien-Krueger represent two different schools of bass amplification. GK emphasizes clean, transparent punch; Eden emphasizes hi-fi warmth and tonal flexibility. Both are preferred by ‘player’s player’ bassists who value clarity over coloration.</w:t>
      </w:r>
    </w:p>
    <w:p>
      <w:pPr>
        <w:spacing w:before="60" w:after="60"/>
        <w:ind w:left="200"/>
      </w:pPr>
      <w:r>
        <w:rPr>
          <w:rFonts w:ascii="Arial Narrow" w:cs="Arial Narrow" w:eastAsia="Arial Narrow" w:hAnsi="Arial Narrow"/>
          <w:b/>
          <w:bCs/>
          <w:sz w:val="18"/>
          <w:szCs w:val="18"/>
        </w:rPr>
        <w:t xml:space="preserve">4. </w:t>
      </w:r>
      <w:r>
        <w:rPr>
          <w:rFonts w:ascii="Arial Narrow" w:cs="Arial Narrow" w:eastAsia="Arial Narrow" w:hAnsi="Arial Narrow"/>
          <w:sz w:val="18"/>
          <w:szCs w:val="18"/>
        </w:rPr>
        <w:t xml:space="preserve">Hammer 500: Aguilar occupies a unique position as a bass-only company (unlike GK, Eden, or Sunn, which also make guitar amps). The TH500’s AGS drive circuit provides tube-like coloration from a Class D platform — a modern design philosophy distinct from the vintage tube or solid-state approaches of the other bass amps.</w:t>
      </w:r>
    </w:p>
    <w:p>
      <w:pPr>
        <w:spacing w:before="60" w:after="60"/>
        <w:ind w:left="200"/>
      </w:pPr>
      <w:r>
        <w:rPr>
          <w:rFonts w:ascii="Arial Narrow" w:cs="Arial Narrow" w:eastAsia="Arial Narrow" w:hAnsi="Arial Narrow"/>
          <w:b/>
          <w:bCs/>
          <w:sz w:val="18"/>
          <w:szCs w:val="18"/>
        </w:rPr>
        <w:t xml:space="preserve">5. </w:t>
      </w:r>
      <w:r>
        <w:rPr>
          <w:rFonts w:ascii="Arial Narrow" w:cs="Arial Narrow" w:eastAsia="Arial Narrow" w:hAnsi="Arial Narrow"/>
          <w:sz w:val="18"/>
          <w:szCs w:val="18"/>
        </w:rPr>
        <w:t xml:space="preserve">BASS CATEGORY vs. GUITAR CATEGORIES: Bass amps are documented at a fundamentally lower confidence level than guitar amps across the database. The Bass category has 0 Tier 1 entries outside the GK 800RB section, compared to 8+ Tier 1 entries in most guitar categories. This reflects the industry-wide documentation gap for bass gear, not a shortcoming of this database.</w:t>
      </w:r>
    </w:p>
    <w:p>
      <w:pPr>
        <w:spacing w:before="300" w:after="100"/>
      </w:pPr>
      <w:r>
        <w:rPr>
          <w:rFonts w:ascii="Arial" w:cs="Arial" w:eastAsia="Arial" w:hAnsi="Arial"/>
          <w:b/>
          <w:bCs/>
          <w:sz w:val="22"/>
          <w:szCs w:val="22"/>
        </w:rPr>
        <w:t xml:space="preserve">RESEARCH PRIORITY QUEUE</w:t>
      </w:r>
    </w:p>
    <w:p>
      <w:pPr>
        <w:spacing w:before="60" w:after="60"/>
        <w:ind w:left="200"/>
      </w:pPr>
      <w:r>
        <w:rPr>
          <w:rFonts w:ascii="Arial Narrow" w:cs="Arial Narrow" w:eastAsia="Arial Narrow" w:hAnsi="Arial Narrow"/>
          <w:b/>
          <w:bCs/>
          <w:sz w:val="18"/>
          <w:szCs w:val="18"/>
        </w:rPr>
        <w:t xml:space="preserve">1. </w:t>
      </w:r>
      <w:r>
        <w:rPr>
          <w:rFonts w:ascii="Arial Narrow" w:cs="Arial Narrow" w:eastAsia="Arial Narrow" w:hAnsi="Arial Narrow"/>
          <w:sz w:val="18"/>
          <w:szCs w:val="18"/>
        </w:rPr>
        <w:t xml:space="preserve">RB-800: Tony Kanal (No Doubt) — Plugin Alliance and UA both list No Doubt as a GK 800RB band. Need album-specific confirmation (Tragic Kingdom, Rock Steady).</w:t>
      </w:r>
    </w:p>
    <w:p>
      <w:pPr>
        <w:spacing w:before="60" w:after="60"/>
        <w:ind w:left="200"/>
      </w:pPr>
      <w:r>
        <w:rPr>
          <w:rFonts w:ascii="Arial Narrow" w:cs="Arial Narrow" w:eastAsia="Arial Narrow" w:hAnsi="Arial Narrow"/>
          <w:b/>
          <w:bCs/>
          <w:sz w:val="18"/>
          <w:szCs w:val="18"/>
        </w:rPr>
        <w:t xml:space="preserve">2. </w:t>
      </w:r>
      <w:r>
        <w:rPr>
          <w:rFonts w:ascii="Arial Narrow" w:cs="Arial Narrow" w:eastAsia="Arial Narrow" w:hAnsi="Arial Narrow"/>
          <w:sz w:val="18"/>
          <w:szCs w:val="18"/>
        </w:rPr>
        <w:t xml:space="preserve">RB-800: Robert DeLeo (Stone Temple Pilots) — reported GK user in early STP era. Need primary source for Core or Purple.</w:t>
      </w:r>
    </w:p>
    <w:p>
      <w:pPr>
        <w:spacing w:before="60" w:after="60"/>
        <w:ind w:left="200"/>
      </w:pPr>
      <w:r>
        <w:rPr>
          <w:rFonts w:ascii="Arial Narrow" w:cs="Arial Narrow" w:eastAsia="Arial Narrow" w:hAnsi="Arial Narrow"/>
          <w:b/>
          <w:bCs/>
          <w:sz w:val="18"/>
          <w:szCs w:val="18"/>
        </w:rPr>
        <w:t xml:space="preserve">3. </w:t>
      </w:r>
      <w:r>
        <w:rPr>
          <w:rFonts w:ascii="Arial Narrow" w:cs="Arial Narrow" w:eastAsia="Arial Narrow" w:hAnsi="Arial Narrow"/>
          <w:sz w:val="18"/>
          <w:szCs w:val="18"/>
        </w:rPr>
        <w:t xml:space="preserve">RB-800: Geddy Lee (Rush) — Helix Help documentation mentions Lee as a GK 800RB owner. Need album-level confirmation; Lee’s studio rig is notoriously complex and varied by album.</w:t>
      </w:r>
    </w:p>
    <w:p>
      <w:pPr>
        <w:spacing w:before="60" w:after="60"/>
        <w:ind w:left="200"/>
      </w:pPr>
      <w:r>
        <w:rPr>
          <w:rFonts w:ascii="Arial Narrow" w:cs="Arial Narrow" w:eastAsia="Arial Narrow" w:hAnsi="Arial Narrow"/>
          <w:b/>
          <w:bCs/>
          <w:sz w:val="18"/>
          <w:szCs w:val="18"/>
        </w:rPr>
        <w:t xml:space="preserve">4. </w:t>
      </w:r>
      <w:r>
        <w:rPr>
          <w:rFonts w:ascii="Arial Narrow" w:cs="Arial Narrow" w:eastAsia="Arial Narrow" w:hAnsi="Arial Narrow"/>
          <w:sz w:val="18"/>
          <w:szCs w:val="18"/>
        </w:rPr>
        <w:t xml:space="preserve">Sunny 3000: Al Cisneros (Sleep, Om) — Sleep and Om are the most prominent Sunn-associated bass players in doom. Need primary source confirmation for Sunn 300T specifically (vs. vintage Sunn 200S/Model T).</w:t>
      </w:r>
    </w:p>
    <w:p>
      <w:pPr>
        <w:spacing w:before="60" w:after="60"/>
        <w:ind w:left="200"/>
      </w:pPr>
      <w:r>
        <w:rPr>
          <w:rFonts w:ascii="Arial Narrow" w:cs="Arial Narrow" w:eastAsia="Arial Narrow" w:hAnsi="Arial Narrow"/>
          <w:b/>
          <w:bCs/>
          <w:sz w:val="18"/>
          <w:szCs w:val="18"/>
        </w:rPr>
        <w:t xml:space="preserve">5. </w:t>
      </w:r>
      <w:r>
        <w:rPr>
          <w:rFonts w:ascii="Arial Narrow" w:cs="Arial Narrow" w:eastAsia="Arial Narrow" w:hAnsi="Arial Narrow"/>
          <w:sz w:val="18"/>
          <w:szCs w:val="18"/>
        </w:rPr>
        <w:t xml:space="preserve">Sunny 3000: Joe Lally (Fugazi) — reported Sunn user in post-hardcore context. Need album verification.</w:t>
      </w:r>
    </w:p>
    <w:p>
      <w:pPr>
        <w:spacing w:before="60" w:after="60"/>
        <w:ind w:left="200"/>
      </w:pPr>
      <w:r>
        <w:rPr>
          <w:rFonts w:ascii="Arial Narrow" w:cs="Arial Narrow" w:eastAsia="Arial Narrow" w:hAnsi="Arial Narrow"/>
          <w:b/>
          <w:bCs/>
          <w:sz w:val="18"/>
          <w:szCs w:val="18"/>
        </w:rPr>
        <w:t xml:space="preserve">6. </w:t>
      </w:r>
      <w:r>
        <w:rPr>
          <w:rFonts w:ascii="Arial Narrow" w:cs="Arial Narrow" w:eastAsia="Arial Narrow" w:hAnsi="Arial Narrow"/>
          <w:sz w:val="18"/>
          <w:szCs w:val="18"/>
        </w:rPr>
        <w:t xml:space="preserve">W600: Dirk Lance (Incubus) — East of June YouTube channel confirmed Eden WT800 use; ‘he played with this one in Incubus as well.’ Need album-specific confirmation for Make Yourself or Morning View.</w:t>
      </w:r>
    </w:p>
    <w:p>
      <w:pPr>
        <w:spacing w:before="60" w:after="60"/>
        <w:ind w:left="200"/>
      </w:pPr>
      <w:r>
        <w:rPr>
          <w:rFonts w:ascii="Arial Narrow" w:cs="Arial Narrow" w:eastAsia="Arial Narrow" w:hAnsi="Arial Narrow"/>
          <w:b/>
          <w:bCs/>
          <w:sz w:val="18"/>
          <w:szCs w:val="18"/>
        </w:rPr>
        <w:t xml:space="preserve">7. </w:t>
      </w:r>
      <w:r>
        <w:rPr>
          <w:rFonts w:ascii="Arial Narrow" w:cs="Arial Narrow" w:eastAsia="Arial Narrow" w:hAnsi="Arial Narrow"/>
          <w:sz w:val="18"/>
          <w:szCs w:val="18"/>
        </w:rPr>
        <w:t xml:space="preserve">Hammer 500: Paul Turner (Jamiroquai) — Sweetwater lists Turner as Aguilar user. Need album-specific confirmation.</w:t>
      </w:r>
    </w:p>
    <w:p>
      <w:pPr>
        <w:spacing w:before="60" w:after="60"/>
        <w:ind w:left="200"/>
      </w:pPr>
      <w:r>
        <w:rPr>
          <w:rFonts w:ascii="Arial Narrow" w:cs="Arial Narrow" w:eastAsia="Arial Narrow" w:hAnsi="Arial Narrow"/>
          <w:b/>
          <w:bCs/>
          <w:sz w:val="18"/>
          <w:szCs w:val="18"/>
        </w:rPr>
        <w:t xml:space="preserve">8. </w:t>
      </w:r>
      <w:r>
        <w:rPr>
          <w:rFonts w:ascii="Arial Narrow" w:cs="Arial Narrow" w:eastAsia="Arial Narrow" w:hAnsi="Arial Narrow"/>
          <w:sz w:val="18"/>
          <w:szCs w:val="18"/>
        </w:rPr>
        <w:t xml:space="preserve">GENERAL: Many professional bassists record DI (direct injection) rather than through an amp, making album-level amp confirmation inherently harder than for guitar.</w:t>
      </w:r>
    </w:p>
    <w:p>
      <w:pPr>
        <w:spacing w:before="400"/>
      </w:pPr>
    </w:p>
    <w:p>
      <w:pPr>
        <w:jc w:val="center"/>
      </w:pPr>
      <w:r>
        <w:rPr>
          <w:rFonts w:ascii="Arial Narrow" w:cs="Arial Narrow" w:eastAsia="Arial Narrow" w:hAnsi="Arial Narrow"/>
          <w:i/>
          <w:iCs/>
          <w:color w:val="999999"/>
          <w:sz w:val="16"/>
          <w:szCs w:val="16"/>
        </w:rPr>
        <w:t xml:space="preserve">Bass Category v2.0 • March 2026 • 10 entries across 4 amp models • 2 Tier 1 / 8 Tier 2 / 0 Tier 3</w:t>
      </w:r>
    </w:p>
    <w:sectPr>
      <w:headerReference w:type="default" r:id="rId6"/>
      <w:footerReference w:type="default" r:id="rId7"/>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999999"/>
        <w:sz w:val="16"/>
        <w:szCs w:val="16"/>
      </w:rPr>
      <w:t xml:space="preserve">Page </w:t>
    </w:r>
    <w:r>
      <w:rPr>
        <w:rFonts w:ascii="Arial Narrow" w:cs="Arial Narrow" w:eastAsia="Arial Narrow" w:hAnsi="Arial Narrow"/>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Narrow" w:cs="Arial Narrow" w:eastAsia="Arial Narrow" w:hAnsi="Arial Narrow"/>
        <w:i/>
        <w:iCs/>
        <w:color w:val="999999"/>
        <w:sz w:val="16"/>
        <w:szCs w:val="16"/>
      </w:rPr>
      <w:t xml:space="preserve">Spark 2 AI Tone Engineer — Bass Database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2026-03-04T14:07:11.392Z</dcterms:created>
  <dcterms:modified xsi:type="dcterms:W3CDTF">2026-03-04T14:07:11.392Z</dcterms:modified>
</cp:coreProperties>
</file>

<file path=docProps/custom.xml><?xml version="1.0" encoding="utf-8"?>
<Properties xmlns="http://schemas.openxmlformats.org/officeDocument/2006/custom-properties" xmlns:vt="http://schemas.openxmlformats.org/officeDocument/2006/docPropsVTypes"/>
</file>