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9990CB" w14:textId="77777777" w:rsidR="00FD48E5" w:rsidRPr="004C5982" w:rsidRDefault="00FD48E5" w:rsidP="004C5982">
      <w:pPr>
        <w:jc w:val="both"/>
        <w:rPr>
          <w:rFonts w:ascii="Arial" w:hAnsi="Arial" w:cs="Arial"/>
          <w:sz w:val="21"/>
          <w:szCs w:val="21"/>
        </w:rPr>
      </w:pPr>
    </w:p>
    <w:p w14:paraId="29548208" w14:textId="77777777" w:rsidR="00FD48E5" w:rsidRDefault="00FD48E5" w:rsidP="004C5982">
      <w:pPr>
        <w:jc w:val="both"/>
        <w:rPr>
          <w:rFonts w:ascii="Arial" w:hAnsi="Arial" w:cs="Arial"/>
          <w:sz w:val="21"/>
          <w:szCs w:val="21"/>
        </w:rPr>
      </w:pPr>
      <w:r w:rsidRPr="004C5982">
        <w:rPr>
          <w:rFonts w:ascii="Arial" w:hAnsi="Arial" w:cs="Arial"/>
          <w:sz w:val="21"/>
          <w:szCs w:val="21"/>
        </w:rPr>
        <w:t>Chère Coline,</w:t>
      </w:r>
    </w:p>
    <w:p w14:paraId="2161DA49" w14:textId="77777777" w:rsidR="004C5982" w:rsidRPr="004C5982" w:rsidRDefault="004C5982" w:rsidP="004C5982">
      <w:pPr>
        <w:jc w:val="both"/>
        <w:rPr>
          <w:rFonts w:ascii="Arial" w:hAnsi="Arial" w:cs="Arial"/>
          <w:sz w:val="21"/>
          <w:szCs w:val="21"/>
        </w:rPr>
      </w:pPr>
    </w:p>
    <w:p w14:paraId="56CDC82F" w14:textId="618EA9BA" w:rsidR="00FD48E5" w:rsidRPr="004C5982" w:rsidRDefault="00FD48E5" w:rsidP="004C5982">
      <w:pPr>
        <w:jc w:val="both"/>
        <w:rPr>
          <w:rFonts w:ascii="Arial" w:hAnsi="Arial" w:cs="Arial"/>
          <w:sz w:val="21"/>
          <w:szCs w:val="21"/>
        </w:rPr>
      </w:pPr>
      <w:r w:rsidRPr="004C5982">
        <w:rPr>
          <w:rFonts w:ascii="Arial" w:hAnsi="Arial" w:cs="Arial"/>
          <w:sz w:val="21"/>
          <w:szCs w:val="21"/>
        </w:rPr>
        <w:t xml:space="preserve">Je te remercie de m'avoir adressé </w:t>
      </w:r>
      <w:r w:rsidRPr="004C5982">
        <w:rPr>
          <w:rFonts w:ascii="Arial" w:hAnsi="Arial" w:cs="Arial"/>
          <w:b/>
          <w:bCs/>
          <w:sz w:val="21"/>
          <w:szCs w:val="21"/>
        </w:rPr>
        <w:t xml:space="preserve">Madame GUIBAL </w:t>
      </w:r>
      <w:proofErr w:type="gramStart"/>
      <w:r w:rsidRPr="004C5982">
        <w:rPr>
          <w:rFonts w:ascii="Arial" w:hAnsi="Arial" w:cs="Arial"/>
          <w:b/>
          <w:bCs/>
          <w:sz w:val="21"/>
          <w:szCs w:val="21"/>
        </w:rPr>
        <w:t>Perrine</w:t>
      </w:r>
      <w:r w:rsidRPr="004C5982">
        <w:rPr>
          <w:rFonts w:ascii="Arial" w:hAnsi="Arial" w:cs="Arial"/>
          <w:sz w:val="21"/>
          <w:szCs w:val="21"/>
        </w:rPr>
        <w:t xml:space="preserve"> ,</w:t>
      </w:r>
      <w:proofErr w:type="gramEnd"/>
      <w:r w:rsidRPr="004C5982">
        <w:rPr>
          <w:rFonts w:ascii="Arial" w:hAnsi="Arial" w:cs="Arial"/>
          <w:sz w:val="21"/>
          <w:szCs w:val="21"/>
        </w:rPr>
        <w:t xml:space="preserve"> âgée de 35 ans, concernant une problématique</w:t>
      </w:r>
      <w:r w:rsidR="004C5982">
        <w:rPr>
          <w:rFonts w:ascii="Arial" w:hAnsi="Arial" w:cs="Arial"/>
          <w:sz w:val="21"/>
          <w:szCs w:val="21"/>
        </w:rPr>
        <w:t xml:space="preserve"> </w:t>
      </w:r>
      <w:r w:rsidRPr="004C5982">
        <w:rPr>
          <w:rFonts w:ascii="Arial" w:hAnsi="Arial" w:cs="Arial"/>
          <w:sz w:val="21"/>
          <w:szCs w:val="21"/>
        </w:rPr>
        <w:t>temporo-mandibulaire gauche évoluant depuis plus de 10 ans.</w:t>
      </w:r>
    </w:p>
    <w:p w14:paraId="09C6158F" w14:textId="77777777" w:rsidR="004C5982" w:rsidRDefault="004C5982" w:rsidP="004C5982">
      <w:pPr>
        <w:jc w:val="both"/>
        <w:rPr>
          <w:rFonts w:ascii="Arial" w:hAnsi="Arial" w:cs="Arial"/>
          <w:sz w:val="21"/>
          <w:szCs w:val="21"/>
        </w:rPr>
      </w:pPr>
    </w:p>
    <w:p w14:paraId="325634DA" w14:textId="034E6053" w:rsidR="00FD48E5" w:rsidRPr="004C5982" w:rsidRDefault="00FD48E5" w:rsidP="004C5982">
      <w:pPr>
        <w:jc w:val="both"/>
        <w:rPr>
          <w:rFonts w:ascii="Arial" w:hAnsi="Arial" w:cs="Arial"/>
          <w:sz w:val="21"/>
          <w:szCs w:val="21"/>
        </w:rPr>
      </w:pPr>
      <w:r w:rsidRPr="004C5982">
        <w:rPr>
          <w:rFonts w:ascii="Arial" w:hAnsi="Arial" w:cs="Arial"/>
          <w:sz w:val="21"/>
          <w:szCs w:val="21"/>
          <w:u w:val="single"/>
        </w:rPr>
        <w:t>Antécédents médicaux :</w:t>
      </w:r>
      <w:r w:rsidRPr="004C5982">
        <w:rPr>
          <w:rFonts w:ascii="Arial" w:hAnsi="Arial" w:cs="Arial"/>
          <w:sz w:val="21"/>
          <w:szCs w:val="21"/>
        </w:rPr>
        <w:t xml:space="preserve"> cancer de la thyroïde en 2015, insuffisance surrénalienne sur infiltration répétée en cervical</w:t>
      </w:r>
      <w:r w:rsidR="004C5982">
        <w:rPr>
          <w:rFonts w:ascii="Arial" w:hAnsi="Arial" w:cs="Arial"/>
          <w:sz w:val="21"/>
          <w:szCs w:val="21"/>
        </w:rPr>
        <w:t xml:space="preserve"> </w:t>
      </w:r>
      <w:r w:rsidRPr="004C5982">
        <w:rPr>
          <w:rFonts w:ascii="Arial" w:hAnsi="Arial" w:cs="Arial"/>
          <w:sz w:val="21"/>
          <w:szCs w:val="21"/>
        </w:rPr>
        <w:t>et trapèze, fibromyalgie avec un suivi au centre de la douleur</w:t>
      </w:r>
    </w:p>
    <w:p w14:paraId="3036624B" w14:textId="77777777" w:rsidR="00FD48E5" w:rsidRPr="004C5982" w:rsidRDefault="00FD48E5" w:rsidP="004C5982">
      <w:pPr>
        <w:jc w:val="both"/>
        <w:rPr>
          <w:rFonts w:ascii="Arial" w:hAnsi="Arial" w:cs="Arial"/>
          <w:sz w:val="21"/>
          <w:szCs w:val="21"/>
        </w:rPr>
      </w:pPr>
      <w:r w:rsidRPr="004C5982">
        <w:rPr>
          <w:rFonts w:ascii="Arial" w:hAnsi="Arial" w:cs="Arial"/>
          <w:sz w:val="21"/>
          <w:szCs w:val="21"/>
          <w:u w:val="single"/>
        </w:rPr>
        <w:t>Antécédents chirurgicaux :</w:t>
      </w:r>
      <w:r w:rsidRPr="004C5982">
        <w:rPr>
          <w:rFonts w:ascii="Arial" w:hAnsi="Arial" w:cs="Arial"/>
          <w:sz w:val="21"/>
          <w:szCs w:val="21"/>
        </w:rPr>
        <w:t xml:space="preserve"> avulsion des dents de sagesse</w:t>
      </w:r>
    </w:p>
    <w:p w14:paraId="31659B95" w14:textId="16A1059F" w:rsidR="00FD48E5" w:rsidRPr="004C5982" w:rsidRDefault="00FD48E5" w:rsidP="004C5982">
      <w:pPr>
        <w:jc w:val="both"/>
        <w:rPr>
          <w:rFonts w:ascii="Arial" w:hAnsi="Arial" w:cs="Arial"/>
          <w:sz w:val="21"/>
          <w:szCs w:val="21"/>
          <w:u w:val="single"/>
        </w:rPr>
      </w:pPr>
      <w:r w:rsidRPr="004C5982">
        <w:rPr>
          <w:rFonts w:ascii="Arial" w:hAnsi="Arial" w:cs="Arial"/>
          <w:sz w:val="21"/>
          <w:szCs w:val="21"/>
          <w:u w:val="single"/>
        </w:rPr>
        <w:t>Traumatismes faciaux :</w:t>
      </w:r>
      <w:r w:rsidR="004C5982">
        <w:rPr>
          <w:rFonts w:ascii="Arial" w:hAnsi="Arial" w:cs="Arial"/>
          <w:sz w:val="21"/>
          <w:szCs w:val="21"/>
          <w:u w:val="single"/>
        </w:rPr>
        <w:t xml:space="preserve"> 0</w:t>
      </w:r>
    </w:p>
    <w:p w14:paraId="220E6FC8" w14:textId="77777777" w:rsidR="00FD48E5" w:rsidRPr="004C5982" w:rsidRDefault="00FD48E5" w:rsidP="004C5982">
      <w:pPr>
        <w:jc w:val="both"/>
        <w:rPr>
          <w:rFonts w:ascii="Arial" w:hAnsi="Arial" w:cs="Arial"/>
          <w:sz w:val="21"/>
          <w:szCs w:val="21"/>
        </w:rPr>
      </w:pPr>
      <w:r w:rsidRPr="004C5982">
        <w:rPr>
          <w:rFonts w:ascii="Arial" w:hAnsi="Arial" w:cs="Arial"/>
          <w:sz w:val="21"/>
          <w:szCs w:val="21"/>
          <w:u w:val="single"/>
        </w:rPr>
        <w:t>Traitements :</w:t>
      </w:r>
      <w:r w:rsidRPr="004C5982">
        <w:rPr>
          <w:rFonts w:ascii="Arial" w:hAnsi="Arial" w:cs="Arial"/>
          <w:sz w:val="21"/>
          <w:szCs w:val="21"/>
        </w:rPr>
        <w:t xml:space="preserve"> T caps, Seroplex</w:t>
      </w:r>
    </w:p>
    <w:p w14:paraId="1EE31E87" w14:textId="77777777" w:rsidR="00FD48E5" w:rsidRPr="004C5982" w:rsidRDefault="00FD48E5" w:rsidP="004C5982">
      <w:pPr>
        <w:jc w:val="both"/>
        <w:rPr>
          <w:rFonts w:ascii="Arial" w:hAnsi="Arial" w:cs="Arial"/>
          <w:sz w:val="21"/>
          <w:szCs w:val="21"/>
        </w:rPr>
      </w:pPr>
      <w:r w:rsidRPr="004C5982">
        <w:rPr>
          <w:rFonts w:ascii="Arial" w:hAnsi="Arial" w:cs="Arial"/>
          <w:sz w:val="21"/>
          <w:szCs w:val="21"/>
          <w:u w:val="single"/>
        </w:rPr>
        <w:t>Allergies :</w:t>
      </w:r>
      <w:r w:rsidRPr="004C5982">
        <w:rPr>
          <w:rFonts w:ascii="Arial" w:hAnsi="Arial" w:cs="Arial"/>
          <w:sz w:val="21"/>
          <w:szCs w:val="21"/>
        </w:rPr>
        <w:t xml:space="preserve"> 0</w:t>
      </w:r>
    </w:p>
    <w:p w14:paraId="0A16F6D7" w14:textId="77777777" w:rsidR="00FD48E5" w:rsidRPr="004C5982" w:rsidRDefault="00FD48E5" w:rsidP="004C5982">
      <w:pPr>
        <w:jc w:val="both"/>
        <w:rPr>
          <w:rFonts w:ascii="Arial" w:hAnsi="Arial" w:cs="Arial"/>
          <w:sz w:val="21"/>
          <w:szCs w:val="21"/>
        </w:rPr>
      </w:pPr>
      <w:r w:rsidRPr="004C5982">
        <w:rPr>
          <w:rFonts w:ascii="Arial" w:hAnsi="Arial" w:cs="Arial"/>
          <w:sz w:val="21"/>
          <w:szCs w:val="21"/>
          <w:u w:val="single"/>
        </w:rPr>
        <w:t>Tabac/toxiques :</w:t>
      </w:r>
      <w:r w:rsidRPr="004C5982">
        <w:rPr>
          <w:rFonts w:ascii="Arial" w:hAnsi="Arial" w:cs="Arial"/>
          <w:sz w:val="21"/>
          <w:szCs w:val="21"/>
        </w:rPr>
        <w:t xml:space="preserve"> 0</w:t>
      </w:r>
    </w:p>
    <w:p w14:paraId="2E0848C2" w14:textId="77777777" w:rsidR="00FD48E5" w:rsidRPr="004C5982" w:rsidRDefault="00FD48E5" w:rsidP="004C5982">
      <w:pPr>
        <w:jc w:val="both"/>
        <w:rPr>
          <w:rFonts w:ascii="Arial" w:hAnsi="Arial" w:cs="Arial"/>
          <w:sz w:val="21"/>
          <w:szCs w:val="21"/>
        </w:rPr>
      </w:pPr>
      <w:r w:rsidRPr="004C5982">
        <w:rPr>
          <w:rFonts w:ascii="Arial" w:hAnsi="Arial" w:cs="Arial"/>
          <w:sz w:val="21"/>
          <w:szCs w:val="21"/>
          <w:u w:val="single"/>
        </w:rPr>
        <w:t>Travail :</w:t>
      </w:r>
      <w:r w:rsidRPr="004C5982">
        <w:rPr>
          <w:rFonts w:ascii="Arial" w:hAnsi="Arial" w:cs="Arial"/>
          <w:sz w:val="21"/>
          <w:szCs w:val="21"/>
        </w:rPr>
        <w:t xml:space="preserve"> service médical de l'assurance-maladie</w:t>
      </w:r>
    </w:p>
    <w:p w14:paraId="0EDC0C3A" w14:textId="77777777" w:rsidR="00FD48E5" w:rsidRDefault="00FD48E5" w:rsidP="004C5982">
      <w:pPr>
        <w:jc w:val="both"/>
        <w:rPr>
          <w:rFonts w:ascii="Arial" w:hAnsi="Arial" w:cs="Arial"/>
          <w:sz w:val="21"/>
          <w:szCs w:val="21"/>
        </w:rPr>
      </w:pPr>
      <w:r w:rsidRPr="004C5982">
        <w:rPr>
          <w:rFonts w:ascii="Arial" w:hAnsi="Arial" w:cs="Arial"/>
          <w:sz w:val="21"/>
          <w:szCs w:val="21"/>
          <w:u w:val="single"/>
        </w:rPr>
        <w:t>Troubles du sommeil :</w:t>
      </w:r>
      <w:r w:rsidRPr="004C5982">
        <w:rPr>
          <w:rFonts w:ascii="Arial" w:hAnsi="Arial" w:cs="Arial"/>
          <w:sz w:val="21"/>
          <w:szCs w:val="21"/>
        </w:rPr>
        <w:t xml:space="preserve"> 0</w:t>
      </w:r>
    </w:p>
    <w:p w14:paraId="443525D0" w14:textId="77777777" w:rsidR="004C5982" w:rsidRPr="004C5982" w:rsidRDefault="004C5982" w:rsidP="004C5982">
      <w:pPr>
        <w:jc w:val="both"/>
        <w:rPr>
          <w:rFonts w:ascii="Arial" w:hAnsi="Arial" w:cs="Arial"/>
          <w:sz w:val="21"/>
          <w:szCs w:val="21"/>
        </w:rPr>
      </w:pPr>
    </w:p>
    <w:p w14:paraId="1D26C37A" w14:textId="342C8907" w:rsidR="00FD48E5" w:rsidRPr="004C5982" w:rsidRDefault="00FD48E5" w:rsidP="004C5982">
      <w:pPr>
        <w:jc w:val="both"/>
        <w:rPr>
          <w:rFonts w:ascii="Arial" w:hAnsi="Arial" w:cs="Arial"/>
          <w:sz w:val="21"/>
          <w:szCs w:val="21"/>
        </w:rPr>
      </w:pPr>
      <w:r w:rsidRPr="004C5982">
        <w:rPr>
          <w:rFonts w:ascii="Arial" w:hAnsi="Arial" w:cs="Arial"/>
          <w:i/>
          <w:iCs/>
          <w:sz w:val="21"/>
          <w:szCs w:val="21"/>
        </w:rPr>
        <w:t>À l'interrogatoire</w:t>
      </w:r>
      <w:r w:rsidRPr="004C5982">
        <w:rPr>
          <w:rFonts w:ascii="Arial" w:hAnsi="Arial" w:cs="Arial"/>
          <w:sz w:val="21"/>
          <w:szCs w:val="21"/>
        </w:rPr>
        <w:t>, je retrouve des douleurs temporo-mandibulaires gauches localisées au niveau du bord antérieur du</w:t>
      </w:r>
      <w:r w:rsidR="004C5982">
        <w:rPr>
          <w:rFonts w:ascii="Arial" w:hAnsi="Arial" w:cs="Arial"/>
          <w:sz w:val="21"/>
          <w:szCs w:val="21"/>
        </w:rPr>
        <w:t xml:space="preserve"> </w:t>
      </w:r>
      <w:r w:rsidRPr="004C5982">
        <w:rPr>
          <w:rFonts w:ascii="Arial" w:hAnsi="Arial" w:cs="Arial"/>
          <w:sz w:val="21"/>
          <w:szCs w:val="21"/>
        </w:rPr>
        <w:t>masséter et au niveau de la tempe avec des douleurs qui sont augmentées à la mastication et à la mobilisation avec</w:t>
      </w:r>
      <w:r w:rsidR="004C5982">
        <w:rPr>
          <w:rFonts w:ascii="Arial" w:hAnsi="Arial" w:cs="Arial"/>
          <w:sz w:val="21"/>
          <w:szCs w:val="21"/>
        </w:rPr>
        <w:t xml:space="preserve"> </w:t>
      </w:r>
      <w:r w:rsidRPr="004C5982">
        <w:rPr>
          <w:rFonts w:ascii="Arial" w:hAnsi="Arial" w:cs="Arial"/>
          <w:sz w:val="21"/>
          <w:szCs w:val="21"/>
        </w:rPr>
        <w:t>une EVA à 7/10. Il s'y associe un bruit articulaire et une limitation d'ouverture de bouche et une adaptation</w:t>
      </w:r>
      <w:r w:rsidR="004C5982">
        <w:rPr>
          <w:rFonts w:ascii="Arial" w:hAnsi="Arial" w:cs="Arial"/>
          <w:sz w:val="21"/>
          <w:szCs w:val="21"/>
        </w:rPr>
        <w:t xml:space="preserve"> </w:t>
      </w:r>
      <w:r w:rsidRPr="004C5982">
        <w:rPr>
          <w:rFonts w:ascii="Arial" w:hAnsi="Arial" w:cs="Arial"/>
          <w:sz w:val="21"/>
          <w:szCs w:val="21"/>
        </w:rPr>
        <w:t xml:space="preserve">alimentaire. La patiente prend comme anti-douleur du Kétoprofène, </w:t>
      </w:r>
      <w:proofErr w:type="spellStart"/>
      <w:r w:rsidRPr="004C5982">
        <w:rPr>
          <w:rFonts w:ascii="Arial" w:hAnsi="Arial" w:cs="Arial"/>
          <w:sz w:val="21"/>
          <w:szCs w:val="21"/>
        </w:rPr>
        <w:t>Izalgi</w:t>
      </w:r>
      <w:proofErr w:type="spellEnd"/>
      <w:r w:rsidRPr="004C5982">
        <w:rPr>
          <w:rFonts w:ascii="Arial" w:hAnsi="Arial" w:cs="Arial"/>
          <w:sz w:val="21"/>
          <w:szCs w:val="21"/>
        </w:rPr>
        <w:t xml:space="preserve"> et positionne également des poches de</w:t>
      </w:r>
      <w:r w:rsidR="004C5982">
        <w:rPr>
          <w:rFonts w:ascii="Arial" w:hAnsi="Arial" w:cs="Arial"/>
          <w:sz w:val="21"/>
          <w:szCs w:val="21"/>
        </w:rPr>
        <w:t xml:space="preserve"> </w:t>
      </w:r>
      <w:r w:rsidRPr="004C5982">
        <w:rPr>
          <w:rFonts w:ascii="Arial" w:hAnsi="Arial" w:cs="Arial"/>
          <w:sz w:val="21"/>
          <w:szCs w:val="21"/>
        </w:rPr>
        <w:t>froid. La kinésithérapie a un très bon effet sur ses douleurs, mais si les séances sont réalisées de manière</w:t>
      </w:r>
      <w:r w:rsidR="004C5982">
        <w:rPr>
          <w:rFonts w:ascii="Arial" w:hAnsi="Arial" w:cs="Arial"/>
          <w:sz w:val="21"/>
          <w:szCs w:val="21"/>
        </w:rPr>
        <w:t xml:space="preserve"> </w:t>
      </w:r>
      <w:r w:rsidRPr="004C5982">
        <w:rPr>
          <w:rFonts w:ascii="Arial" w:hAnsi="Arial" w:cs="Arial"/>
          <w:sz w:val="21"/>
          <w:szCs w:val="21"/>
        </w:rPr>
        <w:t>hebdomadaire. Elle porte une gouttière et a également eu une injection de toxine botulique.</w:t>
      </w:r>
    </w:p>
    <w:p w14:paraId="16E6BE22" w14:textId="77777777" w:rsidR="004C5982" w:rsidRDefault="004C5982" w:rsidP="004C5982">
      <w:pPr>
        <w:jc w:val="both"/>
        <w:rPr>
          <w:rFonts w:ascii="Arial" w:hAnsi="Arial" w:cs="Arial"/>
          <w:sz w:val="21"/>
          <w:szCs w:val="21"/>
        </w:rPr>
      </w:pPr>
    </w:p>
    <w:p w14:paraId="7325E35A" w14:textId="0AF93EB1" w:rsidR="00FD48E5" w:rsidRPr="004C5982" w:rsidRDefault="00FD48E5" w:rsidP="004C5982">
      <w:pPr>
        <w:jc w:val="both"/>
        <w:rPr>
          <w:rFonts w:ascii="Arial" w:hAnsi="Arial" w:cs="Arial"/>
          <w:sz w:val="21"/>
          <w:szCs w:val="21"/>
        </w:rPr>
      </w:pPr>
      <w:r w:rsidRPr="004C5982">
        <w:rPr>
          <w:rFonts w:ascii="Arial" w:hAnsi="Arial" w:cs="Arial"/>
          <w:i/>
          <w:iCs/>
          <w:sz w:val="21"/>
          <w:szCs w:val="21"/>
        </w:rPr>
        <w:t>À l'examen clinique,</w:t>
      </w:r>
      <w:r w:rsidRPr="004C5982">
        <w:rPr>
          <w:rFonts w:ascii="Arial" w:hAnsi="Arial" w:cs="Arial"/>
          <w:sz w:val="21"/>
          <w:szCs w:val="21"/>
        </w:rPr>
        <w:t xml:space="preserve"> je retrouve :</w:t>
      </w:r>
    </w:p>
    <w:p w14:paraId="0F8FF134" w14:textId="77777777" w:rsidR="00FD48E5" w:rsidRPr="004C5982" w:rsidRDefault="00FD48E5" w:rsidP="004C5982">
      <w:pPr>
        <w:jc w:val="both"/>
        <w:rPr>
          <w:rFonts w:ascii="Arial" w:hAnsi="Arial" w:cs="Arial"/>
          <w:sz w:val="21"/>
          <w:szCs w:val="21"/>
        </w:rPr>
      </w:pPr>
      <w:r w:rsidRPr="004C5982">
        <w:rPr>
          <w:rFonts w:ascii="Arial" w:hAnsi="Arial" w:cs="Arial"/>
          <w:sz w:val="21"/>
          <w:szCs w:val="21"/>
        </w:rPr>
        <w:t>- Des douleurs au niveau des muscles masséters et temporaux gauches.</w:t>
      </w:r>
    </w:p>
    <w:p w14:paraId="202514F6" w14:textId="77777777" w:rsidR="00FD48E5" w:rsidRPr="004C5982" w:rsidRDefault="00FD48E5" w:rsidP="004C5982">
      <w:pPr>
        <w:jc w:val="both"/>
        <w:rPr>
          <w:rFonts w:ascii="Arial" w:hAnsi="Arial" w:cs="Arial"/>
          <w:sz w:val="21"/>
          <w:szCs w:val="21"/>
        </w:rPr>
      </w:pPr>
      <w:r w:rsidRPr="004C5982">
        <w:rPr>
          <w:rFonts w:ascii="Arial" w:hAnsi="Arial" w:cs="Arial"/>
          <w:sz w:val="21"/>
          <w:szCs w:val="21"/>
        </w:rPr>
        <w:t>- La palpation articulaire retrouve des douleurs à gauche avec un crissement.</w:t>
      </w:r>
    </w:p>
    <w:p w14:paraId="49A1D644" w14:textId="77777777" w:rsidR="00FD48E5" w:rsidRPr="004C5982" w:rsidRDefault="00FD48E5" w:rsidP="004C5982">
      <w:pPr>
        <w:jc w:val="both"/>
        <w:rPr>
          <w:rFonts w:ascii="Arial" w:hAnsi="Arial" w:cs="Arial"/>
          <w:sz w:val="21"/>
          <w:szCs w:val="21"/>
        </w:rPr>
      </w:pPr>
      <w:r w:rsidRPr="004C5982">
        <w:rPr>
          <w:rFonts w:ascii="Arial" w:hAnsi="Arial" w:cs="Arial"/>
          <w:sz w:val="21"/>
          <w:szCs w:val="21"/>
        </w:rPr>
        <w:t>- L'ouverture de bouche est légèrement limitée à 35 mm avec néanmoins des bonnes mobilités de propulsion, à noter</w:t>
      </w:r>
    </w:p>
    <w:p w14:paraId="60A5D1AF" w14:textId="77777777" w:rsidR="00FD48E5" w:rsidRPr="004C5982" w:rsidRDefault="00FD48E5" w:rsidP="004C5982">
      <w:pPr>
        <w:jc w:val="both"/>
        <w:rPr>
          <w:rFonts w:ascii="Arial" w:hAnsi="Arial" w:cs="Arial"/>
          <w:sz w:val="21"/>
          <w:szCs w:val="21"/>
        </w:rPr>
      </w:pPr>
      <w:proofErr w:type="gramStart"/>
      <w:r w:rsidRPr="004C5982">
        <w:rPr>
          <w:rFonts w:ascii="Arial" w:hAnsi="Arial" w:cs="Arial"/>
          <w:sz w:val="21"/>
          <w:szCs w:val="21"/>
        </w:rPr>
        <w:t>que</w:t>
      </w:r>
      <w:proofErr w:type="gramEnd"/>
      <w:r w:rsidRPr="004C5982">
        <w:rPr>
          <w:rFonts w:ascii="Arial" w:hAnsi="Arial" w:cs="Arial"/>
          <w:sz w:val="21"/>
          <w:szCs w:val="21"/>
        </w:rPr>
        <w:t xml:space="preserve"> la diduction vers la gauche </w:t>
      </w:r>
      <w:proofErr w:type="gramStart"/>
      <w:r w:rsidRPr="004C5982">
        <w:rPr>
          <w:rFonts w:ascii="Arial" w:hAnsi="Arial" w:cs="Arial"/>
          <w:sz w:val="21"/>
          <w:szCs w:val="21"/>
        </w:rPr>
        <w:t>est</w:t>
      </w:r>
      <w:proofErr w:type="gramEnd"/>
      <w:r w:rsidRPr="004C5982">
        <w:rPr>
          <w:rFonts w:ascii="Arial" w:hAnsi="Arial" w:cs="Arial"/>
          <w:sz w:val="21"/>
          <w:szCs w:val="21"/>
        </w:rPr>
        <w:t xml:space="preserve"> limitée ce qui n'est pas tout à fait cohérent avec la douleur à gauche. À noter</w:t>
      </w:r>
    </w:p>
    <w:p w14:paraId="5469FE64" w14:textId="77777777" w:rsidR="00FD48E5" w:rsidRPr="004C5982" w:rsidRDefault="00FD48E5" w:rsidP="004C5982">
      <w:pPr>
        <w:jc w:val="both"/>
        <w:rPr>
          <w:rFonts w:ascii="Arial" w:hAnsi="Arial" w:cs="Arial"/>
          <w:sz w:val="21"/>
          <w:szCs w:val="21"/>
        </w:rPr>
      </w:pPr>
      <w:proofErr w:type="gramStart"/>
      <w:r w:rsidRPr="004C5982">
        <w:rPr>
          <w:rFonts w:ascii="Arial" w:hAnsi="Arial" w:cs="Arial"/>
          <w:sz w:val="21"/>
          <w:szCs w:val="21"/>
        </w:rPr>
        <w:t>également</w:t>
      </w:r>
      <w:proofErr w:type="gramEnd"/>
      <w:r w:rsidRPr="004C5982">
        <w:rPr>
          <w:rFonts w:ascii="Arial" w:hAnsi="Arial" w:cs="Arial"/>
          <w:sz w:val="21"/>
          <w:szCs w:val="21"/>
        </w:rPr>
        <w:t xml:space="preserve"> que la patiente présente des douleurs en fonction de la météo.</w:t>
      </w:r>
    </w:p>
    <w:p w14:paraId="06C7EF49" w14:textId="77777777" w:rsidR="004C5982" w:rsidRDefault="004C5982" w:rsidP="004C5982">
      <w:pPr>
        <w:jc w:val="both"/>
        <w:rPr>
          <w:rFonts w:ascii="Arial" w:hAnsi="Arial" w:cs="Arial"/>
          <w:sz w:val="21"/>
          <w:szCs w:val="21"/>
        </w:rPr>
      </w:pPr>
    </w:p>
    <w:p w14:paraId="015117AD" w14:textId="387DCC7C" w:rsidR="00FD48E5" w:rsidRDefault="00FD48E5" w:rsidP="004C5982">
      <w:pPr>
        <w:jc w:val="both"/>
        <w:rPr>
          <w:rFonts w:ascii="Arial" w:hAnsi="Arial" w:cs="Arial"/>
          <w:sz w:val="21"/>
          <w:szCs w:val="21"/>
        </w:rPr>
      </w:pPr>
      <w:r w:rsidRPr="004C5982">
        <w:rPr>
          <w:rFonts w:ascii="Arial" w:hAnsi="Arial" w:cs="Arial"/>
          <w:i/>
          <w:iCs/>
          <w:sz w:val="21"/>
          <w:szCs w:val="21"/>
        </w:rPr>
        <w:t>À l'imagerie,</w:t>
      </w:r>
      <w:r w:rsidRPr="004C5982">
        <w:rPr>
          <w:rFonts w:ascii="Arial" w:hAnsi="Arial" w:cs="Arial"/>
          <w:sz w:val="21"/>
          <w:szCs w:val="21"/>
        </w:rPr>
        <w:t xml:space="preserve"> je note à l'IRM un déplacement discal non-réductible gauche ancien avec un début d'arthrose.</w:t>
      </w:r>
    </w:p>
    <w:p w14:paraId="0EC7B2B5" w14:textId="77777777" w:rsidR="004C5982" w:rsidRPr="004C5982" w:rsidRDefault="004C5982" w:rsidP="004C5982">
      <w:pPr>
        <w:jc w:val="both"/>
        <w:rPr>
          <w:rFonts w:ascii="Arial" w:hAnsi="Arial" w:cs="Arial"/>
          <w:sz w:val="21"/>
          <w:szCs w:val="21"/>
        </w:rPr>
      </w:pPr>
    </w:p>
    <w:p w14:paraId="30529FC7" w14:textId="26FE373B" w:rsidR="00FD48E5" w:rsidRDefault="00FD48E5" w:rsidP="004C5982">
      <w:pPr>
        <w:jc w:val="both"/>
        <w:rPr>
          <w:rFonts w:ascii="Arial" w:hAnsi="Arial" w:cs="Arial"/>
          <w:sz w:val="21"/>
          <w:szCs w:val="21"/>
        </w:rPr>
      </w:pPr>
      <w:r w:rsidRPr="004C5982">
        <w:rPr>
          <w:rFonts w:ascii="Arial" w:hAnsi="Arial" w:cs="Arial"/>
          <w:sz w:val="21"/>
          <w:szCs w:val="21"/>
        </w:rPr>
        <w:t>Je lui explique que ses douleurs peuvent être en rapport avec ce début d'arthrose, avec des douleurs mécaniques</w:t>
      </w:r>
      <w:r w:rsidR="004C5982">
        <w:rPr>
          <w:rFonts w:ascii="Arial" w:hAnsi="Arial" w:cs="Arial"/>
          <w:sz w:val="21"/>
          <w:szCs w:val="21"/>
        </w:rPr>
        <w:t xml:space="preserve"> </w:t>
      </w:r>
      <w:r w:rsidRPr="004C5982">
        <w:rPr>
          <w:rFonts w:ascii="Arial" w:hAnsi="Arial" w:cs="Arial"/>
          <w:sz w:val="21"/>
          <w:szCs w:val="21"/>
        </w:rPr>
        <w:t>retrouvées lors de l'examen clinique, mais je l'alerte sur le fait qu'elle présente certains critères de sensibilisation</w:t>
      </w:r>
      <w:r w:rsidR="004C5982">
        <w:rPr>
          <w:rFonts w:ascii="Arial" w:hAnsi="Arial" w:cs="Arial"/>
          <w:sz w:val="21"/>
          <w:szCs w:val="21"/>
        </w:rPr>
        <w:t xml:space="preserve"> </w:t>
      </w:r>
      <w:r w:rsidRPr="004C5982">
        <w:rPr>
          <w:rFonts w:ascii="Arial" w:hAnsi="Arial" w:cs="Arial"/>
          <w:sz w:val="21"/>
          <w:szCs w:val="21"/>
        </w:rPr>
        <w:t>centrale avec des facteurs d'entretiens de la douleur en lien avec sa fibromyalgie.</w:t>
      </w:r>
    </w:p>
    <w:p w14:paraId="7B0BFDCB" w14:textId="77777777" w:rsidR="004C5982" w:rsidRPr="004C5982" w:rsidRDefault="004C5982" w:rsidP="004C5982">
      <w:pPr>
        <w:jc w:val="both"/>
        <w:rPr>
          <w:rFonts w:ascii="Arial" w:hAnsi="Arial" w:cs="Arial"/>
          <w:sz w:val="21"/>
          <w:szCs w:val="21"/>
        </w:rPr>
      </w:pPr>
    </w:p>
    <w:p w14:paraId="3280FB40" w14:textId="1C36AFC2" w:rsidR="00FD48E5" w:rsidRDefault="00FD48E5" w:rsidP="004C5982">
      <w:pPr>
        <w:jc w:val="both"/>
        <w:rPr>
          <w:rFonts w:ascii="Arial" w:hAnsi="Arial" w:cs="Arial"/>
          <w:sz w:val="21"/>
          <w:szCs w:val="21"/>
        </w:rPr>
      </w:pPr>
      <w:r w:rsidRPr="004C5982">
        <w:rPr>
          <w:rFonts w:ascii="Arial" w:hAnsi="Arial" w:cs="Arial"/>
          <w:sz w:val="21"/>
          <w:szCs w:val="21"/>
        </w:rPr>
        <w:t>Je lui préconise la réalisation d'une arthrocentèse temporo-mandibulaire gauche afin de décomprimer l'articulation, et</w:t>
      </w:r>
      <w:r w:rsidR="004C5982">
        <w:rPr>
          <w:rFonts w:ascii="Arial" w:hAnsi="Arial" w:cs="Arial"/>
          <w:sz w:val="21"/>
          <w:szCs w:val="21"/>
        </w:rPr>
        <w:t xml:space="preserve"> </w:t>
      </w:r>
      <w:r w:rsidRPr="004C5982">
        <w:rPr>
          <w:rFonts w:ascii="Arial" w:hAnsi="Arial" w:cs="Arial"/>
          <w:sz w:val="21"/>
          <w:szCs w:val="21"/>
        </w:rPr>
        <w:t>éventuellement de faire une infiltration après validation de son endocrinologue. Je réaliserai ce geste le 16 mai 2025</w:t>
      </w:r>
      <w:r w:rsidR="004C5982">
        <w:rPr>
          <w:rFonts w:ascii="Arial" w:hAnsi="Arial" w:cs="Arial"/>
          <w:sz w:val="21"/>
          <w:szCs w:val="21"/>
        </w:rPr>
        <w:t xml:space="preserve"> </w:t>
      </w:r>
      <w:r w:rsidRPr="004C5982">
        <w:rPr>
          <w:rFonts w:ascii="Arial" w:hAnsi="Arial" w:cs="Arial"/>
          <w:sz w:val="21"/>
          <w:szCs w:val="21"/>
        </w:rPr>
        <w:t>et je ne manquerai pas de te tenir au courant des suites.</w:t>
      </w:r>
    </w:p>
    <w:p w14:paraId="46D4D6BF" w14:textId="77777777" w:rsidR="004C5982" w:rsidRPr="004C5982" w:rsidRDefault="004C5982" w:rsidP="004C5982">
      <w:pPr>
        <w:jc w:val="both"/>
        <w:rPr>
          <w:rFonts w:ascii="Arial" w:hAnsi="Arial" w:cs="Arial"/>
          <w:sz w:val="21"/>
          <w:szCs w:val="21"/>
        </w:rPr>
      </w:pPr>
    </w:p>
    <w:p w14:paraId="193385CB" w14:textId="77777777" w:rsidR="00FD48E5" w:rsidRPr="004C5982" w:rsidRDefault="00FD48E5" w:rsidP="004C5982">
      <w:pPr>
        <w:jc w:val="both"/>
        <w:rPr>
          <w:rFonts w:ascii="Arial" w:hAnsi="Arial" w:cs="Arial"/>
          <w:sz w:val="21"/>
          <w:szCs w:val="21"/>
        </w:rPr>
      </w:pPr>
      <w:r w:rsidRPr="004C5982">
        <w:rPr>
          <w:rFonts w:ascii="Arial" w:hAnsi="Arial" w:cs="Arial"/>
          <w:sz w:val="21"/>
          <w:szCs w:val="21"/>
        </w:rPr>
        <w:t>En te remerciant de ta confiance et de ta collaboration.</w:t>
      </w:r>
    </w:p>
    <w:sectPr w:rsidR="00FD48E5" w:rsidRPr="004C5982" w:rsidSect="00FD48E5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D35"/>
    <w:rsid w:val="00122D35"/>
    <w:rsid w:val="004C5982"/>
    <w:rsid w:val="005173B6"/>
    <w:rsid w:val="00AF5A04"/>
    <w:rsid w:val="00B50EF6"/>
    <w:rsid w:val="00CE4DC0"/>
    <w:rsid w:val="00D86148"/>
    <w:rsid w:val="00FD48E5"/>
    <w:rsid w:val="00FF1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E2C0A4F"/>
  <w15:chartTrackingRefBased/>
  <w15:docId w15:val="{0DC2E244-B974-7A4C-90F9-00CE932CD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brut">
    <w:name w:val="Plain Text"/>
    <w:basedOn w:val="Normal"/>
    <w:link w:val="TextebrutCar"/>
    <w:uiPriority w:val="99"/>
    <w:unhideWhenUsed/>
    <w:rsid w:val="004D2B18"/>
    <w:rPr>
      <w:rFonts w:ascii="Consolas" w:hAnsi="Consolas" w:cs="Consolas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rsid w:val="004D2B18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384</Words>
  <Characters>2118</Characters>
  <Application>Microsoft Office Word</Application>
  <DocSecurity>0</DocSecurity>
  <Lines>17</Lines>
  <Paragraphs>4</Paragraphs>
  <ScaleCrop>false</ScaleCrop>
  <Company/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Anne-Sabine COUSIN</dc:creator>
  <cp:keywords/>
  <dc:description/>
  <cp:lastModifiedBy>Anne-Sabine COUSIN</cp:lastModifiedBy>
  <cp:revision>2</cp:revision>
  <dcterms:created xsi:type="dcterms:W3CDTF">2025-04-28T19:24:00Z</dcterms:created>
  <dcterms:modified xsi:type="dcterms:W3CDTF">2025-04-28T19:24:00Z</dcterms:modified>
</cp:coreProperties>
</file>