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FC3" w:rsidRDefault="00DC07D7" w:rsidP="00E14F0E">
      <w:pPr>
        <w:pStyle w:val="Heading1"/>
      </w:pPr>
      <w:r>
        <w:t>ASCR ECX Evaluation Toolkit</w:t>
      </w:r>
      <w:r w:rsidR="00E14F0E">
        <w:t xml:space="preserve"> </w:t>
      </w:r>
    </w:p>
    <w:p w:rsidR="00C032DA" w:rsidRPr="00C032DA" w:rsidRDefault="00C032DA" w:rsidP="00C032DA">
      <w:pPr>
        <w:spacing w:after="0" w:line="240" w:lineRule="auto"/>
        <w:rPr>
          <w:sz w:val="20"/>
          <w:szCs w:val="20"/>
        </w:rPr>
      </w:pPr>
      <w:r w:rsidRPr="00C032DA">
        <w:rPr>
          <w:sz w:val="20"/>
          <w:szCs w:val="20"/>
        </w:rPr>
        <w:t>This code is licensed under a BSD 3-Clause License.</w:t>
      </w:r>
    </w:p>
    <w:p w:rsidR="00C032DA" w:rsidRPr="00C032DA" w:rsidRDefault="00EE77D3" w:rsidP="00C032DA">
      <w:pPr>
        <w:spacing w:after="0" w:line="240" w:lineRule="auto"/>
        <w:rPr>
          <w:sz w:val="20"/>
          <w:szCs w:val="20"/>
        </w:rPr>
      </w:pPr>
      <w:r>
        <w:rPr>
          <w:sz w:val="20"/>
          <w:szCs w:val="20"/>
        </w:rPr>
        <w:t>Copyright (c) 2017</w:t>
      </w:r>
      <w:r w:rsidR="00C032DA" w:rsidRPr="00C032DA">
        <w:rPr>
          <w:sz w:val="20"/>
          <w:szCs w:val="20"/>
        </w:rPr>
        <w:t>, University of Texas at Austin, Los Alamos National Laboratory.</w:t>
      </w:r>
      <w:r w:rsidR="00C032DA" w:rsidRPr="00C032DA">
        <w:rPr>
          <w:sz w:val="20"/>
          <w:szCs w:val="20"/>
        </w:rPr>
        <w:br/>
        <w:t>All rights reserved.</w:t>
      </w:r>
    </w:p>
    <w:p w:rsidR="00C032DA" w:rsidRPr="00C032DA" w:rsidRDefault="00C032DA" w:rsidP="00C032DA">
      <w:pPr>
        <w:spacing w:after="0" w:line="240" w:lineRule="auto"/>
        <w:rPr>
          <w:sz w:val="20"/>
          <w:szCs w:val="20"/>
        </w:rPr>
      </w:pPr>
    </w:p>
    <w:p w:rsidR="00C032DA" w:rsidRPr="00C032DA" w:rsidRDefault="00C032DA" w:rsidP="00C032DA">
      <w:pPr>
        <w:pBdr>
          <w:bottom w:val="single" w:sz="6" w:space="1" w:color="auto"/>
        </w:pBdr>
        <w:spacing w:after="0" w:line="240" w:lineRule="auto"/>
        <w:rPr>
          <w:sz w:val="20"/>
          <w:szCs w:val="20"/>
        </w:rPr>
      </w:pPr>
      <w:r w:rsidRPr="00C032DA">
        <w:rPr>
          <w:sz w:val="20"/>
          <w:szCs w:val="20"/>
        </w:rPr>
        <w:t>Contributor: Terry Turton</w:t>
      </w:r>
    </w:p>
    <w:p w:rsidR="00C032DA" w:rsidRPr="00C032DA" w:rsidRDefault="00C032DA" w:rsidP="00C032DA"/>
    <w:p w:rsidR="00E31F06" w:rsidRPr="00E31F06" w:rsidRDefault="00DC07D7" w:rsidP="00E14F0E">
      <w:pPr>
        <w:pStyle w:val="Heading1"/>
      </w:pPr>
      <w:r w:rsidRPr="00DC07D7">
        <w:t>README</w:t>
      </w:r>
      <w:r w:rsidR="00372FC3">
        <w:t xml:space="preserve"> for ETK</w:t>
      </w:r>
      <w:r>
        <w:t xml:space="preserve"> </w:t>
      </w:r>
      <w:r w:rsidR="002F3993">
        <w:t>Key Task</w:t>
      </w:r>
      <w:r>
        <w:t xml:space="preserve"> Module</w:t>
      </w:r>
    </w:p>
    <w:p w:rsidR="00DC07D7" w:rsidRDefault="00DC07D7" w:rsidP="00DC07D7">
      <w:pPr>
        <w:pStyle w:val="Heading2"/>
      </w:pPr>
      <w:r>
        <w:t>File List:</w:t>
      </w:r>
    </w:p>
    <w:p w:rsidR="00DC07D7" w:rsidRDefault="00372FC3" w:rsidP="00DC07D7">
      <w:pPr>
        <w:pStyle w:val="ListParagraph"/>
        <w:numPr>
          <w:ilvl w:val="0"/>
          <w:numId w:val="1"/>
        </w:numPr>
      </w:pPr>
      <w:r>
        <w:t>ETK</w:t>
      </w:r>
      <w:r w:rsidR="00DC07D7">
        <w:t>-</w:t>
      </w:r>
      <w:r w:rsidR="002F3993">
        <w:t>KeyTask</w:t>
      </w:r>
      <w:r w:rsidR="00FE63D5">
        <w:t>Qualtrics</w:t>
      </w:r>
      <w:r w:rsidR="00DC07D7">
        <w:t>.html</w:t>
      </w:r>
    </w:p>
    <w:p w:rsidR="00DC07D7" w:rsidRDefault="00372FC3" w:rsidP="00DC07D7">
      <w:pPr>
        <w:pStyle w:val="ListParagraph"/>
        <w:numPr>
          <w:ilvl w:val="0"/>
          <w:numId w:val="1"/>
        </w:numPr>
      </w:pPr>
      <w:r>
        <w:t>ETK</w:t>
      </w:r>
      <w:r w:rsidR="00DC07D7">
        <w:t>-</w:t>
      </w:r>
      <w:r w:rsidR="002F3993">
        <w:t>KeyTaskQ</w:t>
      </w:r>
      <w:r w:rsidR="00232C58">
        <w:t>ualtrics</w:t>
      </w:r>
      <w:r w:rsidR="00DC07D7">
        <w:t>.css</w:t>
      </w:r>
    </w:p>
    <w:p w:rsidR="00DC07D7" w:rsidRDefault="00372FC3" w:rsidP="00DC07D7">
      <w:pPr>
        <w:pStyle w:val="ListParagraph"/>
        <w:numPr>
          <w:ilvl w:val="0"/>
          <w:numId w:val="1"/>
        </w:numPr>
      </w:pPr>
      <w:r>
        <w:t>ETK</w:t>
      </w:r>
      <w:r w:rsidR="00DC07D7">
        <w:t>-</w:t>
      </w:r>
      <w:r w:rsidR="002F3993">
        <w:t>KeyTask</w:t>
      </w:r>
      <w:r w:rsidR="00232C58">
        <w:t>Qualtrics</w:t>
      </w:r>
      <w:r w:rsidR="00DC07D7">
        <w:t>.js</w:t>
      </w:r>
    </w:p>
    <w:p w:rsidR="00232C58" w:rsidRDefault="00372FC3" w:rsidP="00232C58">
      <w:pPr>
        <w:pStyle w:val="ListParagraph"/>
        <w:numPr>
          <w:ilvl w:val="0"/>
          <w:numId w:val="1"/>
        </w:numPr>
      </w:pPr>
      <w:r>
        <w:t>ETK</w:t>
      </w:r>
      <w:r w:rsidR="00DC07D7">
        <w:t>-</w:t>
      </w:r>
      <w:r w:rsidR="002F3993">
        <w:t>KeyTask</w:t>
      </w:r>
      <w:r w:rsidR="00FE63D5">
        <w:t>R</w:t>
      </w:r>
      <w:r w:rsidR="00DC07D7">
        <w:t>EADME.docx</w:t>
      </w:r>
    </w:p>
    <w:p w:rsidR="00232C58" w:rsidRDefault="00372FC3" w:rsidP="00232C58">
      <w:pPr>
        <w:pStyle w:val="ListParagraph"/>
        <w:numPr>
          <w:ilvl w:val="0"/>
          <w:numId w:val="1"/>
        </w:numPr>
      </w:pPr>
      <w:r>
        <w:t>ETK</w:t>
      </w:r>
      <w:r w:rsidR="002F3993">
        <w:t>-KeyTask</w:t>
      </w:r>
      <w:r w:rsidR="00232C58">
        <w:t>SurveyFlow.png</w:t>
      </w:r>
    </w:p>
    <w:p w:rsidR="00232C58" w:rsidRDefault="00232C58" w:rsidP="00232C58">
      <w:pPr>
        <w:pStyle w:val="ListParagraph"/>
        <w:numPr>
          <w:ilvl w:val="0"/>
          <w:numId w:val="1"/>
        </w:numPr>
      </w:pPr>
      <w:r>
        <w:t>Sample</w:t>
      </w:r>
      <w:r w:rsidR="008755A8">
        <w:t xml:space="preserve"> Stimuli</w:t>
      </w:r>
      <w:r>
        <w:t xml:space="preserve"> Images</w:t>
      </w:r>
      <w:r w:rsidR="00CC495A">
        <w:t>: KeyTaskExample00</w:t>
      </w:r>
      <w:r w:rsidR="00372FC3">
        <w:t xml:space="preserve">.png – </w:t>
      </w:r>
      <w:r w:rsidR="00CC495A">
        <w:t>KeyTaskExample04</w:t>
      </w:r>
      <w:r w:rsidR="00372FC3">
        <w:t>.png</w:t>
      </w:r>
    </w:p>
    <w:p w:rsidR="00E31F06" w:rsidRDefault="00E31F06" w:rsidP="00381B8A">
      <w:pPr>
        <w:pStyle w:val="Heading2"/>
      </w:pPr>
      <w:r>
        <w:t>Overview</w:t>
      </w:r>
    </w:p>
    <w:p w:rsidR="00DC07D7" w:rsidRDefault="00DC07D7" w:rsidP="00DC07D7">
      <w:r>
        <w:t xml:space="preserve">This module is intended to be run within a Qualtrics survey.  Qualtrics survey software can be found at www.qualtrics.com. </w:t>
      </w:r>
    </w:p>
    <w:p w:rsidR="00C43E9F" w:rsidRDefault="00DC07D7" w:rsidP="00DC07D7">
      <w:r>
        <w:t xml:space="preserve">The </w:t>
      </w:r>
      <w:r w:rsidR="002F3993">
        <w:t xml:space="preserve">Key Task Module is designed to give users a set of “keys” with </w:t>
      </w:r>
      <w:r w:rsidR="00EE77D3">
        <w:t xml:space="preserve">possible </w:t>
      </w:r>
      <w:r w:rsidR="002F3993">
        <w:t>answers that</w:t>
      </w:r>
      <w:r w:rsidR="00EE77D3">
        <w:t xml:space="preserve"> can be chosen by a participant</w:t>
      </w:r>
      <w:r w:rsidR="002F3993">
        <w:t>.  The keys can be coded by color or by name/text.  The stimuli images are randomized and shown up to a user-defined number (</w:t>
      </w:r>
      <w:proofErr w:type="spellStart"/>
      <w:r w:rsidR="002F3993">
        <w:t>maxShow</w:t>
      </w:r>
      <w:proofErr w:type="spellEnd"/>
      <w:r w:rsidR="002F3993">
        <w:t xml:space="preserve">).  </w:t>
      </w:r>
      <w:r w:rsidR="00E31F06">
        <w:t>A generic study within Qualtrics might consist of:</w:t>
      </w:r>
    </w:p>
    <w:p w:rsidR="00E31F06" w:rsidRDefault="00E31F06" w:rsidP="00E31F06">
      <w:pPr>
        <w:pStyle w:val="ListParagraph"/>
        <w:numPr>
          <w:ilvl w:val="0"/>
          <w:numId w:val="2"/>
        </w:numPr>
      </w:pPr>
      <w:r>
        <w:t>An IRB consent block/question.</w:t>
      </w:r>
    </w:p>
    <w:p w:rsidR="00E31F06" w:rsidRDefault="00E31F06" w:rsidP="00E31F06">
      <w:pPr>
        <w:pStyle w:val="ListParagraph"/>
        <w:numPr>
          <w:ilvl w:val="0"/>
          <w:numId w:val="2"/>
        </w:numPr>
      </w:pPr>
      <w:r>
        <w:t>An introduction blo</w:t>
      </w:r>
      <w:r w:rsidR="005C001E">
        <w:t>ck/question to explain the task and how an image should be chosen out of the pair shown</w:t>
      </w:r>
      <w:r>
        <w:t xml:space="preserve">. </w:t>
      </w:r>
    </w:p>
    <w:p w:rsidR="00E31F06" w:rsidRDefault="00E31F06" w:rsidP="00E31F06">
      <w:pPr>
        <w:pStyle w:val="ListParagraph"/>
        <w:numPr>
          <w:ilvl w:val="0"/>
          <w:numId w:val="2"/>
        </w:numPr>
      </w:pPr>
      <w:r>
        <w:t xml:space="preserve">A study block with </w:t>
      </w:r>
      <w:r w:rsidR="00232C58">
        <w:t xml:space="preserve">a </w:t>
      </w:r>
      <w:r w:rsidR="002F3993">
        <w:t>Key Task</w:t>
      </w:r>
      <w:r w:rsidR="00232C58">
        <w:t xml:space="preserve"> module question. </w:t>
      </w:r>
      <w:r>
        <w:t xml:space="preserve">  </w:t>
      </w:r>
    </w:p>
    <w:p w:rsidR="00E31F06" w:rsidRDefault="00E31F06" w:rsidP="00E31F06">
      <w:pPr>
        <w:pStyle w:val="ListParagraph"/>
        <w:numPr>
          <w:ilvl w:val="0"/>
          <w:numId w:val="2"/>
        </w:numPr>
      </w:pPr>
      <w:r>
        <w:t>A demographic block contain</w:t>
      </w:r>
      <w:r w:rsidR="00E15961">
        <w:t xml:space="preserve">ing any relevant demographic questions.  </w:t>
      </w:r>
    </w:p>
    <w:p w:rsidR="00E31F06" w:rsidRDefault="00E31F06" w:rsidP="00E31F06">
      <w:pPr>
        <w:pStyle w:val="Heading2"/>
      </w:pPr>
      <w:r>
        <w:t xml:space="preserve">Instructions for implementation of the </w:t>
      </w:r>
      <w:r w:rsidR="002F3993">
        <w:t>Key Task</w:t>
      </w:r>
      <w:r w:rsidR="00FE63D5">
        <w:t xml:space="preserve"> </w:t>
      </w:r>
      <w:r>
        <w:t>Module</w:t>
      </w:r>
    </w:p>
    <w:p w:rsidR="004B5E39" w:rsidRDefault="00CD0AEA" w:rsidP="00CD0AEA">
      <w:r>
        <w:t xml:space="preserve">There are three files that work together for the implementation, an HTML, a CSS and a JavaScript file.  The CSS file is added in the Look and Feel part of the </w:t>
      </w:r>
      <w:r w:rsidR="00EE77D3">
        <w:t xml:space="preserve">Qualtrics </w:t>
      </w:r>
      <w:r>
        <w:t>survey options.  Choose the Advanced tab and click on Add Custom CSS.  Cut and paste the CSS sheet as directed.  The HTML and JS files are added in the individual question.  Choose a Descriptive Text question type.  Click on the question text and an HTML View tab will appear.  Click on the HTML</w:t>
      </w:r>
      <w:r w:rsidR="00CC495A">
        <w:t xml:space="preserve"> tab and insert the HTML file. </w:t>
      </w:r>
      <w:r>
        <w:t xml:space="preserve">  Lastly, to the left of the question is the settings icon.  Click on the settings icon and choose Add </w:t>
      </w:r>
      <w:r w:rsidR="00E14F0E">
        <w:t xml:space="preserve">JavaScript.  The custom JavaScript code should be added there.  </w:t>
      </w:r>
      <w:r w:rsidR="00CC495A">
        <w:t xml:space="preserve">The list of stimuli images in the JS will need to be updated as will the phrasing of the specific question under study in the HTML.  Also the image box size will need to be updated in the CSS.  </w:t>
      </w:r>
      <w:r w:rsidR="004B5E39">
        <w:t xml:space="preserve">A user can also adjust the number </w:t>
      </w:r>
      <w:r w:rsidR="001022C3">
        <w:t>of keys by</w:t>
      </w:r>
      <w:r w:rsidR="004B5E39">
        <w:t xml:space="preserve"> changing the</w:t>
      </w:r>
      <w:r w:rsidR="006E2053">
        <w:t xml:space="preserve"> three coordinated variable arrays:</w:t>
      </w:r>
      <w:r w:rsidR="004B5E39">
        <w:t xml:space="preserve"> </w:t>
      </w:r>
      <w:proofErr w:type="spellStart"/>
      <w:r w:rsidR="004B5E39">
        <w:t>keyName</w:t>
      </w:r>
      <w:r w:rsidR="006E2053">
        <w:t>s</w:t>
      </w:r>
      <w:proofErr w:type="spellEnd"/>
      <w:r w:rsidR="006E2053">
        <w:t xml:space="preserve">, </w:t>
      </w:r>
      <w:proofErr w:type="spellStart"/>
      <w:r w:rsidR="006E2053">
        <w:t>keyColors</w:t>
      </w:r>
      <w:proofErr w:type="spellEnd"/>
      <w:r w:rsidR="006E2053">
        <w:t xml:space="preserve">, and </w:t>
      </w:r>
      <w:proofErr w:type="spellStart"/>
      <w:r w:rsidR="006E2053">
        <w:t>keyValues</w:t>
      </w:r>
      <w:proofErr w:type="spellEnd"/>
      <w:r w:rsidR="006E2053">
        <w:t>.</w:t>
      </w:r>
      <w:bookmarkStart w:id="0" w:name="_GoBack"/>
      <w:bookmarkEnd w:id="0"/>
      <w:r w:rsidR="004B5E39">
        <w:t xml:space="preserve">  </w:t>
      </w:r>
    </w:p>
    <w:p w:rsidR="00E14F0E" w:rsidRDefault="00E14F0E" w:rsidP="00CD0AEA">
      <w:r>
        <w:t xml:space="preserve">Detailed information on developing surveys and using the Qualtrics JavaScript API can be found on the Qualtrics website.  </w:t>
      </w:r>
    </w:p>
    <w:p w:rsidR="00E14F0E" w:rsidRPr="00CD0AEA" w:rsidRDefault="00E14F0E" w:rsidP="00CD0AEA">
      <w:r>
        <w:lastRenderedPageBreak/>
        <w:t>A set of five example</w:t>
      </w:r>
      <w:r w:rsidR="008755A8">
        <w:t xml:space="preserve"> stimuli </w:t>
      </w:r>
      <w:r>
        <w:t xml:space="preserve">are included so the user can explore the functionality.  </w:t>
      </w:r>
      <w:r w:rsidR="004B5E39">
        <w:t xml:space="preserve">In these example stimuli, the participant is asked to choose a key coded by color.  </w:t>
      </w:r>
      <w:r w:rsidR="00116741">
        <w:t xml:space="preserve">An </w:t>
      </w:r>
      <w:proofErr w:type="spellStart"/>
      <w:r w:rsidR="00116741">
        <w:t>imgURL</w:t>
      </w:r>
      <w:proofErr w:type="spellEnd"/>
      <w:r w:rsidR="00116741">
        <w:t xml:space="preserve"> variable is used to point to the URL host for the images and must be modified by the user.    </w:t>
      </w:r>
    </w:p>
    <w:p w:rsidR="00E31F06" w:rsidRDefault="002F3993" w:rsidP="00E31F06">
      <w:r>
        <w:t>For each stimuli image</w:t>
      </w:r>
      <w:r w:rsidR="00232C58">
        <w:t>, information on</w:t>
      </w:r>
      <w:r w:rsidR="005F4DCE">
        <w:t xml:space="preserve"> which </w:t>
      </w:r>
      <w:r>
        <w:t xml:space="preserve">key </w:t>
      </w:r>
      <w:r w:rsidR="005F4DCE">
        <w:t xml:space="preserve">choice was made </w:t>
      </w:r>
      <w:r w:rsidR="00232C58">
        <w:t xml:space="preserve">must be saved to embedded variables. </w:t>
      </w:r>
      <w:r w:rsidR="00E14F0E">
        <w:t xml:space="preserve">  The Qualtrics JavaScript API allows the user to write out information via the </w:t>
      </w:r>
      <w:proofErr w:type="spellStart"/>
      <w:r w:rsidR="00E14F0E">
        <w:t>setEmbeddedData</w:t>
      </w:r>
      <w:proofErr w:type="spellEnd"/>
      <w:r w:rsidR="00E14F0E">
        <w:t xml:space="preserve"> method.  The embedded data variable</w:t>
      </w:r>
      <w:r w:rsidR="005C001E">
        <w:t>s</w:t>
      </w:r>
      <w:r w:rsidR="00E14F0E">
        <w:t xml:space="preserve"> MUST be created within the Survey Flow in order t</w:t>
      </w:r>
      <w:r w:rsidR="00E31F06">
        <w:t>o s</w:t>
      </w:r>
      <w:r w:rsidR="00E15961">
        <w:t>ave this</w:t>
      </w:r>
      <w:r w:rsidR="00E14F0E">
        <w:t xml:space="preserve"> </w:t>
      </w:r>
      <w:r w:rsidR="00E31F06">
        <w:t>information</w:t>
      </w:r>
      <w:r w:rsidR="00E14F0E">
        <w:t xml:space="preserve">.  </w:t>
      </w:r>
      <w:r w:rsidR="00232C58">
        <w:t>An example Survey Flow screenshot in included</w:t>
      </w:r>
      <w:r w:rsidR="00CC495A">
        <w:t xml:space="preserve">.  </w:t>
      </w:r>
      <w:r w:rsidR="005F4DCE">
        <w:t xml:space="preserve">By default, the names and </w:t>
      </w:r>
      <w:r w:rsidR="00CC495A">
        <w:t xml:space="preserve">key </w:t>
      </w:r>
      <w:r w:rsidR="005F4DCE">
        <w:t>choices are saved as “</w:t>
      </w:r>
      <w:proofErr w:type="spellStart"/>
      <w:r w:rsidR="005F4DCE">
        <w:t>nX</w:t>
      </w:r>
      <w:proofErr w:type="spellEnd"/>
      <w:r w:rsidR="005F4DCE">
        <w:t>” and “</w:t>
      </w:r>
      <w:proofErr w:type="spellStart"/>
      <w:r w:rsidR="005F4DCE">
        <w:t>cX</w:t>
      </w:r>
      <w:proofErr w:type="spellEnd"/>
      <w:r w:rsidR="005F4DCE">
        <w:t>”</w:t>
      </w:r>
      <w:r w:rsidR="00EE77D3">
        <w:t xml:space="preserve"> where X is simply the number of the image currently displayed</w:t>
      </w:r>
      <w:r w:rsidR="005F4DCE">
        <w:t>.  If the user wishes to change those defaults, t</w:t>
      </w:r>
      <w:r w:rsidR="00E14F0E">
        <w:t>he JavaScript file must be edited so that the embedded data variable names match</w:t>
      </w:r>
      <w:r w:rsidR="00C75D35">
        <w:t xml:space="preserve"> the ones created in the survey flow</w:t>
      </w:r>
      <w:r w:rsidR="00E14F0E">
        <w:t xml:space="preserve">.  More information on creating embedded data variables and the survey flow can be found on the Qualtrics website.  </w:t>
      </w:r>
    </w:p>
    <w:p w:rsidR="00E15961" w:rsidRDefault="00E15961" w:rsidP="00E15961">
      <w:pPr>
        <w:pStyle w:val="Heading2"/>
      </w:pPr>
      <w:r>
        <w:t>Amazon Mechanical Turk</w:t>
      </w:r>
    </w:p>
    <w:p w:rsidR="00E15961" w:rsidRDefault="00E15961" w:rsidP="00E15961">
      <w:r>
        <w:t xml:space="preserve">Amazon Mechanical Turk, </w:t>
      </w:r>
      <w:hyperlink r:id="rId5" w:history="1">
        <w:r w:rsidRPr="00B57138">
          <w:rPr>
            <w:rStyle w:val="Hyperlink"/>
          </w:rPr>
          <w:t>https://www.mturk.com/mturk/welcome</w:t>
        </w:r>
      </w:hyperlink>
      <w:r>
        <w:t xml:space="preserve">, is a crowdsourcing site that can provide a convenient source of study participants for online studies.  A URL link to a Qualtrics study can be input into an </w:t>
      </w:r>
      <w:proofErr w:type="spellStart"/>
      <w:r>
        <w:t>Mturk</w:t>
      </w:r>
      <w:proofErr w:type="spellEnd"/>
      <w:r>
        <w:t xml:space="preserve"> HIT to launch a study.  More information can be found on the Mechanical Turk website.  </w:t>
      </w:r>
      <w:r w:rsidR="00827A5D">
        <w:t xml:space="preserve"> We also suggest that the user look into </w:t>
      </w:r>
      <w:proofErr w:type="spellStart"/>
      <w:r w:rsidR="00827A5D">
        <w:t>TurkPrime</w:t>
      </w:r>
      <w:proofErr w:type="spellEnd"/>
      <w:r w:rsidR="00827A5D">
        <w:t xml:space="preserve"> (www.turkprime.com), a crowdsourcing data acquisition platform that greatly improves on the </w:t>
      </w:r>
      <w:proofErr w:type="spellStart"/>
      <w:r w:rsidR="00827A5D">
        <w:t>Mturk</w:t>
      </w:r>
      <w:proofErr w:type="spellEnd"/>
      <w:r w:rsidR="00827A5D">
        <w:t xml:space="preserve"> user interface.  </w:t>
      </w:r>
    </w:p>
    <w:p w:rsidR="00C032DA" w:rsidRPr="00C032DA" w:rsidRDefault="00C032DA" w:rsidP="00C032DA">
      <w:pPr>
        <w:pBdr>
          <w:bottom w:val="single" w:sz="6" w:space="1" w:color="auto"/>
        </w:pBdr>
        <w:spacing w:after="0" w:line="240" w:lineRule="auto"/>
        <w:rPr>
          <w:sz w:val="20"/>
          <w:szCs w:val="20"/>
        </w:rPr>
      </w:pPr>
    </w:p>
    <w:p w:rsidR="00C032DA" w:rsidRPr="00C032DA" w:rsidRDefault="00827A5D" w:rsidP="00C032DA">
      <w:pPr>
        <w:spacing w:after="0" w:line="240" w:lineRule="auto"/>
        <w:rPr>
          <w:sz w:val="20"/>
          <w:szCs w:val="20"/>
        </w:rPr>
      </w:pPr>
      <w:r>
        <w:rPr>
          <w:sz w:val="20"/>
          <w:szCs w:val="20"/>
        </w:rPr>
        <w:t>Copyright (c) 2017</w:t>
      </w:r>
      <w:r w:rsidR="00C032DA" w:rsidRPr="00C032DA">
        <w:rPr>
          <w:sz w:val="20"/>
          <w:szCs w:val="20"/>
        </w:rPr>
        <w:t>, University of Texas at Austin, Los Alamos National Laboratory.</w:t>
      </w:r>
      <w:r w:rsidR="00C032DA" w:rsidRPr="00C032DA">
        <w:rPr>
          <w:sz w:val="20"/>
          <w:szCs w:val="20"/>
        </w:rPr>
        <w:br/>
        <w:t>All rights reserved.</w:t>
      </w:r>
    </w:p>
    <w:p w:rsidR="00C032DA" w:rsidRPr="00C032DA" w:rsidRDefault="00C032DA" w:rsidP="00C032DA">
      <w:pPr>
        <w:spacing w:after="0" w:line="240" w:lineRule="auto"/>
        <w:rPr>
          <w:sz w:val="20"/>
          <w:szCs w:val="20"/>
        </w:rPr>
      </w:pPr>
    </w:p>
    <w:p w:rsidR="00C032DA" w:rsidRPr="00C032DA" w:rsidRDefault="00C032DA" w:rsidP="00C032DA">
      <w:pPr>
        <w:spacing w:after="0" w:line="240" w:lineRule="auto"/>
        <w:rPr>
          <w:sz w:val="20"/>
          <w:szCs w:val="20"/>
        </w:rPr>
      </w:pPr>
      <w:r w:rsidRPr="00C032DA">
        <w:rPr>
          <w:sz w:val="20"/>
          <w:szCs w:val="20"/>
        </w:rPr>
        <w:t>Redistribution and use in source and binary forms, with or without modification, are permitted provided that the following conditions are met:</w:t>
      </w:r>
    </w:p>
    <w:p w:rsidR="00C032DA" w:rsidRPr="00C032DA" w:rsidRDefault="00C032DA" w:rsidP="00C032DA">
      <w:pPr>
        <w:spacing w:after="0" w:line="240" w:lineRule="auto"/>
        <w:rPr>
          <w:sz w:val="20"/>
          <w:szCs w:val="20"/>
        </w:rPr>
      </w:pPr>
      <w:r w:rsidRPr="00C032DA">
        <w:rPr>
          <w:sz w:val="20"/>
          <w:szCs w:val="20"/>
        </w:rPr>
        <w:t>1. Redistributions of source code must retain the above copyright notice, this list of conditions and the following disclaimer.</w:t>
      </w:r>
    </w:p>
    <w:p w:rsidR="00C032DA" w:rsidRPr="00C032DA" w:rsidRDefault="00C032DA" w:rsidP="00C032DA">
      <w:pPr>
        <w:spacing w:after="0" w:line="240" w:lineRule="auto"/>
        <w:rPr>
          <w:sz w:val="20"/>
          <w:szCs w:val="20"/>
        </w:rPr>
      </w:pPr>
      <w:r w:rsidRPr="00C032DA">
        <w:rPr>
          <w:sz w:val="20"/>
          <w:szCs w:val="20"/>
        </w:rPr>
        <w:t>2. Redistributions in binary form must reproduce the above copyright notice, this list of conditions and the following disclaimer in the documentation and/or other materials provided with the distribution.</w:t>
      </w:r>
    </w:p>
    <w:p w:rsidR="00C032DA" w:rsidRPr="00C032DA" w:rsidRDefault="00C032DA" w:rsidP="00C032DA">
      <w:pPr>
        <w:spacing w:after="0" w:line="240" w:lineRule="auto"/>
        <w:rPr>
          <w:sz w:val="20"/>
          <w:szCs w:val="20"/>
        </w:rPr>
      </w:pPr>
      <w:r w:rsidRPr="00C032DA">
        <w:rPr>
          <w:sz w:val="20"/>
          <w:szCs w:val="20"/>
        </w:rPr>
        <w:t>3. Neither the name of the copyright holder nor the names of its contributors may be used to endorse or promote products derived from this software without specific prior written permission.</w:t>
      </w:r>
    </w:p>
    <w:p w:rsidR="00C032DA" w:rsidRPr="00C032DA" w:rsidRDefault="00C032DA" w:rsidP="00C032DA">
      <w:pPr>
        <w:spacing w:after="0" w:line="240" w:lineRule="auto"/>
        <w:rPr>
          <w:sz w:val="20"/>
          <w:szCs w:val="20"/>
        </w:rPr>
      </w:pPr>
    </w:p>
    <w:p w:rsidR="00C032DA" w:rsidRPr="00C032DA" w:rsidRDefault="00C032DA" w:rsidP="00C032DA">
      <w:pPr>
        <w:spacing w:after="0" w:line="240" w:lineRule="auto"/>
        <w:rPr>
          <w:sz w:val="20"/>
          <w:szCs w:val="20"/>
        </w:rPr>
      </w:pPr>
      <w:r w:rsidRPr="00C032DA">
        <w:rPr>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032DA" w:rsidRDefault="00C032DA" w:rsidP="00E15961"/>
    <w:p w:rsidR="00C032DA" w:rsidRPr="00E15961" w:rsidRDefault="00C032DA" w:rsidP="00E15961"/>
    <w:sectPr w:rsidR="00C032DA" w:rsidRPr="00E15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D17E5"/>
    <w:multiLevelType w:val="hybridMultilevel"/>
    <w:tmpl w:val="C3924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D22DC"/>
    <w:multiLevelType w:val="hybridMultilevel"/>
    <w:tmpl w:val="116A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98D"/>
    <w:rsid w:val="001022C3"/>
    <w:rsid w:val="00116741"/>
    <w:rsid w:val="00232C58"/>
    <w:rsid w:val="002F3993"/>
    <w:rsid w:val="00372FC3"/>
    <w:rsid w:val="00381B8A"/>
    <w:rsid w:val="004B5E39"/>
    <w:rsid w:val="005C001E"/>
    <w:rsid w:val="005F4DCE"/>
    <w:rsid w:val="006E2053"/>
    <w:rsid w:val="00827A5D"/>
    <w:rsid w:val="008755A8"/>
    <w:rsid w:val="00A6698D"/>
    <w:rsid w:val="00C032DA"/>
    <w:rsid w:val="00C43E9F"/>
    <w:rsid w:val="00C75D35"/>
    <w:rsid w:val="00CC495A"/>
    <w:rsid w:val="00CD0AEA"/>
    <w:rsid w:val="00DC07D7"/>
    <w:rsid w:val="00DD6611"/>
    <w:rsid w:val="00E14F0E"/>
    <w:rsid w:val="00E15961"/>
    <w:rsid w:val="00E31F06"/>
    <w:rsid w:val="00EE77D3"/>
    <w:rsid w:val="00FE6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335A6"/>
  <w15:chartTrackingRefBased/>
  <w15:docId w15:val="{DE190121-A0E5-4A69-9BB0-CAD37538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07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07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7D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C07D7"/>
    <w:pPr>
      <w:spacing w:after="0" w:line="240" w:lineRule="auto"/>
    </w:pPr>
  </w:style>
  <w:style w:type="character" w:customStyle="1" w:styleId="Heading2Char">
    <w:name w:val="Heading 2 Char"/>
    <w:basedOn w:val="DefaultParagraphFont"/>
    <w:link w:val="Heading2"/>
    <w:uiPriority w:val="9"/>
    <w:rsid w:val="00DC07D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C07D7"/>
    <w:pPr>
      <w:ind w:left="720"/>
      <w:contextualSpacing/>
    </w:pPr>
  </w:style>
  <w:style w:type="character" w:styleId="Hyperlink">
    <w:name w:val="Hyperlink"/>
    <w:basedOn w:val="DefaultParagraphFont"/>
    <w:uiPriority w:val="99"/>
    <w:unhideWhenUsed/>
    <w:rsid w:val="00E159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turk.com/mturk/welc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1155</TotalTime>
  <Pages>2</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Turton</dc:creator>
  <cp:keywords/>
  <dc:description/>
  <cp:lastModifiedBy>Terry Turton</cp:lastModifiedBy>
  <cp:revision>16</cp:revision>
  <dcterms:created xsi:type="dcterms:W3CDTF">2016-08-04T15:02:00Z</dcterms:created>
  <dcterms:modified xsi:type="dcterms:W3CDTF">2017-02-10T20:46:00Z</dcterms:modified>
</cp:coreProperties>
</file>