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082EC" w14:textId="77777777" w:rsidR="004B1A2F" w:rsidRPr="009D03F4" w:rsidRDefault="00000000">
      <w:pPr>
        <w:spacing w:after="0" w:line="360" w:lineRule="auto"/>
        <w:ind w:firstLine="709"/>
        <w:jc w:val="center"/>
        <w:rPr>
          <w:lang w:val="ru-RU"/>
        </w:rPr>
      </w:pPr>
      <w:r w:rsidRPr="009D03F4">
        <w:rPr>
          <w:lang w:val="ru-RU"/>
        </w:rPr>
        <w:t>Министерство образования и науки Российской Федерации</w:t>
      </w:r>
    </w:p>
    <w:p w14:paraId="7B1B7863" w14:textId="77777777" w:rsidR="004B1A2F" w:rsidRPr="009D03F4" w:rsidRDefault="00000000">
      <w:pPr>
        <w:spacing w:after="0" w:line="360" w:lineRule="auto"/>
        <w:ind w:firstLine="709"/>
        <w:jc w:val="center"/>
        <w:rPr>
          <w:lang w:val="ru-RU"/>
        </w:rPr>
      </w:pPr>
      <w:r w:rsidRPr="009D03F4">
        <w:rPr>
          <w:lang w:val="ru-RU"/>
        </w:rPr>
        <w:t>ФЕДЕРАЛЬНОЕ ГОСУДАРСТВЕННОЕ БЮДЖЕТНОЕ ОБРАЗОВАТЕЛЬНОЕ УЧРЕЖДЕНИЕ ВЫСШЕГО ОБРАЗОВАНИЯ «САРАТОВСКИЙ ГОСУДАРСТВЕННЫЙ УНИВЕРСИТЕТ ИМЕНИ Н. Г. ЧЕРНЫШЕВСКОГО»</w:t>
      </w:r>
    </w:p>
    <w:p w14:paraId="67E67A4E" w14:textId="77777777" w:rsidR="004B1A2F" w:rsidRPr="009D03F4" w:rsidRDefault="00000000">
      <w:pPr>
        <w:spacing w:after="0" w:line="360" w:lineRule="auto"/>
        <w:ind w:firstLine="709"/>
        <w:jc w:val="center"/>
        <w:rPr>
          <w:lang w:val="ru-RU"/>
        </w:rPr>
      </w:pPr>
      <w:r w:rsidRPr="009D03F4">
        <w:rPr>
          <w:lang w:val="ru-RU"/>
        </w:rPr>
        <w:t>Кафедра информатики и программирования</w:t>
      </w:r>
    </w:p>
    <w:p w14:paraId="0FEEE46C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5ABDADCB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39C1252E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41BC26C9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6A28B506" w14:textId="77777777" w:rsidR="004B1A2F" w:rsidRPr="009D03F4" w:rsidRDefault="00000000">
      <w:pPr>
        <w:spacing w:after="0" w:line="360" w:lineRule="auto"/>
        <w:ind w:firstLine="709"/>
        <w:jc w:val="center"/>
        <w:rPr>
          <w:lang w:val="ru-RU"/>
        </w:rPr>
      </w:pPr>
      <w:r w:rsidRPr="009D03F4">
        <w:rPr>
          <w:b/>
          <w:lang w:val="ru-RU"/>
        </w:rPr>
        <w:t>РЕФЕРАТ</w:t>
      </w:r>
    </w:p>
    <w:p w14:paraId="36B59660" w14:textId="77777777" w:rsidR="004B1A2F" w:rsidRPr="009D03F4" w:rsidRDefault="00000000">
      <w:pPr>
        <w:spacing w:after="0" w:line="360" w:lineRule="auto"/>
        <w:ind w:firstLine="709"/>
        <w:jc w:val="center"/>
        <w:rPr>
          <w:lang w:val="ru-RU"/>
        </w:rPr>
      </w:pPr>
      <w:r>
        <w:rPr>
          <w:b/>
        </w:rPr>
        <w:t>CHIEF</w:t>
      </w:r>
      <w:r w:rsidRPr="009D03F4">
        <w:rPr>
          <w:b/>
          <w:lang w:val="ru-RU"/>
        </w:rPr>
        <w:t xml:space="preserve"> </w:t>
      </w:r>
      <w:r>
        <w:rPr>
          <w:b/>
        </w:rPr>
        <w:t>TECHNICAL</w:t>
      </w:r>
      <w:r w:rsidRPr="009D03F4">
        <w:rPr>
          <w:b/>
          <w:lang w:val="ru-RU"/>
        </w:rPr>
        <w:t xml:space="preserve"> </w:t>
      </w:r>
      <w:r>
        <w:rPr>
          <w:b/>
        </w:rPr>
        <w:t>OFFICER</w:t>
      </w:r>
      <w:r w:rsidRPr="009D03F4">
        <w:rPr>
          <w:b/>
          <w:lang w:val="ru-RU"/>
        </w:rPr>
        <w:t xml:space="preserve"> (</w:t>
      </w:r>
      <w:r>
        <w:rPr>
          <w:b/>
        </w:rPr>
        <w:t>CTO</w:t>
      </w:r>
      <w:r w:rsidRPr="009D03F4">
        <w:rPr>
          <w:b/>
          <w:lang w:val="ru-RU"/>
        </w:rPr>
        <w:t xml:space="preserve">): РОЛЬ, КОМПЕТЕНЦИИ И СТРАТЕГИЧЕСКИЕ ЗАДАЧИ В </w:t>
      </w:r>
      <w:r>
        <w:rPr>
          <w:b/>
        </w:rPr>
        <w:t>IT</w:t>
      </w:r>
      <w:r w:rsidRPr="009D03F4">
        <w:rPr>
          <w:b/>
          <w:lang w:val="ru-RU"/>
        </w:rPr>
        <w:t>-КОМПАНИИ</w:t>
      </w:r>
    </w:p>
    <w:p w14:paraId="6F56A9A1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6AB66DA3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7398F27C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4D9B6AF1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5E628EF8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06139DC2" w14:textId="77777777" w:rsidR="004B1A2F" w:rsidRPr="009D03F4" w:rsidRDefault="00000000" w:rsidP="009D03F4">
      <w:pPr>
        <w:spacing w:after="0" w:line="360" w:lineRule="auto"/>
        <w:ind w:firstLine="709"/>
        <w:jc w:val="right"/>
        <w:rPr>
          <w:lang w:val="ru-RU"/>
        </w:rPr>
      </w:pPr>
      <w:r w:rsidRPr="009D03F4">
        <w:rPr>
          <w:lang w:val="ru-RU"/>
        </w:rPr>
        <w:t>студентов 1 курса 151 группы</w:t>
      </w:r>
      <w:r w:rsidRPr="009D03F4">
        <w:rPr>
          <w:lang w:val="ru-RU"/>
        </w:rPr>
        <w:br/>
        <w:t>направления 09.03.04 Программная инженерия</w:t>
      </w:r>
      <w:r w:rsidRPr="009D03F4">
        <w:rPr>
          <w:lang w:val="ru-RU"/>
        </w:rPr>
        <w:br/>
        <w:t>факультета компьютерных наук и информационных технологий</w:t>
      </w:r>
      <w:r w:rsidRPr="009D03F4">
        <w:rPr>
          <w:lang w:val="ru-RU"/>
        </w:rPr>
        <w:br/>
      </w:r>
      <w:r w:rsidRPr="009D03F4">
        <w:rPr>
          <w:lang w:val="ru-RU"/>
        </w:rPr>
        <w:br/>
        <w:t>Пузанова Артема Михайловича</w:t>
      </w:r>
      <w:r w:rsidRPr="009D03F4">
        <w:rPr>
          <w:lang w:val="ru-RU"/>
        </w:rPr>
        <w:br/>
      </w:r>
      <w:proofErr w:type="spellStart"/>
      <w:r w:rsidRPr="009D03F4">
        <w:rPr>
          <w:lang w:val="ru-RU"/>
        </w:rPr>
        <w:t>Нектова</w:t>
      </w:r>
      <w:proofErr w:type="spellEnd"/>
      <w:r w:rsidRPr="009D03F4">
        <w:rPr>
          <w:lang w:val="ru-RU"/>
        </w:rPr>
        <w:t xml:space="preserve"> Глеба Николаевича</w:t>
      </w:r>
    </w:p>
    <w:p w14:paraId="3997D0E7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68AF0BA3" w14:textId="77777777" w:rsidR="004B1A2F" w:rsidRPr="009D03F4" w:rsidRDefault="004B1A2F" w:rsidP="009D03F4">
      <w:pPr>
        <w:spacing w:after="0" w:line="360" w:lineRule="auto"/>
        <w:jc w:val="both"/>
        <w:rPr>
          <w:lang w:val="ru-RU"/>
        </w:rPr>
      </w:pPr>
    </w:p>
    <w:p w14:paraId="1E5E4F80" w14:textId="77777777" w:rsidR="004B1A2F" w:rsidRPr="009D03F4" w:rsidRDefault="004B1A2F">
      <w:pPr>
        <w:spacing w:after="0" w:line="360" w:lineRule="auto"/>
        <w:ind w:firstLine="709"/>
        <w:jc w:val="both"/>
        <w:rPr>
          <w:lang w:val="ru-RU"/>
        </w:rPr>
      </w:pPr>
    </w:p>
    <w:p w14:paraId="231C93EE" w14:textId="77777777" w:rsidR="004B1A2F" w:rsidRPr="009D03F4" w:rsidRDefault="00000000">
      <w:pPr>
        <w:spacing w:after="0" w:line="360" w:lineRule="auto"/>
        <w:ind w:firstLine="709"/>
        <w:jc w:val="center"/>
        <w:rPr>
          <w:lang w:val="ru-RU"/>
        </w:rPr>
      </w:pPr>
      <w:r w:rsidRPr="009D03F4">
        <w:rPr>
          <w:lang w:val="ru-RU"/>
        </w:rPr>
        <w:t>Саратов 2026</w:t>
      </w:r>
    </w:p>
    <w:p w14:paraId="1A63CE4E" w14:textId="44F7208A" w:rsidR="004B1A2F" w:rsidRPr="009D03F4" w:rsidRDefault="004B1A2F">
      <w:pPr>
        <w:rPr>
          <w:lang w:val="ru-RU"/>
        </w:rPr>
      </w:pPr>
    </w:p>
    <w:p w14:paraId="01EE4CB3" w14:textId="77777777" w:rsidR="004B1A2F" w:rsidRPr="009D03F4" w:rsidRDefault="00000000">
      <w:pPr>
        <w:spacing w:after="0" w:line="360" w:lineRule="auto"/>
        <w:ind w:firstLine="709"/>
        <w:jc w:val="center"/>
        <w:rPr>
          <w:lang w:val="ru-RU"/>
        </w:rPr>
      </w:pPr>
      <w:r w:rsidRPr="009D03F4">
        <w:rPr>
          <w:b/>
          <w:lang w:val="ru-RU"/>
        </w:rPr>
        <w:t>СОДЕРЖАНИЕ</w:t>
      </w:r>
    </w:p>
    <w:p w14:paraId="2E0111A5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>ВВЕДЕНИЕ ............................................................................. 3</w:t>
      </w:r>
    </w:p>
    <w:p w14:paraId="7A0EBDA2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 xml:space="preserve">1 ТЕОРЕТИЧЕСКИЕ ОСНОВЫ РОЛИ </w:t>
      </w:r>
      <w:r>
        <w:t>CTO</w:t>
      </w:r>
      <w:r w:rsidRPr="009D03F4">
        <w:rPr>
          <w:lang w:val="ru-RU"/>
        </w:rPr>
        <w:t xml:space="preserve"> .......................... 5</w:t>
      </w:r>
    </w:p>
    <w:p w14:paraId="228DE6C4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 xml:space="preserve">1.1 Определение и место </w:t>
      </w:r>
      <w:r>
        <w:t>CTO</w:t>
      </w:r>
      <w:r w:rsidRPr="009D03F4">
        <w:rPr>
          <w:lang w:val="ru-RU"/>
        </w:rPr>
        <w:t xml:space="preserve"> в организационной структуре .... 5</w:t>
      </w:r>
    </w:p>
    <w:p w14:paraId="38DAAADF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>1.2 Эволюция роли технического директора ............................. 7</w:t>
      </w:r>
    </w:p>
    <w:p w14:paraId="37D9F34C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 xml:space="preserve">2 КЛЮЧЕВЫЕ КОМПЕТЕНЦИИ </w:t>
      </w:r>
      <w:r>
        <w:t>CTO</w:t>
      </w:r>
      <w:r w:rsidRPr="009D03F4">
        <w:rPr>
          <w:lang w:val="ru-RU"/>
        </w:rPr>
        <w:t xml:space="preserve"> .................................... 9</w:t>
      </w:r>
    </w:p>
    <w:p w14:paraId="3F576C9F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>2.1 Технические компетенции .................................................... 9</w:t>
      </w:r>
    </w:p>
    <w:p w14:paraId="17EEEA94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>2.2 Управленческие и стратегические компетенции ............... 11</w:t>
      </w:r>
    </w:p>
    <w:p w14:paraId="43A9E8F0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>2.3 Коммуникативные и лидерские качества ......................... 13</w:t>
      </w:r>
    </w:p>
    <w:p w14:paraId="685A095D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 xml:space="preserve">3 СТРАТЕГИЧЕСКИЕ ЗАДАЧИ </w:t>
      </w:r>
      <w:r>
        <w:t>CTO</w:t>
      </w:r>
      <w:r w:rsidRPr="009D03F4">
        <w:rPr>
          <w:lang w:val="ru-RU"/>
        </w:rPr>
        <w:t xml:space="preserve"> .................................... 15</w:t>
      </w:r>
    </w:p>
    <w:p w14:paraId="61262E3E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>3.1 Управление технологическим стеком и архитектурой</w:t>
      </w:r>
      <w:proofErr w:type="gramStart"/>
      <w:r w:rsidRPr="009D03F4">
        <w:rPr>
          <w:lang w:val="ru-RU"/>
        </w:rPr>
        <w:t xml:space="preserve"> ....</w:t>
      </w:r>
      <w:proofErr w:type="gramEnd"/>
      <w:r w:rsidRPr="009D03F4">
        <w:rPr>
          <w:lang w:val="ru-RU"/>
        </w:rPr>
        <w:t>. 15</w:t>
      </w:r>
    </w:p>
    <w:p w14:paraId="10C8EB39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>3.2 Управление командой разработки ...................................... 17</w:t>
      </w:r>
    </w:p>
    <w:p w14:paraId="06F4B65D" w14:textId="6CE71D90" w:rsidR="004B1A2F" w:rsidRPr="009D03F4" w:rsidRDefault="00000000" w:rsidP="009D03F4">
      <w:pPr>
        <w:spacing w:after="0" w:line="360" w:lineRule="auto"/>
        <w:ind w:left="709"/>
        <w:rPr>
          <w:lang w:val="ru-RU"/>
        </w:rPr>
      </w:pPr>
      <w:r w:rsidRPr="009D03F4">
        <w:rPr>
          <w:lang w:val="ru-RU"/>
        </w:rPr>
        <w:t xml:space="preserve">3.3 Взаимодействие с бизнесом и участие в </w:t>
      </w:r>
      <w:proofErr w:type="gramStart"/>
      <w:r w:rsidRPr="009D03F4">
        <w:rPr>
          <w:lang w:val="ru-RU"/>
        </w:rPr>
        <w:t>стратегическом</w:t>
      </w:r>
      <w:r w:rsidR="009D03F4">
        <w:rPr>
          <w:lang w:val="ru-RU"/>
        </w:rPr>
        <w:t xml:space="preserve">  </w:t>
      </w:r>
      <w:proofErr w:type="spellStart"/>
      <w:r w:rsidRPr="009D03F4">
        <w:rPr>
          <w:lang w:val="ru-RU"/>
        </w:rPr>
        <w:t>планировани</w:t>
      </w:r>
      <w:proofErr w:type="spellEnd"/>
      <w:proofErr w:type="gramEnd"/>
      <w:r w:rsidRPr="009D03F4">
        <w:rPr>
          <w:lang w:val="ru-RU"/>
        </w:rPr>
        <w:t>.............................................. 18</w:t>
      </w:r>
    </w:p>
    <w:p w14:paraId="7504BA4A" w14:textId="77777777" w:rsidR="004B1A2F" w:rsidRPr="009D03F4" w:rsidRDefault="00000000">
      <w:pPr>
        <w:spacing w:after="0" w:line="360" w:lineRule="auto"/>
        <w:ind w:firstLine="709"/>
        <w:jc w:val="both"/>
        <w:rPr>
          <w:lang w:val="ru-RU"/>
        </w:rPr>
      </w:pPr>
      <w:r w:rsidRPr="009D03F4">
        <w:rPr>
          <w:lang w:val="ru-RU"/>
        </w:rPr>
        <w:t>ЗАКЛЮЧЕНИЕ ....................................................................... 20</w:t>
      </w:r>
    </w:p>
    <w:p w14:paraId="516BA50A" w14:textId="3A999043" w:rsidR="004B1A2F" w:rsidRPr="009D03F4" w:rsidRDefault="00000000" w:rsidP="009D03F4">
      <w:pPr>
        <w:spacing w:after="0" w:line="360" w:lineRule="auto"/>
        <w:ind w:left="709"/>
        <w:jc w:val="both"/>
        <w:rPr>
          <w:lang w:val="ru-RU"/>
        </w:rPr>
      </w:pPr>
      <w:proofErr w:type="gramStart"/>
      <w:r w:rsidRPr="009D03F4">
        <w:rPr>
          <w:lang w:val="ru-RU"/>
        </w:rPr>
        <w:t>СПИСОК ИСПОЛЬЗОВАННЫХ ИСТОЧНИКОВ</w:t>
      </w:r>
      <w:proofErr w:type="gramEnd"/>
      <w:r w:rsidRPr="009D03F4">
        <w:rPr>
          <w:lang w:val="ru-RU"/>
        </w:rPr>
        <w:t xml:space="preserve"> И ЛИТЕРАТУРЫ</w:t>
      </w:r>
      <w:r w:rsidR="009D03F4">
        <w:rPr>
          <w:lang w:val="ru-RU"/>
        </w:rPr>
        <w:t xml:space="preserve"> </w:t>
      </w:r>
      <w:r w:rsidRPr="009D03F4">
        <w:rPr>
          <w:lang w:val="ru-RU"/>
        </w:rPr>
        <w:t>.......................................................... 22</w:t>
      </w:r>
    </w:p>
    <w:p w14:paraId="29A749B9" w14:textId="7E64074A" w:rsidR="009D03F4" w:rsidRDefault="00000000" w:rsidP="009D03F4">
      <w:pPr>
        <w:rPr>
          <w:b/>
          <w:lang w:val="ru-RU"/>
        </w:rPr>
      </w:pPr>
      <w:r w:rsidRPr="009D03F4">
        <w:rPr>
          <w:lang w:val="ru-RU"/>
        </w:rPr>
        <w:br w:type="page"/>
      </w:r>
    </w:p>
    <w:p w14:paraId="1A2B3838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9D03F4">
        <w:rPr>
          <w:rFonts w:cs="Times New Roman"/>
          <w:b/>
          <w:bCs/>
          <w:szCs w:val="28"/>
          <w:lang w:val="ru-RU"/>
        </w:rPr>
        <w:lastRenderedPageBreak/>
        <w:t>ВВЕДЕНИЕ</w:t>
      </w:r>
    </w:p>
    <w:p w14:paraId="07187CA3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В современной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 xml:space="preserve">-индустрии должность </w:t>
      </w:r>
      <w:r w:rsidRPr="00BF6024">
        <w:rPr>
          <w:rFonts w:cs="Times New Roman"/>
          <w:szCs w:val="28"/>
        </w:rPr>
        <w:t>Chief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Technical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Officer</w:t>
      </w:r>
      <w:r w:rsidRPr="009D03F4">
        <w:rPr>
          <w:rFonts w:cs="Times New Roman"/>
          <w:szCs w:val="28"/>
          <w:lang w:val="ru-RU"/>
        </w:rPr>
        <w:t xml:space="preserve"> (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) — технического директора — является одной из ключевых в управленческой иерархии компаний, занимающихся разработкой программного обеспечения, созданием высокотехнологичных продуктов и предоставлением цифровых услуг. Стремительное развитие информационных технологий, усложнение архитектурных решений и ужесточение требований к скорости вывода продуктов на рынок привели к тому, что классическая модель управления, при которой техническими вопросами занимался исключительно руководитель разработки или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-директор (</w:t>
      </w:r>
      <w:r w:rsidRPr="00BF6024">
        <w:rPr>
          <w:rFonts w:cs="Times New Roman"/>
          <w:szCs w:val="28"/>
        </w:rPr>
        <w:t>CIO</w:t>
      </w:r>
      <w:r w:rsidRPr="009D03F4">
        <w:rPr>
          <w:rFonts w:cs="Times New Roman"/>
          <w:szCs w:val="28"/>
          <w:lang w:val="ru-RU"/>
        </w:rPr>
        <w:t xml:space="preserve">), перестала отвечать потребностям современных организаций. Возникла необходимость в стратегической технической роли, объединяющей глубокие инженерные знания, управленческие компетенции и понимание бизнес-процессов. Именно такой ролью и является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>.</w:t>
      </w:r>
    </w:p>
    <w:p w14:paraId="517226D8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Актуальность темы реферата обусловлена тем, что в российских и зарубежных </w:t>
      </w:r>
      <w:r w:rsidRPr="00BF6024">
        <w:rPr>
          <w:rFonts w:cs="Times New Roman"/>
          <w:b/>
          <w:szCs w:val="28"/>
        </w:rPr>
        <w:t>IT</w:t>
      </w:r>
      <w:r w:rsidRPr="009D03F4">
        <w:rPr>
          <w:rFonts w:cs="Times New Roman"/>
          <w:b/>
          <w:szCs w:val="28"/>
          <w:lang w:val="ru-RU"/>
        </w:rPr>
        <w:t xml:space="preserve">-компаниях наблюдается устойчивый спрос на квалифицированных технических директоров, способных не только выстраивать эффективную архитектуру продуктов и управлять командами разработки, но и участвовать в формировании долгосрочной стратегии развития бизнеса. При этом профессиональная подготовка программистов и менеджеров в высших учебных заведениях часто не даёт целостного представления о функционале, компетенциях и реальных задачах </w:t>
      </w:r>
      <w:r w:rsidRPr="00BF6024">
        <w:rPr>
          <w:rFonts w:cs="Times New Roman"/>
          <w:b/>
          <w:szCs w:val="28"/>
        </w:rPr>
        <w:t>CTO</w:t>
      </w:r>
      <w:r w:rsidRPr="009D03F4">
        <w:rPr>
          <w:rFonts w:cs="Times New Roman"/>
          <w:b/>
          <w:szCs w:val="28"/>
          <w:lang w:val="ru-RU"/>
        </w:rPr>
        <w:t>. Многие начинающие специалисты путают роль технического директора с ролью тимлида (</w:t>
      </w:r>
      <w:r w:rsidRPr="00BF6024">
        <w:rPr>
          <w:rFonts w:cs="Times New Roman"/>
          <w:b/>
          <w:szCs w:val="28"/>
        </w:rPr>
        <w:t>Team</w:t>
      </w:r>
      <w:r w:rsidRPr="009D03F4">
        <w:rPr>
          <w:rFonts w:cs="Times New Roman"/>
          <w:b/>
          <w:szCs w:val="28"/>
          <w:lang w:val="ru-RU"/>
        </w:rPr>
        <w:t xml:space="preserve"> </w:t>
      </w:r>
      <w:r w:rsidRPr="00BF6024">
        <w:rPr>
          <w:rFonts w:cs="Times New Roman"/>
          <w:b/>
          <w:szCs w:val="28"/>
        </w:rPr>
        <w:t>Lead</w:t>
      </w:r>
      <w:r w:rsidRPr="009D03F4">
        <w:rPr>
          <w:rFonts w:cs="Times New Roman"/>
          <w:b/>
          <w:szCs w:val="28"/>
          <w:lang w:val="ru-RU"/>
        </w:rPr>
        <w:t>) или руководителя отдела разработки, не понимая её стратегического уровня.</w:t>
      </w:r>
    </w:p>
    <w:p w14:paraId="23491E10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Целью настоящего реферата является комплексное исследование роли </w:t>
      </w:r>
      <w:r w:rsidRPr="00BF6024">
        <w:rPr>
          <w:rFonts w:cs="Times New Roman"/>
          <w:b/>
          <w:szCs w:val="28"/>
        </w:rPr>
        <w:t>Chief</w:t>
      </w:r>
      <w:r w:rsidRPr="009D03F4">
        <w:rPr>
          <w:rFonts w:cs="Times New Roman"/>
          <w:b/>
          <w:szCs w:val="28"/>
          <w:lang w:val="ru-RU"/>
        </w:rPr>
        <w:t xml:space="preserve"> </w:t>
      </w:r>
      <w:r w:rsidRPr="00BF6024">
        <w:rPr>
          <w:rFonts w:cs="Times New Roman"/>
          <w:b/>
          <w:szCs w:val="28"/>
        </w:rPr>
        <w:t>Technical</w:t>
      </w:r>
      <w:r w:rsidRPr="009D03F4">
        <w:rPr>
          <w:rFonts w:cs="Times New Roman"/>
          <w:b/>
          <w:szCs w:val="28"/>
          <w:lang w:val="ru-RU"/>
        </w:rPr>
        <w:t xml:space="preserve"> </w:t>
      </w:r>
      <w:r w:rsidRPr="00BF6024">
        <w:rPr>
          <w:rFonts w:cs="Times New Roman"/>
          <w:b/>
          <w:szCs w:val="28"/>
        </w:rPr>
        <w:t>Officer</w:t>
      </w:r>
      <w:r w:rsidRPr="009D03F4">
        <w:rPr>
          <w:rFonts w:cs="Times New Roman"/>
          <w:b/>
          <w:szCs w:val="28"/>
          <w:lang w:val="ru-RU"/>
        </w:rPr>
        <w:t xml:space="preserve"> в современной </w:t>
      </w:r>
      <w:r w:rsidRPr="00BF6024">
        <w:rPr>
          <w:rFonts w:cs="Times New Roman"/>
          <w:b/>
          <w:szCs w:val="28"/>
        </w:rPr>
        <w:t>IT</w:t>
      </w:r>
      <w:r w:rsidRPr="009D03F4">
        <w:rPr>
          <w:rFonts w:cs="Times New Roman"/>
          <w:b/>
          <w:szCs w:val="28"/>
          <w:lang w:val="ru-RU"/>
        </w:rPr>
        <w:t>-компании, включающее анализ должностных обязанностей, ключевых компетенций и стратегических задач, стоящих перед техническим директором.</w:t>
      </w:r>
    </w:p>
    <w:p w14:paraId="47130D6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lastRenderedPageBreak/>
        <w:t>Для достижения поставленной цели необходимо решить следующие задачи:</w:t>
      </w:r>
    </w:p>
    <w:p w14:paraId="40F4F33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Дать определение понятию «</w:t>
      </w:r>
      <w:r w:rsidRPr="00BF6024">
        <w:rPr>
          <w:rFonts w:cs="Times New Roman"/>
          <w:szCs w:val="28"/>
        </w:rPr>
        <w:t>Chief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Technical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Officer</w:t>
      </w:r>
      <w:r w:rsidRPr="009D03F4">
        <w:rPr>
          <w:rFonts w:cs="Times New Roman"/>
          <w:szCs w:val="28"/>
          <w:lang w:val="ru-RU"/>
        </w:rPr>
        <w:t xml:space="preserve">» и определить место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 организационной структуре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-компании.</w:t>
      </w:r>
    </w:p>
    <w:p w14:paraId="1024636C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Проследить эволюцию роли технического директора под влиянием изменений в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-отрасли.</w:t>
      </w:r>
    </w:p>
    <w:p w14:paraId="5F06EE2A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0"/>
          <w:lang w:val="ru-RU"/>
        </w:rPr>
      </w:pPr>
      <w:r w:rsidRPr="009D03F4">
        <w:rPr>
          <w:rFonts w:cs="Times New Roman"/>
          <w:szCs w:val="20"/>
          <w:lang w:val="ru-RU"/>
        </w:rPr>
        <w:t>3</w:t>
      </w:r>
    </w:p>
    <w:p w14:paraId="27EBA97C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Выделить и систематизировать ключевые компетенции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>, разделив их на технические, управленческие и коммуникативные.</w:t>
      </w:r>
    </w:p>
    <w:p w14:paraId="16D1C6E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Рассмотреть основные стратегические задачи, решаемые техническим директором в операционной и долгосрочной перспективе.</w:t>
      </w:r>
    </w:p>
    <w:p w14:paraId="08C93384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На основе анализа сделать выводы о современном портрете эффективного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>.</w:t>
      </w:r>
    </w:p>
    <w:p w14:paraId="29C9F20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Объектом исследования выступает управленческая роль в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 xml:space="preserve">-компании. Предметом исследования — функциональные обязанности, компетенции и стратегические задачи </w:t>
      </w:r>
      <w:r w:rsidRPr="00BF6024">
        <w:rPr>
          <w:rFonts w:cs="Times New Roman"/>
          <w:szCs w:val="28"/>
        </w:rPr>
        <w:t>Chief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Technical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Officer</w:t>
      </w:r>
      <w:r w:rsidRPr="009D03F4">
        <w:rPr>
          <w:rFonts w:cs="Times New Roman"/>
          <w:szCs w:val="28"/>
          <w:lang w:val="ru-RU"/>
        </w:rPr>
        <w:t>.</w:t>
      </w:r>
    </w:p>
    <w:p w14:paraId="435683F5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Теоретической базой реферата послужили работы зарубежных и российских авторов в области управления </w:t>
      </w:r>
      <w:r w:rsidRPr="00BF6024">
        <w:rPr>
          <w:rFonts w:cs="Times New Roman"/>
          <w:b/>
          <w:szCs w:val="28"/>
        </w:rPr>
        <w:t>IT</w:t>
      </w:r>
      <w:r w:rsidRPr="009D03F4">
        <w:rPr>
          <w:rFonts w:cs="Times New Roman"/>
          <w:b/>
          <w:szCs w:val="28"/>
          <w:lang w:val="ru-RU"/>
        </w:rPr>
        <w:t>-проектами, стратегического менеджмента и лидерства в технологических компаниях, а также публикации отраслевых экспертов и материалы профильных интернет-изданий (</w:t>
      </w:r>
      <w:r w:rsidRPr="00BF6024">
        <w:rPr>
          <w:rFonts w:cs="Times New Roman"/>
          <w:b/>
          <w:szCs w:val="28"/>
        </w:rPr>
        <w:t>Habr</w:t>
      </w:r>
      <w:r w:rsidRPr="009D03F4">
        <w:rPr>
          <w:rFonts w:cs="Times New Roman"/>
          <w:b/>
          <w:szCs w:val="28"/>
          <w:lang w:val="ru-RU"/>
        </w:rPr>
        <w:t xml:space="preserve">, </w:t>
      </w:r>
      <w:r w:rsidRPr="00BF6024">
        <w:rPr>
          <w:rFonts w:cs="Times New Roman"/>
          <w:b/>
          <w:szCs w:val="28"/>
        </w:rPr>
        <w:t>VC</w:t>
      </w:r>
      <w:r w:rsidRPr="009D03F4">
        <w:rPr>
          <w:rFonts w:cs="Times New Roman"/>
          <w:b/>
          <w:szCs w:val="28"/>
          <w:lang w:val="ru-RU"/>
        </w:rPr>
        <w:t xml:space="preserve">, </w:t>
      </w:r>
      <w:r w:rsidRPr="00BF6024">
        <w:rPr>
          <w:rFonts w:cs="Times New Roman"/>
          <w:b/>
          <w:szCs w:val="28"/>
        </w:rPr>
        <w:t>Medium</w:t>
      </w:r>
      <w:r w:rsidRPr="009D03F4">
        <w:rPr>
          <w:rFonts w:cs="Times New Roman"/>
          <w:b/>
          <w:szCs w:val="28"/>
          <w:lang w:val="ru-RU"/>
        </w:rPr>
        <w:t>). Методологическую основу составляют методы анализа, синтеза, классификации и сравнения.</w:t>
      </w:r>
      <w:r w:rsidRPr="009D03F4">
        <w:rPr>
          <w:lang w:val="ru-RU"/>
        </w:rPr>
        <w:t xml:space="preserve"> [12]</w:t>
      </w:r>
    </w:p>
    <w:p w14:paraId="6911152F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>Структура реферата соответствует поставленным задачам. Работа состоит из введения, трёх глав (включающих семь подразделов), заключения, списка использованных источников и литературы, а также приложения. Общий объём реферата составляет 20 страниц.</w:t>
      </w:r>
    </w:p>
    <w:p w14:paraId="4F669B5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E624EB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C71C05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2EC432A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CD9644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AE885E1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564FF46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EA207E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9162334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1514627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5FD0BDA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4</w:t>
      </w:r>
    </w:p>
    <w:p w14:paraId="17BC8131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1 ТЕОРЕТИЧЕСКИЕ ОСНОВЫ РОЛИ </w:t>
      </w:r>
      <w:r w:rsidRPr="00BF6024">
        <w:rPr>
          <w:rFonts w:cs="Times New Roman"/>
          <w:b/>
          <w:szCs w:val="28"/>
        </w:rPr>
        <w:t>CTO</w:t>
      </w:r>
    </w:p>
    <w:p w14:paraId="35B4E3DB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1.1 Определение и место </w:t>
      </w:r>
      <w:r w:rsidRPr="00BF6024">
        <w:rPr>
          <w:rFonts w:cs="Times New Roman"/>
          <w:b/>
          <w:szCs w:val="28"/>
        </w:rPr>
        <w:t>CTO</w:t>
      </w:r>
      <w:r w:rsidRPr="009D03F4">
        <w:rPr>
          <w:rFonts w:cs="Times New Roman"/>
          <w:b/>
          <w:szCs w:val="28"/>
          <w:lang w:val="ru-RU"/>
        </w:rPr>
        <w:t xml:space="preserve"> в организационной структуре</w:t>
      </w:r>
    </w:p>
    <w:p w14:paraId="7796251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BF6024">
        <w:rPr>
          <w:rFonts w:cs="Times New Roman"/>
          <w:szCs w:val="28"/>
        </w:rPr>
        <w:t>Chief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Technical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Officer</w:t>
      </w:r>
      <w:r w:rsidRPr="009D03F4">
        <w:rPr>
          <w:rFonts w:cs="Times New Roman"/>
          <w:szCs w:val="28"/>
          <w:lang w:val="ru-RU"/>
        </w:rPr>
        <w:t xml:space="preserve"> (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) — технический директор — это высшее должностное лицо компании, отвечающее за технологическую стратегию, развитие продуктов и управление техническими командами. В отличие от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-директора (</w:t>
      </w:r>
      <w:r w:rsidRPr="00BF6024">
        <w:rPr>
          <w:rFonts w:cs="Times New Roman"/>
          <w:szCs w:val="28"/>
        </w:rPr>
        <w:t>CIO</w:t>
      </w:r>
      <w:r w:rsidRPr="009D03F4">
        <w:rPr>
          <w:rFonts w:cs="Times New Roman"/>
          <w:szCs w:val="28"/>
          <w:lang w:val="ru-RU"/>
        </w:rPr>
        <w:t xml:space="preserve">), который фокусируется на внутренней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 xml:space="preserve">-инфраструктуре и обеспечении бизнес-процессов,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ориентирован на внешние технологические продукты, инновации и долгосрочное техническое развитие компании.</w:t>
      </w:r>
    </w:p>
    <w:p w14:paraId="5619F01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В современной управленческой практике существует несколько моделей позиционирования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 организационной структуре. Наиболее распространёнными являются следующие:</w:t>
      </w:r>
    </w:p>
    <w:p w14:paraId="3C1BC106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–</w:t>
      </w:r>
      <w:r w:rsidRPr="00BF6024">
        <w:rPr>
          <w:rFonts w:cs="Times New Roman"/>
          <w:szCs w:val="28"/>
        </w:rPr>
        <w:t> CTO</w:t>
      </w:r>
      <w:r w:rsidRPr="009D03F4">
        <w:rPr>
          <w:rFonts w:cs="Times New Roman"/>
          <w:szCs w:val="28"/>
          <w:lang w:val="ru-RU"/>
        </w:rPr>
        <w:t xml:space="preserve"> как руководитель разработки. В этой модели технический директор непосредственно управляет командами разработчиков, тестировщиков и </w:t>
      </w:r>
      <w:r w:rsidRPr="00BF6024">
        <w:rPr>
          <w:rFonts w:cs="Times New Roman"/>
          <w:szCs w:val="28"/>
        </w:rPr>
        <w:t>DevOps</w:t>
      </w:r>
      <w:r w:rsidRPr="009D03F4">
        <w:rPr>
          <w:rFonts w:cs="Times New Roman"/>
          <w:szCs w:val="28"/>
          <w:lang w:val="ru-RU"/>
        </w:rPr>
        <w:t xml:space="preserve">-инженеров, отвечая за операционное выполнение проектов. Такая модель характерна для небольших и средних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-компаний, где штат сотрудников не превышает 100–150 человек.</w:t>
      </w:r>
    </w:p>
    <w:p w14:paraId="0FC8DEE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–</w:t>
      </w:r>
      <w:r w:rsidRPr="00BF6024">
        <w:rPr>
          <w:rFonts w:cs="Times New Roman"/>
          <w:szCs w:val="28"/>
        </w:rPr>
        <w:t> CTO</w:t>
      </w:r>
      <w:r w:rsidRPr="009D03F4">
        <w:rPr>
          <w:rFonts w:cs="Times New Roman"/>
          <w:szCs w:val="28"/>
          <w:lang w:val="ru-RU"/>
        </w:rPr>
        <w:t xml:space="preserve"> как стратегический архитектор. Здесь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сосредоточен на выборе технологического стека, проектировании архитектуры продуктов, внедрении инноваций и технологическом прогнозировании. Операционное управление </w:t>
      </w:r>
      <w:r w:rsidRPr="009D03F4">
        <w:rPr>
          <w:rFonts w:cs="Times New Roman"/>
          <w:szCs w:val="28"/>
          <w:lang w:val="ru-RU"/>
        </w:rPr>
        <w:lastRenderedPageBreak/>
        <w:t>командами при этом делегируется руководителям отделов разработки или тимлидам. Эта модель преобладает в крупных компаниях и корпорациях.</w:t>
      </w:r>
    </w:p>
    <w:p w14:paraId="281BB74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–</w:t>
      </w:r>
      <w:r w:rsidRPr="00BF6024">
        <w:rPr>
          <w:rFonts w:cs="Times New Roman"/>
          <w:szCs w:val="28"/>
        </w:rPr>
        <w:t> </w:t>
      </w:r>
      <w:r w:rsidRPr="009D03F4">
        <w:rPr>
          <w:rFonts w:cs="Times New Roman"/>
          <w:szCs w:val="28"/>
          <w:lang w:val="ru-RU"/>
        </w:rPr>
        <w:t>Гибридная модель. Технический директор совмещает стратегические и операционные функции, что часто встречается в быстрорастущих стартапах и масштабирующихся компаниях.</w:t>
      </w:r>
    </w:p>
    <w:p w14:paraId="4A521E11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Место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 иерархии управления обычно выглядит следующим образом: технический директор подчиняется непосредственно генеральному директору (</w:t>
      </w:r>
      <w:r w:rsidRPr="00BF6024">
        <w:rPr>
          <w:rFonts w:cs="Times New Roman"/>
          <w:szCs w:val="28"/>
        </w:rPr>
        <w:t>CEO</w:t>
      </w:r>
      <w:r w:rsidRPr="009D03F4">
        <w:rPr>
          <w:rFonts w:cs="Times New Roman"/>
          <w:szCs w:val="28"/>
          <w:lang w:val="ru-RU"/>
        </w:rPr>
        <w:t>) и находится на одном уровне с другими руководителями высшего звена — финансовым директором (</w:t>
      </w:r>
      <w:r w:rsidRPr="00BF6024">
        <w:rPr>
          <w:rFonts w:cs="Times New Roman"/>
          <w:szCs w:val="28"/>
        </w:rPr>
        <w:t>CFO</w:t>
      </w:r>
      <w:r w:rsidRPr="009D03F4">
        <w:rPr>
          <w:rFonts w:cs="Times New Roman"/>
          <w:szCs w:val="28"/>
          <w:lang w:val="ru-RU"/>
        </w:rPr>
        <w:t>), операционным директором (</w:t>
      </w:r>
      <w:r w:rsidRPr="00BF6024">
        <w:rPr>
          <w:rFonts w:cs="Times New Roman"/>
          <w:szCs w:val="28"/>
        </w:rPr>
        <w:t>COO</w:t>
      </w:r>
      <w:r w:rsidRPr="009D03F4">
        <w:rPr>
          <w:rFonts w:cs="Times New Roman"/>
          <w:szCs w:val="28"/>
          <w:lang w:val="ru-RU"/>
        </w:rPr>
        <w:t>) и директором по маркетингу (</w:t>
      </w:r>
      <w:r w:rsidRPr="00BF6024">
        <w:rPr>
          <w:rFonts w:cs="Times New Roman"/>
          <w:szCs w:val="28"/>
        </w:rPr>
        <w:t>CMO</w:t>
      </w:r>
      <w:r w:rsidRPr="009D03F4">
        <w:rPr>
          <w:rFonts w:cs="Times New Roman"/>
          <w:szCs w:val="28"/>
          <w:lang w:val="ru-RU"/>
        </w:rPr>
        <w:t xml:space="preserve">). Такое положение обеспечивает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возможность напрямую влиять на стратегические решения, связанные с развитием продуктов, инвестициями в технологии и кадровую политику в инженерных подразделениях.</w:t>
      </w:r>
    </w:p>
    <w:p w14:paraId="4B5849C4" w14:textId="77777777" w:rsidR="009D03F4" w:rsidRPr="008D7C4F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8"/>
        </w:rPr>
      </w:pPr>
      <w:r w:rsidRPr="008D7C4F">
        <w:rPr>
          <w:rFonts w:cs="Times New Roman"/>
          <w:szCs w:val="28"/>
        </w:rPr>
        <w:t>5</w:t>
      </w:r>
    </w:p>
    <w:p w14:paraId="1512CB0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BF6024">
        <w:rPr>
          <w:rFonts w:cs="Times New Roman"/>
          <w:szCs w:val="28"/>
        </w:rPr>
        <w:t>Важно</w:t>
      </w:r>
      <w:proofErr w:type="spellEnd"/>
      <w:r w:rsidRPr="008D7C4F">
        <w:rPr>
          <w:rFonts w:cs="Times New Roman"/>
          <w:szCs w:val="28"/>
        </w:rPr>
        <w:t xml:space="preserve"> </w:t>
      </w:r>
      <w:proofErr w:type="spellStart"/>
      <w:r w:rsidRPr="00BF6024">
        <w:rPr>
          <w:rFonts w:cs="Times New Roman"/>
          <w:szCs w:val="28"/>
        </w:rPr>
        <w:t>разграничивать</w:t>
      </w:r>
      <w:proofErr w:type="spellEnd"/>
      <w:r w:rsidRPr="008D7C4F">
        <w:rPr>
          <w:rFonts w:cs="Times New Roman"/>
          <w:szCs w:val="28"/>
        </w:rPr>
        <w:t xml:space="preserve"> </w:t>
      </w:r>
      <w:proofErr w:type="spellStart"/>
      <w:r w:rsidRPr="00BF6024">
        <w:rPr>
          <w:rFonts w:cs="Times New Roman"/>
          <w:szCs w:val="28"/>
        </w:rPr>
        <w:t>роли</w:t>
      </w:r>
      <w:proofErr w:type="spellEnd"/>
      <w:r w:rsidRPr="008D7C4F">
        <w:rPr>
          <w:rFonts w:cs="Times New Roman"/>
          <w:szCs w:val="28"/>
        </w:rPr>
        <w:t xml:space="preserve"> CTO </w:t>
      </w:r>
      <w:r w:rsidRPr="00BF6024">
        <w:rPr>
          <w:rFonts w:cs="Times New Roman"/>
          <w:szCs w:val="28"/>
        </w:rPr>
        <w:t>и</w:t>
      </w:r>
      <w:r w:rsidRPr="008D7C4F">
        <w:rPr>
          <w:rFonts w:cs="Times New Roman"/>
          <w:szCs w:val="28"/>
        </w:rPr>
        <w:t xml:space="preserve"> Chief Information Officer (CIO). </w:t>
      </w:r>
      <w:r w:rsidRPr="009D03F4">
        <w:rPr>
          <w:rFonts w:cs="Times New Roman"/>
          <w:szCs w:val="28"/>
          <w:lang w:val="ru-RU"/>
        </w:rPr>
        <w:t>Для наглядности эти различия представлены в таблице 1.</w:t>
      </w:r>
    </w:p>
    <w:p w14:paraId="0D02C74C" w14:textId="77777777" w:rsid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Таблица 1 – Сравнение ролей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и </w:t>
      </w:r>
      <w:r w:rsidRPr="00BF6024">
        <w:rPr>
          <w:rFonts w:cs="Times New Roman"/>
          <w:szCs w:val="28"/>
        </w:rPr>
        <w:t>CIO</w:t>
      </w:r>
    </w:p>
    <w:p w14:paraId="118BFB5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tbl>
      <w:tblPr>
        <w:tblW w:w="11280" w:type="dxa"/>
        <w:tblInd w:w="-9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4439"/>
        <w:gridCol w:w="4200"/>
      </w:tblGrid>
      <w:tr w:rsidR="009D03F4" w:rsidRPr="00BF6024" w14:paraId="06DB3002" w14:textId="77777777" w:rsidTr="009D03F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7198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Критерий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6BCE5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r w:rsidRPr="00BF6024">
              <w:rPr>
                <w:rFonts w:cs="Times New Roman"/>
                <w:szCs w:val="28"/>
              </w:rPr>
              <w:t>CTO (</w:t>
            </w:r>
            <w:proofErr w:type="spellStart"/>
            <w:r w:rsidRPr="00BF6024">
              <w:rPr>
                <w:rFonts w:cs="Times New Roman"/>
                <w:szCs w:val="28"/>
              </w:rPr>
              <w:t>технический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директор</w:t>
            </w:r>
            <w:proofErr w:type="spellEnd"/>
            <w:r w:rsidRPr="00BF6024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96D84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r w:rsidRPr="00BF6024">
              <w:rPr>
                <w:rFonts w:cs="Times New Roman"/>
                <w:szCs w:val="28"/>
              </w:rPr>
              <w:t>CIO (IT-</w:t>
            </w:r>
            <w:proofErr w:type="spellStart"/>
            <w:r w:rsidRPr="00BF6024">
              <w:rPr>
                <w:rFonts w:cs="Times New Roman"/>
                <w:szCs w:val="28"/>
              </w:rPr>
              <w:t>директор</w:t>
            </w:r>
            <w:proofErr w:type="spellEnd"/>
            <w:r w:rsidRPr="00BF6024">
              <w:rPr>
                <w:rFonts w:cs="Times New Roman"/>
                <w:szCs w:val="28"/>
              </w:rPr>
              <w:t>)</w:t>
            </w:r>
          </w:p>
        </w:tc>
      </w:tr>
      <w:tr w:rsidR="009D03F4" w:rsidRPr="00BF6024" w14:paraId="7A5DD64A" w14:textId="77777777" w:rsidTr="009D03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D620B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Основная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направленность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70501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Внешние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продукты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F6024">
              <w:rPr>
                <w:rFonts w:cs="Times New Roman"/>
                <w:szCs w:val="28"/>
              </w:rPr>
              <w:t>услуги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7DC5D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Внутренняя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IT-</w:t>
            </w:r>
            <w:proofErr w:type="spellStart"/>
            <w:r w:rsidRPr="00BF6024">
              <w:rPr>
                <w:rFonts w:cs="Times New Roman"/>
                <w:szCs w:val="28"/>
              </w:rPr>
              <w:t>инфраструктура</w:t>
            </w:r>
            <w:proofErr w:type="spellEnd"/>
          </w:p>
        </w:tc>
      </w:tr>
      <w:tr w:rsidR="009D03F4" w:rsidRPr="009D03F4" w14:paraId="08DAA314" w14:textId="77777777" w:rsidTr="009D03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2D468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Ключевая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задача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B9FD5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Создание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технологических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конкурентных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преимуществ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F6035" w14:textId="77777777" w:rsidR="009D03F4" w:rsidRPr="009D03F4" w:rsidRDefault="009D03F4" w:rsidP="00FF6459">
            <w:pPr>
              <w:rPr>
                <w:rFonts w:cs="Times New Roman"/>
                <w:szCs w:val="28"/>
                <w:lang w:val="ru-RU"/>
              </w:rPr>
            </w:pPr>
            <w:r w:rsidRPr="009D03F4">
              <w:rPr>
                <w:rFonts w:cs="Times New Roman"/>
                <w:szCs w:val="28"/>
                <w:lang w:val="ru-RU"/>
              </w:rPr>
              <w:t xml:space="preserve">Обеспечение бесперебойной работы </w:t>
            </w:r>
            <w:r w:rsidRPr="00BF6024">
              <w:rPr>
                <w:rFonts w:cs="Times New Roman"/>
                <w:szCs w:val="28"/>
              </w:rPr>
              <w:t>IT</w:t>
            </w:r>
            <w:r w:rsidRPr="009D03F4">
              <w:rPr>
                <w:rFonts w:cs="Times New Roman"/>
                <w:szCs w:val="28"/>
                <w:lang w:val="ru-RU"/>
              </w:rPr>
              <w:t>-систем компании</w:t>
            </w:r>
          </w:p>
        </w:tc>
      </w:tr>
      <w:tr w:rsidR="009D03F4" w:rsidRPr="00BF6024" w14:paraId="3F76A0CF" w14:textId="77777777" w:rsidTr="009D03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EF73A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Основные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стейкхолдеры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F586B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Клиенты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BF6024">
              <w:rPr>
                <w:rFonts w:cs="Times New Roman"/>
                <w:szCs w:val="28"/>
              </w:rPr>
              <w:t>партнёры</w:t>
            </w:r>
            <w:proofErr w:type="spellEnd"/>
            <w:r w:rsidRPr="00BF6024">
              <w:rPr>
                <w:rFonts w:cs="Times New Roman"/>
                <w:szCs w:val="28"/>
              </w:rPr>
              <w:t>, 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FCD60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Внутренние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подразделения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BF6024">
              <w:rPr>
                <w:rFonts w:cs="Times New Roman"/>
                <w:szCs w:val="28"/>
              </w:rPr>
              <w:t>сотрудники</w:t>
            </w:r>
            <w:proofErr w:type="spellEnd"/>
          </w:p>
        </w:tc>
      </w:tr>
      <w:tr w:rsidR="009D03F4" w:rsidRPr="00BF6024" w14:paraId="34709227" w14:textId="77777777" w:rsidTr="009D03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4033C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lastRenderedPageBreak/>
              <w:t>Главный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результат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CED10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Готовый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технологический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продукт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F579B" w14:textId="77777777" w:rsidR="009D03F4" w:rsidRPr="00BF6024" w:rsidRDefault="009D03F4" w:rsidP="00FF6459">
            <w:pPr>
              <w:rPr>
                <w:rFonts w:cs="Times New Roman"/>
                <w:szCs w:val="28"/>
              </w:rPr>
            </w:pPr>
            <w:proofErr w:type="spellStart"/>
            <w:r w:rsidRPr="00BF6024">
              <w:rPr>
                <w:rFonts w:cs="Times New Roman"/>
                <w:szCs w:val="28"/>
              </w:rPr>
              <w:t>Стабильная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BF6024">
              <w:rPr>
                <w:rFonts w:cs="Times New Roman"/>
                <w:szCs w:val="28"/>
              </w:rPr>
              <w:t>безопасная</w:t>
            </w:r>
            <w:proofErr w:type="spellEnd"/>
            <w:r w:rsidRPr="00BF6024">
              <w:rPr>
                <w:rFonts w:cs="Times New Roman"/>
                <w:szCs w:val="28"/>
              </w:rPr>
              <w:t xml:space="preserve"> </w:t>
            </w:r>
            <w:proofErr w:type="spellStart"/>
            <w:r w:rsidRPr="00BF6024">
              <w:rPr>
                <w:rFonts w:cs="Times New Roman"/>
                <w:szCs w:val="28"/>
              </w:rPr>
              <w:t>инфраструктура</w:t>
            </w:r>
            <w:proofErr w:type="spellEnd"/>
          </w:p>
        </w:tc>
      </w:tr>
    </w:tbl>
    <w:p w14:paraId="62DB2CFA" w14:textId="77777777" w:rsid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DA3A886" w14:textId="1907FF55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Таким образом, определение и место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 организационной структуре зависят от размера компании, её зрелости и стратегических приоритетов. Однако в любом случае технический директор является ключевой фигурой, связывающей технологическую составляющую бизнеса с его стратегическими целями.</w:t>
      </w:r>
    </w:p>
    <w:p w14:paraId="6A850C0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>1.2 Эволюция роли технического директора</w:t>
      </w:r>
    </w:p>
    <w:p w14:paraId="0D2B18E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Роль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прошла значительный путь эволюции, тесно связанной с развитием самой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 xml:space="preserve">-индустрии. Можно выделить три основных этапа этого </w:t>
      </w:r>
      <w:proofErr w:type="spellStart"/>
      <w:proofErr w:type="gramStart"/>
      <w:r w:rsidRPr="009D03F4">
        <w:rPr>
          <w:rFonts w:cs="Times New Roman"/>
          <w:szCs w:val="28"/>
          <w:lang w:val="ru-RU"/>
        </w:rPr>
        <w:t>процесса.Первый</w:t>
      </w:r>
      <w:proofErr w:type="spellEnd"/>
      <w:proofErr w:type="gramEnd"/>
      <w:r w:rsidRPr="009D03F4">
        <w:rPr>
          <w:rFonts w:cs="Times New Roman"/>
          <w:szCs w:val="28"/>
          <w:lang w:val="ru-RU"/>
        </w:rPr>
        <w:t xml:space="preserve"> этап (1960–1980</w:t>
      </w:r>
      <w:r w:rsidRPr="009D03F4">
        <w:rPr>
          <w:rFonts w:cs="Times New Roman"/>
          <w:szCs w:val="28"/>
          <w:lang w:val="ru-RU"/>
        </w:rPr>
        <w:noBreakHyphen/>
        <w:t xml:space="preserve">е годы): предшественники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. В эпоху мейнфреймов и первых вычислительных систем функции, близкие к современным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>, выполняли главные инженеры или руководители вычислительных центров. Их задачи ограничивались технической поддержкой оборудования и обеспечением работоспособности вычислительных мощностей. Стратегическая составляющая практически отсутствовала.</w:t>
      </w:r>
    </w:p>
    <w:p w14:paraId="496602EB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6</w:t>
      </w:r>
    </w:p>
    <w:p w14:paraId="698ADE64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Второй этап (1990</w:t>
      </w:r>
      <w:r w:rsidRPr="009D03F4">
        <w:rPr>
          <w:rFonts w:cs="Times New Roman"/>
          <w:szCs w:val="28"/>
          <w:lang w:val="ru-RU"/>
        </w:rPr>
        <w:noBreakHyphen/>
        <w:t>е – начало 2000</w:t>
      </w:r>
      <w:r w:rsidRPr="009D03F4">
        <w:rPr>
          <w:rFonts w:cs="Times New Roman"/>
          <w:szCs w:val="28"/>
          <w:lang w:val="ru-RU"/>
        </w:rPr>
        <w:noBreakHyphen/>
        <w:t xml:space="preserve">х годов): появление роли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. С распространением персональных компьютеров, зарождением интернета и ростом программной инженерии возникла потребность в специалистах, которые не только разбираются в технологиях, но и понимают, как применять их для создания бизнес-ценности. Именно в этот период в крупных американских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-компаниях (</w:t>
      </w:r>
      <w:r w:rsidRPr="00BF6024">
        <w:rPr>
          <w:rFonts w:cs="Times New Roman"/>
          <w:szCs w:val="28"/>
        </w:rPr>
        <w:t>Microsoft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Oracle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Sun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Microsystems</w:t>
      </w:r>
      <w:r w:rsidRPr="009D03F4">
        <w:rPr>
          <w:rFonts w:cs="Times New Roman"/>
          <w:szCs w:val="28"/>
          <w:lang w:val="ru-RU"/>
        </w:rPr>
        <w:t xml:space="preserve">) появились первые официальные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>. Их основной задачей было прогнозирование технологических трендов и инициирование инновационных проектов.</w:t>
      </w:r>
    </w:p>
    <w:p w14:paraId="0F82872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lastRenderedPageBreak/>
        <w:t>Третий этап (2010</w:t>
      </w:r>
      <w:r w:rsidRPr="009D03F4">
        <w:rPr>
          <w:rFonts w:cs="Times New Roman"/>
          <w:szCs w:val="28"/>
          <w:lang w:val="ru-RU"/>
        </w:rPr>
        <w:noBreakHyphen/>
        <w:t xml:space="preserve">е годы – настоящее время): стратегический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. С наступлением эпохи облачных вычислений, больших данных, искусственного интеллекта и </w:t>
      </w:r>
      <w:r w:rsidRPr="00BF6024">
        <w:rPr>
          <w:rFonts w:cs="Times New Roman"/>
          <w:szCs w:val="28"/>
        </w:rPr>
        <w:t>DevOps</w:t>
      </w:r>
      <w:r w:rsidRPr="009D03F4">
        <w:rPr>
          <w:rFonts w:cs="Times New Roman"/>
          <w:szCs w:val="28"/>
          <w:lang w:val="ru-RU"/>
        </w:rPr>
        <w:t xml:space="preserve">-культуры роль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окончательно сформировалась как стратегическая. Технический директор современной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-компании обязан:</w:t>
      </w:r>
    </w:p>
    <w:p w14:paraId="1D88DC49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– определять технологическую дорожную карту компании на 3–5 лет вперёд;</w:t>
      </w:r>
      <w:r w:rsidRPr="009D03F4">
        <w:rPr>
          <w:rFonts w:cs="Times New Roman"/>
          <w:szCs w:val="28"/>
          <w:lang w:val="ru-RU"/>
        </w:rPr>
        <w:br/>
        <w:t>– участвовать в привлечении инвестиций и оценке технологических рисков;</w:t>
      </w:r>
      <w:r w:rsidRPr="009D03F4">
        <w:rPr>
          <w:rFonts w:cs="Times New Roman"/>
          <w:szCs w:val="28"/>
          <w:lang w:val="ru-RU"/>
        </w:rPr>
        <w:br/>
        <w:t>– выстраивать инженерную культуру и процессы внутри компании;</w:t>
      </w:r>
      <w:r w:rsidRPr="009D03F4">
        <w:rPr>
          <w:rFonts w:cs="Times New Roman"/>
          <w:szCs w:val="28"/>
          <w:lang w:val="ru-RU"/>
        </w:rPr>
        <w:br/>
        <w:t>– представлять технологическую составляющую бизнеса перед советом директоров и партнёрами.</w:t>
      </w:r>
    </w:p>
    <w:p w14:paraId="26779791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Влияние эволюции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 xml:space="preserve">-отрасли на роль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можно представить в виде следующих ключевых изменений:</w:t>
      </w:r>
    </w:p>
    <w:p w14:paraId="54FE4E3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–</w:t>
      </w:r>
      <w:r w:rsidRPr="00BF6024">
        <w:rPr>
          <w:rFonts w:cs="Times New Roman"/>
          <w:szCs w:val="28"/>
        </w:rPr>
        <w:t> </w:t>
      </w:r>
      <w:r w:rsidRPr="009D03F4">
        <w:rPr>
          <w:rFonts w:cs="Times New Roman"/>
          <w:szCs w:val="28"/>
          <w:lang w:val="ru-RU"/>
        </w:rPr>
        <w:t xml:space="preserve">Технологическое усложнение. Если раньше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достаточно было знать                  несколько языков программирования и понимать базы данных, то сегодня требуется компетенция в микросервисной архитектуре, контейнеризации (</w:t>
      </w:r>
      <w:r w:rsidRPr="00BF6024">
        <w:rPr>
          <w:rFonts w:cs="Times New Roman"/>
          <w:szCs w:val="28"/>
        </w:rPr>
        <w:t>Docker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Kubernetes</w:t>
      </w:r>
      <w:r w:rsidRPr="009D03F4">
        <w:rPr>
          <w:rFonts w:cs="Times New Roman"/>
          <w:szCs w:val="28"/>
          <w:lang w:val="ru-RU"/>
        </w:rPr>
        <w:t>), облачных платформах (</w:t>
      </w:r>
      <w:r w:rsidRPr="00BF6024">
        <w:rPr>
          <w:rFonts w:cs="Times New Roman"/>
          <w:szCs w:val="28"/>
        </w:rPr>
        <w:t>AWS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Azure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Google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Cloud</w:t>
      </w:r>
      <w:r w:rsidRPr="009D03F4">
        <w:rPr>
          <w:rFonts w:cs="Times New Roman"/>
          <w:szCs w:val="28"/>
          <w:lang w:val="ru-RU"/>
        </w:rPr>
        <w:t xml:space="preserve">), </w:t>
      </w:r>
      <w:r w:rsidRPr="00BF6024">
        <w:rPr>
          <w:rFonts w:cs="Times New Roman"/>
          <w:szCs w:val="28"/>
        </w:rPr>
        <w:t>CI</w:t>
      </w:r>
      <w:r w:rsidRPr="009D03F4">
        <w:rPr>
          <w:rFonts w:cs="Times New Roman"/>
          <w:szCs w:val="28"/>
          <w:lang w:val="ru-RU"/>
        </w:rPr>
        <w:t>/</w:t>
      </w:r>
      <w:r w:rsidRPr="00BF6024">
        <w:rPr>
          <w:rFonts w:cs="Times New Roman"/>
          <w:szCs w:val="28"/>
        </w:rPr>
        <w:t>CD</w:t>
      </w:r>
      <w:r w:rsidRPr="009D03F4">
        <w:rPr>
          <w:rFonts w:cs="Times New Roman"/>
          <w:szCs w:val="28"/>
          <w:lang w:val="ru-RU"/>
        </w:rPr>
        <w:t>-</w:t>
      </w:r>
      <w:proofErr w:type="spellStart"/>
      <w:r w:rsidRPr="009D03F4">
        <w:rPr>
          <w:rFonts w:cs="Times New Roman"/>
          <w:szCs w:val="28"/>
          <w:lang w:val="ru-RU"/>
        </w:rPr>
        <w:t>пайплайнах</w:t>
      </w:r>
      <w:proofErr w:type="spellEnd"/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Data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Science</w:t>
      </w:r>
      <w:r w:rsidRPr="009D03F4">
        <w:rPr>
          <w:rFonts w:cs="Times New Roman"/>
          <w:szCs w:val="28"/>
          <w:lang w:val="ru-RU"/>
        </w:rPr>
        <w:t xml:space="preserve"> и кибербезопасности.</w:t>
      </w:r>
    </w:p>
    <w:p w14:paraId="3B0CA60C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–</w:t>
      </w:r>
      <w:r w:rsidRPr="00BF6024">
        <w:rPr>
          <w:rFonts w:cs="Times New Roman"/>
          <w:szCs w:val="28"/>
        </w:rPr>
        <w:t> </w:t>
      </w:r>
      <w:r w:rsidRPr="009D03F4">
        <w:rPr>
          <w:rFonts w:cs="Times New Roman"/>
          <w:szCs w:val="28"/>
          <w:lang w:val="ru-RU"/>
        </w:rPr>
        <w:t xml:space="preserve">Скорость изменений. Ритм выхода новых технологий ускорился многократно.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должен уметь быстро оценивать новые инструменты и принимать решения о их внедрении или отказе от них без потери темпов разработки.</w:t>
      </w:r>
    </w:p>
    <w:p w14:paraId="6F4AE80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–</w:t>
      </w:r>
      <w:r w:rsidRPr="00BF6024">
        <w:rPr>
          <w:rFonts w:cs="Times New Roman"/>
          <w:szCs w:val="28"/>
        </w:rPr>
        <w:t> </w:t>
      </w:r>
      <w:r w:rsidRPr="009D03F4">
        <w:rPr>
          <w:rFonts w:cs="Times New Roman"/>
          <w:szCs w:val="28"/>
          <w:lang w:val="ru-RU"/>
        </w:rPr>
        <w:t xml:space="preserve">Близость к бизнесу. Технический директор всё чаще вовлекается в обсуждение бизнес-моделей, ценообразования, юридических вопросов (лицензирование, комплаенс) и даже маркетинговых </w:t>
      </w:r>
      <w:proofErr w:type="spellStart"/>
      <w:proofErr w:type="gramStart"/>
      <w:r w:rsidRPr="009D03F4">
        <w:rPr>
          <w:rFonts w:cs="Times New Roman"/>
          <w:szCs w:val="28"/>
          <w:lang w:val="ru-RU"/>
        </w:rPr>
        <w:t>стратегий.Таким</w:t>
      </w:r>
      <w:proofErr w:type="spellEnd"/>
      <w:proofErr w:type="gramEnd"/>
      <w:r w:rsidRPr="009D03F4">
        <w:rPr>
          <w:rFonts w:cs="Times New Roman"/>
          <w:szCs w:val="28"/>
          <w:lang w:val="ru-RU"/>
        </w:rPr>
        <w:t xml:space="preserve"> образом, эволюция роли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демонстрирует устойчивый тренд: от чисто технического специалиста к стратегическому лидеру, сочетающему          глубокие инженерные знания, управленческие навыки и бизнес-мышление.  7 Этот тренд будет только </w:t>
      </w:r>
      <w:r w:rsidRPr="009D03F4">
        <w:rPr>
          <w:rFonts w:cs="Times New Roman"/>
          <w:szCs w:val="28"/>
          <w:lang w:val="ru-RU"/>
        </w:rPr>
        <w:lastRenderedPageBreak/>
        <w:t xml:space="preserve">усиливаться с дальнейшим развитием технологий и цифровой трансформацией всех отраслей экономики. </w:t>
      </w:r>
    </w:p>
    <w:p w14:paraId="27B56F27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Style w:val="af6"/>
          <w:rFonts w:cs="Times New Roman"/>
          <w:b w:val="0"/>
          <w:bCs w:val="0"/>
          <w:szCs w:val="28"/>
          <w:lang w:val="ru-RU"/>
        </w:rPr>
      </w:pPr>
      <w:r w:rsidRPr="009D03F4">
        <w:rPr>
          <w:lang w:val="ru-RU"/>
        </w:rPr>
        <w:t xml:space="preserve">2 КЛЮЧЕВЫЕ КОМПЕТЕНЦИИ </w:t>
      </w:r>
      <w:r>
        <w:t>CTO</w:t>
      </w:r>
    </w:p>
    <w:p w14:paraId="7675EDA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>2.1 Технические компетенции</w:t>
      </w:r>
    </w:p>
    <w:p w14:paraId="252A17C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Несмотря на </w:t>
      </w:r>
      <w:proofErr w:type="gramStart"/>
      <w:r w:rsidRPr="009D03F4">
        <w:rPr>
          <w:rFonts w:cs="Times New Roman"/>
          <w:szCs w:val="28"/>
          <w:lang w:val="ru-RU"/>
        </w:rPr>
        <w:t>то</w:t>
      </w:r>
      <w:proofErr w:type="gramEnd"/>
      <w:r w:rsidRPr="009D03F4">
        <w:rPr>
          <w:rFonts w:cs="Times New Roman"/>
          <w:szCs w:val="28"/>
          <w:lang w:val="ru-RU"/>
        </w:rPr>
        <w:t xml:space="preserve"> что современный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выполняет множество управленческих и стратегических функций, технические компетенции остаются его фундаментальной основой. Технический директор, не понимающий технологий, которыми управляет, теряет авторитет в глазах команды разработки и неспособен принимать обоснованные архитектурные решения. Однако глубина технических знаний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отличается от глубины знаний рядового разработчика или тимлида.</w:t>
      </w:r>
    </w:p>
    <w:p w14:paraId="5ADDE78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Ключевые технические компетенции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можно разделить на несколько </w:t>
      </w:r>
      <w:proofErr w:type="spellStart"/>
      <w:proofErr w:type="gramStart"/>
      <w:r w:rsidRPr="009D03F4">
        <w:rPr>
          <w:rFonts w:cs="Times New Roman"/>
          <w:szCs w:val="28"/>
          <w:lang w:val="ru-RU"/>
        </w:rPr>
        <w:t>блоков.Архитектура</w:t>
      </w:r>
      <w:proofErr w:type="spellEnd"/>
      <w:proofErr w:type="gramEnd"/>
      <w:r w:rsidRPr="009D03F4">
        <w:rPr>
          <w:rFonts w:cs="Times New Roman"/>
          <w:szCs w:val="28"/>
          <w:lang w:val="ru-RU"/>
        </w:rPr>
        <w:t xml:space="preserve"> программных систем.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должен понимать принципы построения монолитной, микросервисной и </w:t>
      </w:r>
      <w:proofErr w:type="spellStart"/>
      <w:r w:rsidRPr="009D03F4">
        <w:rPr>
          <w:rFonts w:cs="Times New Roman"/>
          <w:szCs w:val="28"/>
          <w:lang w:val="ru-RU"/>
        </w:rPr>
        <w:t>серверлесс</w:t>
      </w:r>
      <w:proofErr w:type="spellEnd"/>
      <w:r w:rsidRPr="009D03F4">
        <w:rPr>
          <w:rFonts w:cs="Times New Roman"/>
          <w:szCs w:val="28"/>
          <w:lang w:val="ru-RU"/>
        </w:rPr>
        <w:t>-архитектуры; уметь оценивать компромиссы (</w:t>
      </w:r>
      <w:r w:rsidRPr="00BF6024">
        <w:rPr>
          <w:rFonts w:cs="Times New Roman"/>
          <w:szCs w:val="28"/>
        </w:rPr>
        <w:t>trade</w:t>
      </w:r>
      <w:r w:rsidRPr="009D03F4">
        <w:rPr>
          <w:rFonts w:cs="Times New Roman"/>
          <w:szCs w:val="28"/>
          <w:lang w:val="ru-RU"/>
        </w:rPr>
        <w:t>-</w:t>
      </w:r>
      <w:r w:rsidRPr="00BF6024">
        <w:rPr>
          <w:rFonts w:cs="Times New Roman"/>
          <w:szCs w:val="28"/>
        </w:rPr>
        <w:t>offs</w:t>
      </w:r>
      <w:r w:rsidRPr="009D03F4">
        <w:rPr>
          <w:rFonts w:cs="Times New Roman"/>
          <w:szCs w:val="28"/>
          <w:lang w:val="ru-RU"/>
        </w:rPr>
        <w:t>) между производительностью, масштабируемостью, надёжностью и стоимостью разработки. Он не обязан писать код каждой микросервисной единицы, но обязан видеть общую архитектурную картину и прогнозировать «узкие места».</w:t>
      </w:r>
    </w:p>
    <w:p w14:paraId="0E092561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Технологический стек. Технический директор должен быть знаком с современными языками программирования (</w:t>
      </w:r>
      <w:r w:rsidRPr="00BF6024">
        <w:rPr>
          <w:rFonts w:cs="Times New Roman"/>
          <w:szCs w:val="28"/>
        </w:rPr>
        <w:t>Python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Java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Go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TypeScript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C</w:t>
      </w:r>
      <w:r w:rsidRPr="009D03F4">
        <w:rPr>
          <w:rFonts w:cs="Times New Roman"/>
          <w:szCs w:val="28"/>
          <w:lang w:val="ru-RU"/>
        </w:rPr>
        <w:t xml:space="preserve"># — в зависимости от домена), фреймворками, базами данных (реляционными, </w:t>
      </w:r>
      <w:r w:rsidRPr="00BF6024">
        <w:rPr>
          <w:rFonts w:cs="Times New Roman"/>
          <w:szCs w:val="28"/>
        </w:rPr>
        <w:t>NoSQL</w:t>
      </w:r>
      <w:r w:rsidRPr="009D03F4">
        <w:rPr>
          <w:rFonts w:cs="Times New Roman"/>
          <w:szCs w:val="28"/>
          <w:lang w:val="ru-RU"/>
        </w:rPr>
        <w:t xml:space="preserve">, </w:t>
      </w:r>
      <w:proofErr w:type="spellStart"/>
      <w:r w:rsidRPr="009D03F4">
        <w:rPr>
          <w:rFonts w:cs="Times New Roman"/>
          <w:szCs w:val="28"/>
          <w:lang w:val="ru-RU"/>
        </w:rPr>
        <w:t>графовыми</w:t>
      </w:r>
      <w:proofErr w:type="spellEnd"/>
      <w:r w:rsidRPr="009D03F4">
        <w:rPr>
          <w:rFonts w:cs="Times New Roman"/>
          <w:szCs w:val="28"/>
          <w:lang w:val="ru-RU"/>
        </w:rPr>
        <w:t>), брокерами сообщений (</w:t>
      </w:r>
      <w:r w:rsidRPr="00BF6024">
        <w:rPr>
          <w:rFonts w:cs="Times New Roman"/>
          <w:szCs w:val="28"/>
        </w:rPr>
        <w:t>Kafka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RabbitMQ</w:t>
      </w:r>
      <w:r w:rsidRPr="009D03F4">
        <w:rPr>
          <w:rFonts w:cs="Times New Roman"/>
          <w:szCs w:val="28"/>
          <w:lang w:val="ru-RU"/>
        </w:rPr>
        <w:t xml:space="preserve">), контейнеризацией и </w:t>
      </w:r>
      <w:proofErr w:type="spellStart"/>
      <w:r w:rsidRPr="009D03F4">
        <w:rPr>
          <w:rFonts w:cs="Times New Roman"/>
          <w:szCs w:val="28"/>
          <w:lang w:val="ru-RU"/>
        </w:rPr>
        <w:t>оркестрацией</w:t>
      </w:r>
      <w:proofErr w:type="spellEnd"/>
      <w:r w:rsidRPr="009D03F4">
        <w:rPr>
          <w:rFonts w:cs="Times New Roman"/>
          <w:szCs w:val="28"/>
          <w:lang w:val="ru-RU"/>
        </w:rPr>
        <w:t xml:space="preserve"> (</w:t>
      </w:r>
      <w:r w:rsidRPr="00BF6024">
        <w:rPr>
          <w:rFonts w:cs="Times New Roman"/>
          <w:szCs w:val="28"/>
        </w:rPr>
        <w:t>Docker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Kubernetes</w:t>
      </w:r>
      <w:r w:rsidRPr="009D03F4">
        <w:rPr>
          <w:rFonts w:cs="Times New Roman"/>
          <w:szCs w:val="28"/>
          <w:lang w:val="ru-RU"/>
        </w:rPr>
        <w:t>), облачными платформами (</w:t>
      </w:r>
      <w:r w:rsidRPr="00BF6024">
        <w:rPr>
          <w:rFonts w:cs="Times New Roman"/>
          <w:szCs w:val="28"/>
        </w:rPr>
        <w:t>AWS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Azure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Google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Cloud</w:t>
      </w:r>
      <w:r w:rsidRPr="009D03F4">
        <w:rPr>
          <w:rFonts w:cs="Times New Roman"/>
          <w:szCs w:val="28"/>
          <w:lang w:val="ru-RU"/>
        </w:rPr>
        <w:t xml:space="preserve">) и инструментами </w:t>
      </w:r>
      <w:r w:rsidRPr="00BF6024">
        <w:rPr>
          <w:rFonts w:cs="Times New Roman"/>
          <w:szCs w:val="28"/>
        </w:rPr>
        <w:t>CI</w:t>
      </w:r>
      <w:r w:rsidRPr="009D03F4">
        <w:rPr>
          <w:rFonts w:cs="Times New Roman"/>
          <w:szCs w:val="28"/>
          <w:lang w:val="ru-RU"/>
        </w:rPr>
        <w:t>/</w:t>
      </w:r>
      <w:r w:rsidRPr="00BF6024">
        <w:rPr>
          <w:rFonts w:cs="Times New Roman"/>
          <w:szCs w:val="28"/>
        </w:rPr>
        <w:t>CD</w:t>
      </w:r>
      <w:r w:rsidRPr="009D03F4">
        <w:rPr>
          <w:rFonts w:cs="Times New Roman"/>
          <w:szCs w:val="28"/>
          <w:lang w:val="ru-RU"/>
        </w:rPr>
        <w:t xml:space="preserve"> (</w:t>
      </w:r>
      <w:r w:rsidRPr="00BF6024">
        <w:rPr>
          <w:rFonts w:cs="Times New Roman"/>
          <w:szCs w:val="28"/>
        </w:rPr>
        <w:t>GitLab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CI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GitHub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Actions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Jenkins</w:t>
      </w:r>
      <w:r w:rsidRPr="009D03F4">
        <w:rPr>
          <w:rFonts w:cs="Times New Roman"/>
          <w:szCs w:val="28"/>
          <w:lang w:val="ru-RU"/>
        </w:rPr>
        <w:t>).</w:t>
      </w:r>
    </w:p>
    <w:p w14:paraId="0FEBB835" w14:textId="77777777" w:rsidR="009D03F4" w:rsidRPr="00BF602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F6024">
        <w:rPr>
          <w:rFonts w:cs="Times New Roman"/>
          <w:szCs w:val="28"/>
        </w:rPr>
        <w:t>DevOps</w:t>
      </w:r>
      <w:r w:rsidRPr="009D03F4">
        <w:rPr>
          <w:rFonts w:cs="Times New Roman"/>
          <w:szCs w:val="28"/>
          <w:lang w:val="ru-RU"/>
        </w:rPr>
        <w:t xml:space="preserve"> и инфраструктура.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обязан понимать принципы инфраструктуры как кода (</w:t>
      </w:r>
      <w:r w:rsidRPr="00BF6024">
        <w:rPr>
          <w:rFonts w:cs="Times New Roman"/>
          <w:szCs w:val="28"/>
        </w:rPr>
        <w:t>Infrastructure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as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Code</w:t>
      </w:r>
      <w:r w:rsidRPr="009D03F4">
        <w:rPr>
          <w:rFonts w:cs="Times New Roman"/>
          <w:szCs w:val="28"/>
          <w:lang w:val="ru-RU"/>
        </w:rPr>
        <w:t>), мониторинга (</w:t>
      </w:r>
      <w:r w:rsidRPr="00BF6024">
        <w:rPr>
          <w:rFonts w:cs="Times New Roman"/>
          <w:szCs w:val="28"/>
        </w:rPr>
        <w:t>Prometheus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Grafana</w:t>
      </w:r>
      <w:r w:rsidRPr="009D03F4">
        <w:rPr>
          <w:rFonts w:cs="Times New Roman"/>
          <w:szCs w:val="28"/>
          <w:lang w:val="ru-RU"/>
        </w:rPr>
        <w:t>), логирования (</w:t>
      </w:r>
      <w:r w:rsidRPr="00BF6024">
        <w:rPr>
          <w:rFonts w:cs="Times New Roman"/>
          <w:szCs w:val="28"/>
        </w:rPr>
        <w:t>ELK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Stack</w:t>
      </w:r>
      <w:r w:rsidRPr="009D03F4">
        <w:rPr>
          <w:rFonts w:cs="Times New Roman"/>
          <w:szCs w:val="28"/>
          <w:lang w:val="ru-RU"/>
        </w:rPr>
        <w:t>), обеспечения надёжности (</w:t>
      </w:r>
      <w:r w:rsidRPr="00BF6024">
        <w:rPr>
          <w:rFonts w:cs="Times New Roman"/>
          <w:szCs w:val="28"/>
        </w:rPr>
        <w:t>SRE</w:t>
      </w:r>
      <w:r w:rsidRPr="009D03F4">
        <w:rPr>
          <w:rFonts w:cs="Times New Roman"/>
          <w:szCs w:val="28"/>
          <w:lang w:val="ru-RU"/>
        </w:rPr>
        <w:t xml:space="preserve">) и </w:t>
      </w:r>
      <w:r w:rsidRPr="009D03F4">
        <w:rPr>
          <w:rFonts w:cs="Times New Roman"/>
          <w:szCs w:val="28"/>
          <w:lang w:val="ru-RU"/>
        </w:rPr>
        <w:lastRenderedPageBreak/>
        <w:t xml:space="preserve">автоматизации развертывания. </w:t>
      </w:r>
      <w:proofErr w:type="spellStart"/>
      <w:r w:rsidRPr="00BF6024">
        <w:rPr>
          <w:rFonts w:cs="Times New Roman"/>
          <w:szCs w:val="28"/>
        </w:rPr>
        <w:t>Без</w:t>
      </w:r>
      <w:proofErr w:type="spellEnd"/>
      <w:r w:rsidRPr="00BF6024">
        <w:rPr>
          <w:rFonts w:cs="Times New Roman"/>
          <w:szCs w:val="28"/>
        </w:rPr>
        <w:t xml:space="preserve"> </w:t>
      </w:r>
      <w:proofErr w:type="spellStart"/>
      <w:r w:rsidRPr="00BF6024">
        <w:rPr>
          <w:rFonts w:cs="Times New Roman"/>
          <w:szCs w:val="28"/>
        </w:rPr>
        <w:t>этого</w:t>
      </w:r>
      <w:proofErr w:type="spellEnd"/>
      <w:r w:rsidRPr="00BF6024">
        <w:rPr>
          <w:rFonts w:cs="Times New Roman"/>
          <w:szCs w:val="28"/>
        </w:rPr>
        <w:t xml:space="preserve"> </w:t>
      </w:r>
      <w:proofErr w:type="spellStart"/>
      <w:r w:rsidRPr="00BF6024">
        <w:rPr>
          <w:rFonts w:cs="Times New Roman"/>
          <w:szCs w:val="28"/>
        </w:rPr>
        <w:t>невозможно</w:t>
      </w:r>
      <w:proofErr w:type="spellEnd"/>
      <w:r w:rsidRPr="00BF6024">
        <w:rPr>
          <w:rFonts w:cs="Times New Roman"/>
          <w:szCs w:val="28"/>
        </w:rPr>
        <w:t xml:space="preserve"> </w:t>
      </w:r>
      <w:proofErr w:type="spellStart"/>
      <w:r w:rsidRPr="00BF6024">
        <w:rPr>
          <w:rFonts w:cs="Times New Roman"/>
          <w:szCs w:val="28"/>
        </w:rPr>
        <w:t>построение</w:t>
      </w:r>
      <w:proofErr w:type="spellEnd"/>
      <w:r w:rsidRPr="00BF6024">
        <w:rPr>
          <w:rFonts w:cs="Times New Roman"/>
          <w:szCs w:val="28"/>
        </w:rPr>
        <w:t xml:space="preserve"> </w:t>
      </w:r>
      <w:proofErr w:type="spellStart"/>
      <w:r w:rsidRPr="00BF6024">
        <w:rPr>
          <w:rFonts w:cs="Times New Roman"/>
          <w:szCs w:val="28"/>
        </w:rPr>
        <w:t>современных</w:t>
      </w:r>
      <w:proofErr w:type="spellEnd"/>
      <w:r w:rsidRPr="00BF6024">
        <w:rPr>
          <w:rFonts w:cs="Times New Roman"/>
          <w:szCs w:val="28"/>
        </w:rPr>
        <w:t xml:space="preserve"> </w:t>
      </w:r>
      <w:proofErr w:type="spellStart"/>
      <w:r w:rsidRPr="00BF6024">
        <w:rPr>
          <w:rFonts w:cs="Times New Roman"/>
          <w:szCs w:val="28"/>
        </w:rPr>
        <w:t>высокодоступных</w:t>
      </w:r>
      <w:proofErr w:type="spellEnd"/>
      <w:r w:rsidRPr="00BF6024">
        <w:rPr>
          <w:rFonts w:cs="Times New Roman"/>
          <w:szCs w:val="28"/>
        </w:rPr>
        <w:t xml:space="preserve"> </w:t>
      </w:r>
      <w:proofErr w:type="spellStart"/>
      <w:r w:rsidRPr="00BF6024">
        <w:rPr>
          <w:rFonts w:cs="Times New Roman"/>
          <w:szCs w:val="28"/>
        </w:rPr>
        <w:t>систем</w:t>
      </w:r>
      <w:proofErr w:type="spellEnd"/>
      <w:r w:rsidRPr="00BF6024">
        <w:rPr>
          <w:rFonts w:cs="Times New Roman"/>
          <w:szCs w:val="28"/>
        </w:rPr>
        <w:t>.</w:t>
      </w:r>
    </w:p>
    <w:p w14:paraId="6106850C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Кибербезопасность. Базовые знания в области безопасности приложений (</w:t>
      </w:r>
      <w:r w:rsidRPr="00BF6024">
        <w:rPr>
          <w:rFonts w:cs="Times New Roman"/>
          <w:szCs w:val="28"/>
        </w:rPr>
        <w:t>OWASP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Top</w:t>
      </w:r>
      <w:r w:rsidRPr="009D03F4">
        <w:rPr>
          <w:rFonts w:cs="Times New Roman"/>
          <w:szCs w:val="28"/>
          <w:lang w:val="ru-RU"/>
        </w:rPr>
        <w:t xml:space="preserve"> 10), управления доступом, шифрования данных и соответствия регуляторным требованиям (</w:t>
      </w:r>
      <w:r w:rsidRPr="00BF6024">
        <w:rPr>
          <w:rFonts w:cs="Times New Roman"/>
          <w:szCs w:val="28"/>
        </w:rPr>
        <w:t>GDPR</w:t>
      </w:r>
      <w:r w:rsidRPr="009D03F4">
        <w:rPr>
          <w:rFonts w:cs="Times New Roman"/>
          <w:szCs w:val="28"/>
          <w:lang w:val="ru-RU"/>
        </w:rPr>
        <w:t xml:space="preserve">, 152-ФЗ и др.) являются обязательными для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, особенно в компаниях, работающих с персональными данными или платёжными системами.                                                                                         </w:t>
      </w:r>
      <w:r w:rsidRPr="009D03F4">
        <w:rPr>
          <w:rFonts w:cs="Times New Roman"/>
          <w:szCs w:val="20"/>
          <w:lang w:val="ru-RU"/>
        </w:rPr>
        <w:t>8</w:t>
      </w:r>
    </w:p>
    <w:p w14:paraId="522AF54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Управление данными и аналитика. В эпоху </w:t>
      </w:r>
      <w:r w:rsidRPr="00BF6024">
        <w:rPr>
          <w:rFonts w:cs="Times New Roman"/>
          <w:szCs w:val="28"/>
        </w:rPr>
        <w:t>Big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Data</w:t>
      </w:r>
      <w:r w:rsidRPr="009D03F4">
        <w:rPr>
          <w:rFonts w:cs="Times New Roman"/>
          <w:szCs w:val="28"/>
          <w:lang w:val="ru-RU"/>
        </w:rPr>
        <w:t xml:space="preserve"> и </w:t>
      </w:r>
      <w:r w:rsidRPr="00BF6024">
        <w:rPr>
          <w:rFonts w:cs="Times New Roman"/>
          <w:szCs w:val="28"/>
        </w:rPr>
        <w:t>AI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должен понимать принципы построения хранилищ данных (</w:t>
      </w:r>
      <w:r w:rsidRPr="00BF6024">
        <w:rPr>
          <w:rFonts w:cs="Times New Roman"/>
          <w:szCs w:val="28"/>
        </w:rPr>
        <w:t>Data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Warehouse</w:t>
      </w:r>
      <w:r w:rsidRPr="009D03F4">
        <w:rPr>
          <w:rFonts w:cs="Times New Roman"/>
          <w:szCs w:val="28"/>
          <w:lang w:val="ru-RU"/>
        </w:rPr>
        <w:t>), озёр данных (</w:t>
      </w:r>
      <w:r w:rsidRPr="00BF6024">
        <w:rPr>
          <w:rFonts w:cs="Times New Roman"/>
          <w:szCs w:val="28"/>
        </w:rPr>
        <w:t>Data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Lake</w:t>
      </w:r>
      <w:r w:rsidRPr="009D03F4">
        <w:rPr>
          <w:rFonts w:cs="Times New Roman"/>
          <w:szCs w:val="28"/>
          <w:lang w:val="ru-RU"/>
        </w:rPr>
        <w:t>), потоковой обработки (</w:t>
      </w:r>
      <w:r w:rsidRPr="00BF6024">
        <w:rPr>
          <w:rFonts w:cs="Times New Roman"/>
          <w:szCs w:val="28"/>
        </w:rPr>
        <w:t>Apache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Spark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Flink</w:t>
      </w:r>
      <w:r w:rsidRPr="009D03F4">
        <w:rPr>
          <w:rFonts w:cs="Times New Roman"/>
          <w:szCs w:val="28"/>
          <w:lang w:val="ru-RU"/>
        </w:rPr>
        <w:t xml:space="preserve">) и основы машинного обучения. Это позволяет принимать решения о внедрении аналитических платформ и </w:t>
      </w:r>
      <w:r w:rsidRPr="00BF6024">
        <w:rPr>
          <w:rFonts w:cs="Times New Roman"/>
          <w:szCs w:val="28"/>
        </w:rPr>
        <w:t>AI</w:t>
      </w:r>
      <w:r w:rsidRPr="009D03F4">
        <w:rPr>
          <w:rFonts w:cs="Times New Roman"/>
          <w:szCs w:val="28"/>
          <w:lang w:val="ru-RU"/>
        </w:rPr>
        <w:t>-функций в продукты.</w:t>
      </w:r>
    </w:p>
    <w:p w14:paraId="550F749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Однако важно подчеркнуть: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не обязан быть лучшим программистом в компании. Его задача — обладать достаточной технической глубиной, чтобы:</w:t>
      </w:r>
    </w:p>
    <w:p w14:paraId="4CF789C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– ставить реалистичные технические задачи перед командами;</w:t>
      </w:r>
      <w:r w:rsidRPr="009D03F4">
        <w:rPr>
          <w:rFonts w:cs="Times New Roman"/>
          <w:szCs w:val="28"/>
          <w:lang w:val="ru-RU"/>
        </w:rPr>
        <w:br/>
        <w:t>– оценивать сроки и риски разработки;</w:t>
      </w:r>
      <w:r w:rsidRPr="009D03F4">
        <w:rPr>
          <w:rFonts w:cs="Times New Roman"/>
          <w:szCs w:val="28"/>
          <w:lang w:val="ru-RU"/>
        </w:rPr>
        <w:br/>
        <w:t>– проводить технические собеседования с ключевыми кандидатами (например, на позиции архитекторов или тимлидов);</w:t>
      </w:r>
      <w:r w:rsidRPr="009D03F4">
        <w:rPr>
          <w:rFonts w:cs="Times New Roman"/>
          <w:szCs w:val="28"/>
          <w:lang w:val="ru-RU"/>
        </w:rPr>
        <w:br/>
        <w:t>– участвовать в разрешении самых сложных технических инцидентов, когда собственными силами команда не справляется.</w:t>
      </w:r>
    </w:p>
    <w:p w14:paraId="4F6CC253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По мере роста компании уровень погружения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 код снижается, а уровень стратегического лидерства — растёт. В стартапе технический директор может писать 50–70% кода; в компании с сотнями разработчиков — 0%, полностью сосредотачиваясь на архитектурном надзоре и управлении.</w:t>
      </w:r>
    </w:p>
    <w:p w14:paraId="1A67C4B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>2.2 Управленческие и стратегические компетенции</w:t>
      </w:r>
    </w:p>
    <w:p w14:paraId="19F377A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Управленческие компетенции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выходят далеко за рамки классического менеджмента. Технический директор — это не просто руководитель отдела, а стратегический партнёр для </w:t>
      </w:r>
      <w:r w:rsidRPr="00BF6024">
        <w:rPr>
          <w:rFonts w:cs="Times New Roman"/>
          <w:szCs w:val="28"/>
        </w:rPr>
        <w:t>CEO</w:t>
      </w:r>
      <w:r w:rsidRPr="009D03F4">
        <w:rPr>
          <w:rFonts w:cs="Times New Roman"/>
          <w:szCs w:val="28"/>
          <w:lang w:val="ru-RU"/>
        </w:rPr>
        <w:t xml:space="preserve"> и других членов топ-менеджмента.</w:t>
      </w:r>
    </w:p>
    <w:p w14:paraId="2C421836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lastRenderedPageBreak/>
        <w:t xml:space="preserve">К основным управленческим компетенциям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относятся:</w:t>
      </w:r>
    </w:p>
    <w:p w14:paraId="7EA7A196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Управление инженерными командами.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отвечает за формирование организационной структуры инженерного подразделения: количество команд разработки, принципы их формирования (например, по функциональным доменам или по потокам создания ценности), иерархию (тимлиды, архитекторы, разработчики). Он также управляет наймом, адаптацией, ротацией и увольнением ключевых технических сотрудников.</w:t>
      </w:r>
    </w:p>
    <w:p w14:paraId="7FEEECC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Процессное управление.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выбирает или разрабатывает методологию разработки (</w:t>
      </w:r>
      <w:r w:rsidRPr="00BF6024">
        <w:rPr>
          <w:rFonts w:cs="Times New Roman"/>
          <w:szCs w:val="28"/>
        </w:rPr>
        <w:t>Scrum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Kanban</w:t>
      </w:r>
      <w:r w:rsidRPr="009D03F4">
        <w:rPr>
          <w:rFonts w:cs="Times New Roman"/>
          <w:szCs w:val="28"/>
          <w:lang w:val="ru-RU"/>
        </w:rPr>
        <w:t xml:space="preserve">, </w:t>
      </w:r>
      <w:proofErr w:type="spellStart"/>
      <w:r w:rsidRPr="00BF6024">
        <w:rPr>
          <w:rFonts w:cs="Times New Roman"/>
          <w:szCs w:val="28"/>
        </w:rPr>
        <w:t>SAFe</w:t>
      </w:r>
      <w:proofErr w:type="spellEnd"/>
      <w:r w:rsidRPr="009D03F4">
        <w:rPr>
          <w:rFonts w:cs="Times New Roman"/>
          <w:szCs w:val="28"/>
          <w:lang w:val="ru-RU"/>
        </w:rPr>
        <w:t xml:space="preserve">, гибридные подходы), внедряет процессы код-ревью, тестирования, непрерывной интеграции и доставки, управления техническим долгом. Он также устанавливает метрики эффективности разработки (например, </w:t>
      </w:r>
      <w:r w:rsidRPr="00BF6024">
        <w:rPr>
          <w:rFonts w:cs="Times New Roman"/>
          <w:szCs w:val="28"/>
        </w:rPr>
        <w:t>DORA</w:t>
      </w:r>
      <w:r w:rsidRPr="009D03F4">
        <w:rPr>
          <w:rFonts w:cs="Times New Roman"/>
          <w:szCs w:val="28"/>
          <w:lang w:val="ru-RU"/>
        </w:rPr>
        <w:t>-метрики: частота развёртываний, время выполнения изменений, время восстановления после сбоев, процент отказов изменений).                                                                                                                                        9</w:t>
      </w:r>
    </w:p>
    <w:p w14:paraId="0BFD8C4C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Управление техническим долгом. Одна из сложнейших стратегических задач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— балансировать между скоростью вывода функций на рынок и качеством кода. Технический долг неизбежен, но неуправляемый долг приводит к замедлению разработки, росту багов и выгоранию команды.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должен уметь оценивать технический долг, ранжировать его и выделять ресурсы на его погашение.</w:t>
      </w:r>
    </w:p>
    <w:p w14:paraId="18FBED8B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Управление бюджетом и ресурсами.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участвует в формировании бюджета на разработку, закупку инструментов (</w:t>
      </w:r>
      <w:r w:rsidRPr="00BF6024">
        <w:rPr>
          <w:rFonts w:cs="Times New Roman"/>
          <w:szCs w:val="28"/>
        </w:rPr>
        <w:t>Jira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Confluence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GitHub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Enterprise</w:t>
      </w:r>
      <w:r w:rsidRPr="009D03F4">
        <w:rPr>
          <w:rFonts w:cs="Times New Roman"/>
          <w:szCs w:val="28"/>
          <w:lang w:val="ru-RU"/>
        </w:rPr>
        <w:t>, облачные сервисы), лицензий, оборудования. Он также принимает решения об аутсорсинге, найме штатных сотрудников или привлечении подрядчиков в зависимости от задач.</w:t>
      </w:r>
    </w:p>
    <w:p w14:paraId="13D4AE3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Стратегическое планирование и технологическая дорожная карта.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разрабатывает технологическую стратегию компании на среднесрочную и долгосрочную перспективу, согласуя её с бизнес-стратегией. Дорожная карта </w:t>
      </w:r>
      <w:r w:rsidRPr="009D03F4">
        <w:rPr>
          <w:rFonts w:cs="Times New Roman"/>
          <w:szCs w:val="28"/>
          <w:lang w:val="ru-RU"/>
        </w:rPr>
        <w:lastRenderedPageBreak/>
        <w:t>включает: миграции на новые технологии, рефакторинг критических компонентов, внедрение инноваций, вывод из эксплуатации устаревших систем.</w:t>
      </w:r>
    </w:p>
    <w:p w14:paraId="612D0B3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>2.3 Коммуникативные и лидерские качества</w:t>
      </w:r>
    </w:p>
    <w:p w14:paraId="1814FC07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Технический директор работает на стыке нескольких миров: разработчиков, продукта, бизнеса, инвесторов и клиентов. Без развитых коммуникативных навыков даже самый сильный технический специалист потерпит неудачу в роли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>.</w:t>
      </w:r>
    </w:p>
    <w:p w14:paraId="78155C5A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Ключевые коммуникативные и лидерские компетенции:</w:t>
      </w:r>
    </w:p>
    <w:p w14:paraId="6684D14B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Умение переводить с технического на бизнес-язык.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должен объяснять </w:t>
      </w:r>
      <w:r w:rsidRPr="00BF6024">
        <w:rPr>
          <w:rFonts w:cs="Times New Roman"/>
          <w:szCs w:val="28"/>
        </w:rPr>
        <w:t>CEO</w:t>
      </w:r>
      <w:r w:rsidRPr="009D03F4">
        <w:rPr>
          <w:rFonts w:cs="Times New Roman"/>
          <w:szCs w:val="28"/>
          <w:lang w:val="ru-RU"/>
        </w:rPr>
        <w:t xml:space="preserve"> и совету директоров, почему необходимо потратить три месяца на рефакторинг (который не принесёт немедленной бизнес-ценности), почему выбран конкретный технологический стек и какие риски несёт каждое архитектурное решение. Без этого навыка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будет постоянно сталкиваться с непониманием и недофинансированием технических инициатив.</w:t>
      </w:r>
    </w:p>
    <w:p w14:paraId="105E19F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Умение слушать и слышать команду. Эффективный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не управляет методом «приказов сверху». Он создаёт культуру, в которой разработчики могут открыто говорить о проблемах, предлагать улучшения и чувствовать свою вовлечённость в принятие технических решений. При этом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должен сохранять способность принимать непопулярные решения, когда это необходимо.                                                                                                             10</w:t>
      </w:r>
    </w:p>
    <w:p w14:paraId="0516EBE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Управление конфликтами. В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 xml:space="preserve">-командах регулярно возникают конфликты: между архитектурной «чистотой» и сроками, между разными подходами к решению задачи, между разработкой и продуктом.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выступает арбитром, который должен разрешать эти конфликты с минимальным ущербом для дела и психологического климата.</w:t>
      </w:r>
    </w:p>
    <w:p w14:paraId="5B64C83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Навыки менторства и развития сотрудников.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отвечает за рост инженеров от джуниоров до сеньоров и архитекторов. Он организует внутренние </w:t>
      </w:r>
      <w:r w:rsidRPr="009D03F4">
        <w:rPr>
          <w:rFonts w:cs="Times New Roman"/>
          <w:szCs w:val="28"/>
          <w:lang w:val="ru-RU"/>
        </w:rPr>
        <w:lastRenderedPageBreak/>
        <w:t>технические митапы, выделяет время на обучение, помогает выстраивать карьерные треки. Это повышает лояльность команды и снижает текучку.</w:t>
      </w:r>
    </w:p>
    <w:p w14:paraId="4461FB3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Эмоциональный интеллект (</w:t>
      </w:r>
      <w:r w:rsidRPr="00BF6024">
        <w:rPr>
          <w:rFonts w:cs="Times New Roman"/>
          <w:szCs w:val="28"/>
        </w:rPr>
        <w:t>EQ</w:t>
      </w:r>
      <w:r w:rsidRPr="009D03F4">
        <w:rPr>
          <w:rFonts w:cs="Times New Roman"/>
          <w:szCs w:val="28"/>
          <w:lang w:val="ru-RU"/>
        </w:rPr>
        <w:t xml:space="preserve">). Для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эмоциональный интеллект не менее важен, чем </w:t>
      </w:r>
      <w:r w:rsidRPr="00BF6024">
        <w:rPr>
          <w:rFonts w:cs="Times New Roman"/>
          <w:szCs w:val="28"/>
        </w:rPr>
        <w:t>IQ</w:t>
      </w:r>
      <w:r w:rsidRPr="009D03F4">
        <w:rPr>
          <w:rFonts w:cs="Times New Roman"/>
          <w:szCs w:val="28"/>
          <w:lang w:val="ru-RU"/>
        </w:rPr>
        <w:t>. Стрессоустойчивость, эмпатия, самосознание и саморегуляция позволяют техническому директору сохранять эффективность в кризисных ситуациях (срыв сроков, увольнение ключевых сотрудников, серьёзные инциденты на продукции).</w:t>
      </w:r>
    </w:p>
    <w:p w14:paraId="7DF02667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Навыки публичных выступлений и представления.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часто выступает на конференциях, вебинарах, встречах с партнёрами и инвесторами. Он должен уметь увлекательно и понятно рассказывать о технологиях, отвечать на каверзные вопросы и формировать положительный имидж компании как технологического лидера.</w:t>
      </w:r>
    </w:p>
    <w:p w14:paraId="00FE360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Обобщая раздел 2, можно сказать, что профиль современного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представляет собой «Т-образную» или даже «П-образную» модель компетенций: глубокие знания в нескольких технических областях и широкий охват управленческих и коммуникативных навыков. Отсутствие любой из трёх групп компетенций (технической, управленческой, коммуникативной) делает работу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неэффективной.</w:t>
      </w:r>
    </w:p>
    <w:p w14:paraId="336C7B7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3CA8AC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C3A0EBA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A53DA6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DEF4DC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088B93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8375E7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11</w:t>
      </w:r>
    </w:p>
    <w:p w14:paraId="0F2F8DB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3 СТРАТЕГИЧЕСКИЕ ЗАДАЧИ </w:t>
      </w:r>
      <w:r w:rsidRPr="00BF6024">
        <w:rPr>
          <w:rFonts w:cs="Times New Roman"/>
          <w:b/>
          <w:szCs w:val="28"/>
        </w:rPr>
        <w:t>CTO</w:t>
      </w:r>
    </w:p>
    <w:p w14:paraId="2E5D605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>3.1 Управление технологическим стеком и архитектурой</w:t>
      </w:r>
    </w:p>
    <w:p w14:paraId="4F455A1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lastRenderedPageBreak/>
        <w:t xml:space="preserve">Одной из важнейших стратегических задач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является выбор и развитие технологического стека компании, а также обеспечение эволюционной устойчивости архитектуры программных продуктов. Ошибки на этом уровне могут стоить компании миллионов рублей и лет технического долга.</w:t>
      </w:r>
    </w:p>
    <w:p w14:paraId="329E33EB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Ключевые аспекты управления технологическим стеком:</w:t>
      </w:r>
    </w:p>
    <w:p w14:paraId="7A3A991B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Выбор технологического стека для новых проектов.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должен оценивать не только функциональные возможности технологий, но и такие факторы, как зрелость экосистемы, наличие квалифицированных специалистов на рынке, лицензионную чистоту, долгосрочную поддержку и перспективы развития. Например, выбор между </w:t>
      </w:r>
      <w:r w:rsidRPr="00BF6024">
        <w:rPr>
          <w:rFonts w:cs="Times New Roman"/>
          <w:szCs w:val="28"/>
        </w:rPr>
        <w:t>Java</w:t>
      </w:r>
      <w:r w:rsidRPr="009D03F4">
        <w:rPr>
          <w:rFonts w:cs="Times New Roman"/>
          <w:szCs w:val="28"/>
          <w:lang w:val="ru-RU"/>
        </w:rPr>
        <w:t xml:space="preserve"> и </w:t>
      </w:r>
      <w:r w:rsidRPr="00BF6024">
        <w:rPr>
          <w:rFonts w:cs="Times New Roman"/>
          <w:szCs w:val="28"/>
        </w:rPr>
        <w:t>Go</w:t>
      </w:r>
      <w:r w:rsidRPr="009D03F4">
        <w:rPr>
          <w:rFonts w:cs="Times New Roman"/>
          <w:szCs w:val="28"/>
          <w:lang w:val="ru-RU"/>
        </w:rPr>
        <w:t xml:space="preserve"> для высоконагруженного сервиса включает анализ производительности, скорости разработки, порога входа для новых разработчиков и наличия библиотек для решения специфических задач.</w:t>
      </w:r>
    </w:p>
    <w:p w14:paraId="35109FB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Управление техническим долгом. Технический долг возникает по множеству причин: сжатые сроки, недостаточно глубокое изначальное проектирование, устаревание библиотек и фреймворков.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разрабатывает политику управления техническим долгом, включающую регулярную оценку доли времени, выделяемой на рефакторинг (обычно 20–30% от общего времени команды), приоритизацию задач по погашению долга и метрики контроля.</w:t>
      </w:r>
    </w:p>
    <w:p w14:paraId="59CCE3F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Архитектурное решение.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определяет, когда использовать монолитную архитектуру (простота, скорость разработки на ранних этапах), а когда требуется переход на микросервисы (масштабирование, независимость развёртывания команд). Также он принимает решения о внедрении серверлесс-архитектуры, </w:t>
      </w:r>
      <w:r w:rsidRPr="00BF6024">
        <w:rPr>
          <w:rFonts w:cs="Times New Roman"/>
          <w:szCs w:val="28"/>
        </w:rPr>
        <w:t>Event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Sourcing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CQRS</w:t>
      </w:r>
      <w:r w:rsidRPr="009D03F4">
        <w:rPr>
          <w:rFonts w:cs="Times New Roman"/>
          <w:szCs w:val="28"/>
          <w:lang w:val="ru-RU"/>
        </w:rPr>
        <w:t xml:space="preserve"> и других архитектурных паттернов.</w:t>
      </w:r>
    </w:p>
    <w:p w14:paraId="24522717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Миграция и модернизация. Рано или поздно любая компания сталкивается с необходимостью мигрировать с устаревших систем (легаси).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планирует пошаговые миграции, минимизирующие риски недоступности продукта. Классический подход — стратегия </w:t>
      </w:r>
      <w:r w:rsidRPr="00BF6024">
        <w:rPr>
          <w:rFonts w:cs="Times New Roman"/>
          <w:szCs w:val="28"/>
        </w:rPr>
        <w:t>Strangler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Fig</w:t>
      </w:r>
      <w:r w:rsidRPr="009D03F4">
        <w:rPr>
          <w:rFonts w:cs="Times New Roman"/>
          <w:szCs w:val="28"/>
          <w:lang w:val="ru-RU"/>
        </w:rPr>
        <w:t xml:space="preserve"> (постепенное «удушение» старой системы новой, работающей параллельно).</w:t>
      </w:r>
    </w:p>
    <w:p w14:paraId="7EB2653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0"/>
          <w:lang w:val="ru-RU"/>
        </w:rPr>
      </w:pPr>
    </w:p>
    <w:p w14:paraId="1CE1A9E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0"/>
          <w:lang w:val="ru-RU"/>
        </w:rPr>
      </w:pPr>
      <w:r w:rsidRPr="009D03F4">
        <w:rPr>
          <w:rFonts w:cs="Times New Roman"/>
          <w:szCs w:val="20"/>
          <w:lang w:val="ru-RU"/>
        </w:rPr>
        <w:t>12</w:t>
      </w:r>
    </w:p>
    <w:p w14:paraId="183EC76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>3.2 Управление командой разработки</w:t>
      </w:r>
    </w:p>
    <w:p w14:paraId="3B736EEA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Технический директор несёт полную ответственность за инженерную команду: её численность, структуру, эффективность, мотивацию и профессиональный рост. Без сильной команды самые правильные архитектурные решения останутся нереализованными.</w:t>
      </w:r>
    </w:p>
    <w:p w14:paraId="5672D3F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Основные задачи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 управлении командой:</w:t>
      </w:r>
    </w:p>
    <w:p w14:paraId="0E3A4CC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Стратегия найма и онбординга.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определяет профили необходимых инженерных ролей (</w:t>
      </w:r>
      <w:r w:rsidRPr="00BF6024">
        <w:rPr>
          <w:rFonts w:cs="Times New Roman"/>
          <w:szCs w:val="28"/>
        </w:rPr>
        <w:t>Backend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Frontend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DevOps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Data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Engineer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QA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Security</w:t>
      </w:r>
      <w:r w:rsidRPr="009D03F4">
        <w:rPr>
          <w:rFonts w:cs="Times New Roman"/>
          <w:szCs w:val="28"/>
          <w:lang w:val="ru-RU"/>
        </w:rPr>
        <w:t>), требования к уровням (</w:t>
      </w:r>
      <w:r w:rsidRPr="00BF6024">
        <w:rPr>
          <w:rFonts w:cs="Times New Roman"/>
          <w:szCs w:val="28"/>
        </w:rPr>
        <w:t>Junior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Middle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Senior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Lead</w:t>
      </w:r>
      <w:r w:rsidRPr="009D03F4">
        <w:rPr>
          <w:rFonts w:cs="Times New Roman"/>
          <w:szCs w:val="28"/>
          <w:lang w:val="ru-RU"/>
        </w:rPr>
        <w:t xml:space="preserve">), принципы проведения собеседований (технические интервью, </w:t>
      </w:r>
      <w:r w:rsidRPr="00BF6024">
        <w:rPr>
          <w:rFonts w:cs="Times New Roman"/>
          <w:szCs w:val="28"/>
        </w:rPr>
        <w:t>system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design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soft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skills</w:t>
      </w:r>
      <w:r w:rsidRPr="009D03F4">
        <w:rPr>
          <w:rFonts w:cs="Times New Roman"/>
          <w:szCs w:val="28"/>
          <w:lang w:val="ru-RU"/>
        </w:rPr>
        <w:t>). Он также отвечает за выстраивание эффективного онбординга (адаптации) новых сотрудников, чтобы они начинали приносить пользу максимально быстро.</w:t>
      </w:r>
    </w:p>
    <w:p w14:paraId="6D9F270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Организационная структура. В зависимости от масштаба компании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выбирает подходящую структуру: функциональную (команды по специализациям), проектную (временные команды под проекты), матричную или потоковую (команды, закреплённые за бизнес-потоками). Он также решает, нужны ли в компании отдельные архитектурный комитет, инженерная стратегия, техническое письмо и внутренние стандарты кода.</w:t>
      </w:r>
    </w:p>
    <w:p w14:paraId="0DAA44F7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Мотивация и удержание.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разрабатывает систему мотивации инженеров: зарплатные вилки, премии за результаты, нематериальную мотивацию (участие в конференциях, возможность выбора задач, признание экспертизы), карьерные треки (управленческий и экспертный). Удержание сильных разработчиков критически важно, так как их замена стоит от 6 до 12 месяцев их зарплаты с учётом потери производительности.</w:t>
      </w:r>
    </w:p>
    <w:p w14:paraId="58247B64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Инженерная культура.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формирует и поддерживает инженерную культуру: качество кода, взаимопомощь, документацию, внутренние техмитапы, </w:t>
      </w:r>
      <w:r w:rsidRPr="009D03F4">
        <w:rPr>
          <w:rFonts w:cs="Times New Roman"/>
          <w:szCs w:val="28"/>
          <w:lang w:val="ru-RU"/>
        </w:rPr>
        <w:lastRenderedPageBreak/>
        <w:t>культуру экспериментов и допустимость ошибок (безвиноватые постмортемы). Сильная инженерная культура становится конкурентным преимуществом компании на рынке труда.</w:t>
      </w:r>
    </w:p>
    <w:p w14:paraId="0A9E85F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14:paraId="7E8732D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14:paraId="23B7676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14:paraId="4E07DFAB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13</w:t>
      </w:r>
    </w:p>
    <w:p w14:paraId="1F1C94D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>3.3 Взаимодействие с бизнесом и участие в стратегическом планировании</w:t>
      </w:r>
    </w:p>
    <w:p w14:paraId="2687B1C9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Современный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— это не просто технический специалист, вызванный «починить сервера», а равноправный член топ-менеджмента, влияющий на стратегию всей компании.</w:t>
      </w:r>
    </w:p>
    <w:p w14:paraId="3EBC3B2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Основные аспекты бизнес-взаимодействия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>:</w:t>
      </w:r>
    </w:p>
    <w:p w14:paraId="5635CD16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Участие в разработке продуктовой стратегии.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вместе с </w:t>
      </w:r>
      <w:r w:rsidRPr="00BF6024">
        <w:rPr>
          <w:rFonts w:cs="Times New Roman"/>
          <w:szCs w:val="28"/>
        </w:rPr>
        <w:t>CPO</w:t>
      </w:r>
      <w:r w:rsidRPr="009D03F4">
        <w:rPr>
          <w:rFonts w:cs="Times New Roman"/>
          <w:szCs w:val="28"/>
          <w:lang w:val="ru-RU"/>
        </w:rPr>
        <w:t xml:space="preserve"> (</w:t>
      </w:r>
      <w:r w:rsidRPr="00BF6024">
        <w:rPr>
          <w:rFonts w:cs="Times New Roman"/>
          <w:szCs w:val="28"/>
        </w:rPr>
        <w:t>Chief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Product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Officer</w:t>
      </w:r>
      <w:r w:rsidRPr="009D03F4">
        <w:rPr>
          <w:rFonts w:cs="Times New Roman"/>
          <w:szCs w:val="28"/>
          <w:lang w:val="ru-RU"/>
        </w:rPr>
        <w:t xml:space="preserve">) или </w:t>
      </w:r>
      <w:r w:rsidRPr="00BF6024">
        <w:rPr>
          <w:rFonts w:cs="Times New Roman"/>
          <w:szCs w:val="28"/>
        </w:rPr>
        <w:t>CEO</w:t>
      </w:r>
      <w:r w:rsidRPr="009D03F4">
        <w:rPr>
          <w:rFonts w:cs="Times New Roman"/>
          <w:szCs w:val="28"/>
          <w:lang w:val="ru-RU"/>
        </w:rPr>
        <w:t xml:space="preserve"> определяет, какие технические возможности продукта нужно развивать в первую очередь, а какие отложить. Он оценивает техническую осуществимость гипотез, сроки реализации и риски. Без участия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продуктовая стратегия рискует уйти в «розовые замки на воде» — идеи, которые невозможно реализовать технически в разумные сроки и бюджет.</w:t>
      </w:r>
    </w:p>
    <w:p w14:paraId="6909AC3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Коммуникация с инвесторами и советом директоров. В технологических компаниях, особенно на стадиях венчурного финансирования (</w:t>
      </w:r>
      <w:r w:rsidRPr="00BF6024">
        <w:rPr>
          <w:rFonts w:cs="Times New Roman"/>
          <w:szCs w:val="28"/>
        </w:rPr>
        <w:t>Seed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Series</w:t>
      </w:r>
      <w:r w:rsidRPr="009D03F4">
        <w:rPr>
          <w:rFonts w:cs="Times New Roman"/>
          <w:szCs w:val="28"/>
          <w:lang w:val="ru-RU"/>
        </w:rPr>
        <w:t xml:space="preserve"> </w:t>
      </w:r>
      <w:r w:rsidRPr="00BF6024">
        <w:rPr>
          <w:rFonts w:cs="Times New Roman"/>
          <w:szCs w:val="28"/>
        </w:rPr>
        <w:t>A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B</w:t>
      </w:r>
      <w:r w:rsidRPr="009D03F4">
        <w:rPr>
          <w:rFonts w:cs="Times New Roman"/>
          <w:szCs w:val="28"/>
          <w:lang w:val="ru-RU"/>
        </w:rPr>
        <w:t xml:space="preserve">),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регулярно выступает перед инвесторами. Он рассказывает о технологическом стеке, защищает архитектурные решения, объясняет технические риски и преимущества. От качества этих коммуникаций напрямую зависит желание инвесторов вкладывать деньги.</w:t>
      </w:r>
    </w:p>
    <w:p w14:paraId="3321ABE7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Оценка технологических рисков и комплаенс.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отвечает за соблюдение технических требований законодательства (например, 152-ФЗ о персональных данных в России, </w:t>
      </w:r>
      <w:r w:rsidRPr="00BF6024">
        <w:rPr>
          <w:rFonts w:cs="Times New Roman"/>
          <w:szCs w:val="28"/>
        </w:rPr>
        <w:t>GDPR</w:t>
      </w:r>
      <w:r w:rsidRPr="009D03F4">
        <w:rPr>
          <w:rFonts w:cs="Times New Roman"/>
          <w:szCs w:val="28"/>
          <w:lang w:val="ru-RU"/>
        </w:rPr>
        <w:t xml:space="preserve"> в Европе, </w:t>
      </w:r>
      <w:r w:rsidRPr="00BF6024">
        <w:rPr>
          <w:rFonts w:cs="Times New Roman"/>
          <w:szCs w:val="28"/>
        </w:rPr>
        <w:t>HIPAA</w:t>
      </w:r>
      <w:r w:rsidRPr="009D03F4">
        <w:rPr>
          <w:rFonts w:cs="Times New Roman"/>
          <w:szCs w:val="28"/>
          <w:lang w:val="ru-RU"/>
        </w:rPr>
        <w:t xml:space="preserve"> в медицинских приложениях в США). </w:t>
      </w:r>
      <w:r w:rsidRPr="009D03F4">
        <w:rPr>
          <w:rFonts w:cs="Times New Roman"/>
          <w:szCs w:val="28"/>
          <w:lang w:val="ru-RU"/>
        </w:rPr>
        <w:lastRenderedPageBreak/>
        <w:t>Он также оценивает риски, связанные с утечкой данных, отказом системы, срывом поставок от вендоров, и разрабатывает планы по их минимизации.</w:t>
      </w:r>
    </w:p>
    <w:p w14:paraId="2DCC8D8B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Взаимодействие с клиентами и партнёрами на техническом уровне. Для </w:t>
      </w:r>
      <w:r w:rsidRPr="00BF6024">
        <w:rPr>
          <w:rFonts w:cs="Times New Roman"/>
          <w:szCs w:val="28"/>
        </w:rPr>
        <w:t>B</w:t>
      </w:r>
      <w:r w:rsidRPr="009D03F4">
        <w:rPr>
          <w:rFonts w:cs="Times New Roman"/>
          <w:szCs w:val="28"/>
          <w:lang w:val="ru-RU"/>
        </w:rPr>
        <w:t>2</w:t>
      </w:r>
      <w:r w:rsidRPr="00BF6024">
        <w:rPr>
          <w:rFonts w:cs="Times New Roman"/>
          <w:szCs w:val="28"/>
        </w:rPr>
        <w:t>B</w:t>
      </w:r>
      <w:r w:rsidRPr="009D03F4">
        <w:rPr>
          <w:rFonts w:cs="Times New Roman"/>
          <w:szCs w:val="28"/>
          <w:lang w:val="ru-RU"/>
        </w:rPr>
        <w:t xml:space="preserve">-компаний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часто участвует в переговорах с ключевыми клиентами, обсуждая интеграции, кастомизации, архитектуру совместного использования данных. Он также принимает решения о технологических партнёрствах (например, о переходе на облако конкретного провайдера на стратегических условиях).</w:t>
      </w:r>
    </w:p>
    <w:p w14:paraId="1B5ED20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Бюджетирование и финансовое планирование.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участвует в формировании бюджета на инженерные подразделения: фонд оплаты труда, затраты на облачные сервисы (которые могут составлять миллионы долларов в крупных компаниях), инструменты разработки (</w:t>
      </w:r>
      <w:r w:rsidRPr="00BF6024">
        <w:rPr>
          <w:rFonts w:cs="Times New Roman"/>
          <w:szCs w:val="28"/>
        </w:rPr>
        <w:t>Jira</w:t>
      </w:r>
      <w:r w:rsidRPr="009D03F4">
        <w:rPr>
          <w:rFonts w:cs="Times New Roman"/>
          <w:szCs w:val="28"/>
          <w:lang w:val="ru-RU"/>
        </w:rPr>
        <w:t xml:space="preserve">, </w:t>
      </w:r>
      <w:r w:rsidRPr="00BF6024">
        <w:rPr>
          <w:rFonts w:cs="Times New Roman"/>
          <w:szCs w:val="28"/>
        </w:rPr>
        <w:t>Confluence</w:t>
      </w:r>
      <w:r w:rsidRPr="009D03F4">
        <w:rPr>
          <w:rFonts w:cs="Times New Roman"/>
          <w:szCs w:val="28"/>
          <w:lang w:val="ru-RU"/>
        </w:rPr>
        <w:t xml:space="preserve">, </w:t>
      </w:r>
      <w:proofErr w:type="gramStart"/>
      <w:r w:rsidRPr="00BF6024">
        <w:rPr>
          <w:rFonts w:cs="Times New Roman"/>
          <w:szCs w:val="28"/>
        </w:rPr>
        <w:t>IDE</w:t>
      </w:r>
      <w:r w:rsidRPr="009D03F4">
        <w:rPr>
          <w:rFonts w:cs="Times New Roman"/>
          <w:szCs w:val="28"/>
          <w:lang w:val="ru-RU"/>
        </w:rPr>
        <w:t xml:space="preserve">,   </w:t>
      </w:r>
      <w:proofErr w:type="gramEnd"/>
      <w:r w:rsidRPr="009D03F4">
        <w:rPr>
          <w:rFonts w:cs="Times New Roman"/>
          <w:szCs w:val="28"/>
          <w:lang w:val="ru-RU"/>
        </w:rPr>
        <w:t xml:space="preserve">     </w:t>
      </w:r>
      <w:proofErr w:type="gramStart"/>
      <w:r w:rsidRPr="009D03F4">
        <w:rPr>
          <w:rFonts w:cs="Times New Roman"/>
          <w:szCs w:val="28"/>
          <w:lang w:val="ru-RU"/>
        </w:rPr>
        <w:t xml:space="preserve">14  </w:t>
      </w:r>
      <w:r w:rsidRPr="00BF6024">
        <w:rPr>
          <w:rFonts w:cs="Times New Roman"/>
          <w:szCs w:val="28"/>
        </w:rPr>
        <w:t>CI</w:t>
      </w:r>
      <w:proofErr w:type="gramEnd"/>
      <w:r w:rsidRPr="009D03F4">
        <w:rPr>
          <w:rFonts w:cs="Times New Roman"/>
          <w:szCs w:val="28"/>
          <w:lang w:val="ru-RU"/>
        </w:rPr>
        <w:t>/</w:t>
      </w:r>
      <w:r w:rsidRPr="00BF6024">
        <w:rPr>
          <w:rFonts w:cs="Times New Roman"/>
          <w:szCs w:val="28"/>
        </w:rPr>
        <w:t>CD</w:t>
      </w:r>
      <w:r w:rsidRPr="009D03F4">
        <w:rPr>
          <w:rFonts w:cs="Times New Roman"/>
          <w:szCs w:val="28"/>
          <w:lang w:val="ru-RU"/>
        </w:rPr>
        <w:t xml:space="preserve">), обучение, конференции. Он также может инициировать инвестиции в </w:t>
      </w:r>
      <w:r w:rsidRPr="00BF6024">
        <w:rPr>
          <w:rFonts w:cs="Times New Roman"/>
          <w:szCs w:val="28"/>
        </w:rPr>
        <w:t>R</w:t>
      </w:r>
      <w:r w:rsidRPr="009D03F4">
        <w:rPr>
          <w:rFonts w:cs="Times New Roman"/>
          <w:szCs w:val="28"/>
          <w:lang w:val="ru-RU"/>
        </w:rPr>
        <w:t>&amp;</w:t>
      </w:r>
      <w:r w:rsidRPr="00BF6024">
        <w:rPr>
          <w:rFonts w:cs="Times New Roman"/>
          <w:szCs w:val="28"/>
        </w:rPr>
        <w:t>D</w:t>
      </w:r>
      <w:r w:rsidRPr="009D03F4">
        <w:rPr>
          <w:rFonts w:cs="Times New Roman"/>
          <w:szCs w:val="28"/>
          <w:lang w:val="ru-RU"/>
        </w:rPr>
        <w:t xml:space="preserve"> (исследования и разработки) для создания будущих конкурентных преимуществ.</w:t>
      </w:r>
    </w:p>
    <w:p w14:paraId="1FAD44A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Балансирование между инновациями и стабильностью. Одна из сложнейших стратегических дилемм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— как выделять ресурсы между поддержкой текущего продукта (обеспечение стабильности, исправление багов, погашение техдолга) и созданием инноваций (новые фичи, эксперименты с новыми технологиями). Обычно используется модель 70–20–10: 70% ресурсов на текущую разработку, 20% — на эволюционные улучшения, 10% — на смелые инновации. Однако точные пропорции зависят от стадии компании и конкурентной среды.</w:t>
      </w:r>
    </w:p>
    <w:p w14:paraId="552F3473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Резюмируя Главу 3, можно сказать, что стратегические задачи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охватывают три больших домена: технологию (стек и архитектура), людей (команда разработки) и бизнес (стратегия, риски, финансы). Успешный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должен быть одинаково компетентен во всех трёх доменах.</w:t>
      </w:r>
    </w:p>
    <w:p w14:paraId="0EFBF6B3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333D91C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71D0E3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0B653C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DB8DB4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7C1E2E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42B82A7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440115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8E70EA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32AE049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EEB1766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BED9DC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5CC14C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145AC1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8E80F73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15</w:t>
      </w:r>
    </w:p>
    <w:p w14:paraId="09A59CDA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>ЗАКЛЮЧЕНИЕ</w:t>
      </w:r>
    </w:p>
    <w:p w14:paraId="317F0427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Проведённое в рамках настоящего реферата исследование роли </w:t>
      </w:r>
      <w:r w:rsidRPr="00BF6024">
        <w:rPr>
          <w:rFonts w:cs="Times New Roman"/>
          <w:b/>
          <w:szCs w:val="28"/>
        </w:rPr>
        <w:t>Chief</w:t>
      </w:r>
      <w:r w:rsidRPr="009D03F4">
        <w:rPr>
          <w:rFonts w:cs="Times New Roman"/>
          <w:b/>
          <w:szCs w:val="28"/>
          <w:lang w:val="ru-RU"/>
        </w:rPr>
        <w:t xml:space="preserve"> </w:t>
      </w:r>
      <w:r w:rsidRPr="00BF6024">
        <w:rPr>
          <w:rFonts w:cs="Times New Roman"/>
          <w:b/>
          <w:szCs w:val="28"/>
        </w:rPr>
        <w:t>Technical</w:t>
      </w:r>
      <w:r w:rsidRPr="009D03F4">
        <w:rPr>
          <w:rFonts w:cs="Times New Roman"/>
          <w:b/>
          <w:szCs w:val="28"/>
          <w:lang w:val="ru-RU"/>
        </w:rPr>
        <w:t xml:space="preserve"> </w:t>
      </w:r>
      <w:r w:rsidRPr="00BF6024">
        <w:rPr>
          <w:rFonts w:cs="Times New Roman"/>
          <w:b/>
          <w:szCs w:val="28"/>
        </w:rPr>
        <w:t>Officer</w:t>
      </w:r>
      <w:r w:rsidRPr="009D03F4">
        <w:rPr>
          <w:rFonts w:cs="Times New Roman"/>
          <w:b/>
          <w:szCs w:val="28"/>
          <w:lang w:val="ru-RU"/>
        </w:rPr>
        <w:t xml:space="preserve"> в современной </w:t>
      </w:r>
      <w:r w:rsidRPr="00BF6024">
        <w:rPr>
          <w:rFonts w:cs="Times New Roman"/>
          <w:b/>
          <w:szCs w:val="28"/>
        </w:rPr>
        <w:t>IT</w:t>
      </w:r>
      <w:r w:rsidRPr="009D03F4">
        <w:rPr>
          <w:rFonts w:cs="Times New Roman"/>
          <w:b/>
          <w:szCs w:val="28"/>
          <w:lang w:val="ru-RU"/>
        </w:rPr>
        <w:t>-компании позволяет сформулировать ряд обобщающих выводов.</w:t>
      </w:r>
    </w:p>
    <w:p w14:paraId="70CF2568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Во-первых, должность </w:t>
      </w:r>
      <w:r w:rsidRPr="00BF6024">
        <w:rPr>
          <w:rFonts w:cs="Times New Roman"/>
          <w:b/>
          <w:szCs w:val="28"/>
        </w:rPr>
        <w:t>CTO</w:t>
      </w:r>
      <w:r w:rsidRPr="009D03F4">
        <w:rPr>
          <w:rFonts w:cs="Times New Roman"/>
          <w:b/>
          <w:szCs w:val="28"/>
          <w:lang w:val="ru-RU"/>
        </w:rPr>
        <w:t xml:space="preserve"> не является универсальной и статичной. В зависимости от размера компании, стадии её развития и отраслевой специфики содержание этой роли может существенно варьироваться: от технического директора-архитектора в крупной корпорации до </w:t>
      </w:r>
      <w:r w:rsidRPr="00BF6024">
        <w:rPr>
          <w:rFonts w:cs="Times New Roman"/>
          <w:b/>
          <w:szCs w:val="28"/>
        </w:rPr>
        <w:t>CTO</w:t>
      </w:r>
      <w:r w:rsidRPr="009D03F4">
        <w:rPr>
          <w:rFonts w:cs="Times New Roman"/>
          <w:b/>
          <w:szCs w:val="28"/>
          <w:lang w:val="ru-RU"/>
        </w:rPr>
        <w:t>-«рукава», совмещающего написание кода и стратегическое планирование в стартапе. Однако вне зависимости от конкретной модели реализации, технический директор всегда выступает связующим звеном между технологиями и бизнесом.</w:t>
      </w:r>
    </w:p>
    <w:p w14:paraId="55DAED6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Во-вторых, компетентностный профиль современного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носит выраженный междисциплинарный характер. Он не может ограничиваться только глубокими техническими знаниями в области архитектуры программных систем, </w:t>
      </w:r>
      <w:r w:rsidRPr="009D03F4">
        <w:rPr>
          <w:rFonts w:cs="Times New Roman"/>
          <w:szCs w:val="28"/>
          <w:lang w:val="ru-RU"/>
        </w:rPr>
        <w:lastRenderedPageBreak/>
        <w:t xml:space="preserve">технологического стека и </w:t>
      </w:r>
      <w:r w:rsidRPr="00BF6024">
        <w:rPr>
          <w:rFonts w:cs="Times New Roman"/>
          <w:szCs w:val="28"/>
        </w:rPr>
        <w:t>DevOps</w:t>
      </w:r>
      <w:r w:rsidRPr="009D03F4">
        <w:rPr>
          <w:rFonts w:cs="Times New Roman"/>
          <w:szCs w:val="28"/>
          <w:lang w:val="ru-RU"/>
        </w:rPr>
        <w:t xml:space="preserve">. Управленческие навыки (формирование организационной структуры, управление бюджетом, процессное управление) и коммуникативные способности (перевод с технического на бизнес-язык, разрешение конфликтов, публичные выступления) являются не менее критичными для успешного выполнения обязанностей. Отсутствие любой из трёх групп компетенций (технической, управленческой, коммуникативной) приводит к снижению эффективности работы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как целостной управленческой единицы.</w:t>
      </w:r>
    </w:p>
    <w:p w14:paraId="4AD38F5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В-третьих, стратегические задачи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имеют трёхуровневую структуру: управление технологическим стеком и архитектурой (что обеспечивает технологическую основу продуктов), управление командой разработки (что создаёт человеческий капитал для реализации задач) и взаимодействие с бизнесом (что интегрирует техническую составляющую в общую стратегию компании). Наиболее сложной и требующей постоянного балансирования является задача распределения ресурсов между поддержкой текущих систем, эволюционными улучшениями и инновационными разработками.</w:t>
      </w:r>
    </w:p>
    <w:p w14:paraId="312E080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В-четвёртых, эволюция роли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демонстрирует устойчивый тренд перехода от чисто технической функции (инженер, архитектор) к стратегическому технологическому лидерству. Современный технический директор участвует в разработке продуктовой стратегии, коммуникации с инвесторами, технологическом комплаенсе и финансовом планировании.   16</w:t>
      </w:r>
    </w:p>
    <w:p w14:paraId="4DF66961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Этот тренд будет усиливаться по мере дальнейшей цифровой трансформации всех отраслей экономики и повышения роли технологий как ключевого конкурентного преимущества.</w:t>
      </w:r>
    </w:p>
    <w:p w14:paraId="0135859C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Практическая значимость результатов настоящего реферата заключается в том, что систематизированное представление о роли, компетенциях и стратегических задачах </w:t>
      </w:r>
      <w:r w:rsidRPr="00BF6024">
        <w:rPr>
          <w:rFonts w:cs="Times New Roman"/>
          <w:b/>
          <w:szCs w:val="28"/>
        </w:rPr>
        <w:t>CTO</w:t>
      </w:r>
      <w:r w:rsidRPr="009D03F4">
        <w:rPr>
          <w:rFonts w:cs="Times New Roman"/>
          <w:b/>
          <w:szCs w:val="28"/>
          <w:lang w:val="ru-RU"/>
        </w:rPr>
        <w:t xml:space="preserve"> может быть использовано:</w:t>
      </w:r>
    </w:p>
    <w:p w14:paraId="7D535D34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– при подготовке студентов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-специальностей к управленческим карьерным трекам;</w:t>
      </w:r>
      <w:r w:rsidRPr="009D03F4">
        <w:rPr>
          <w:rFonts w:cs="Times New Roman"/>
          <w:szCs w:val="28"/>
          <w:lang w:val="ru-RU"/>
        </w:rPr>
        <w:br/>
      </w:r>
      <w:r w:rsidRPr="009D03F4">
        <w:rPr>
          <w:rFonts w:cs="Times New Roman"/>
          <w:szCs w:val="28"/>
          <w:lang w:val="ru-RU"/>
        </w:rPr>
        <w:lastRenderedPageBreak/>
        <w:t xml:space="preserve">– действующими техническими специалистами, планирующими переход в роль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>;</w:t>
      </w:r>
      <w:r w:rsidRPr="009D03F4">
        <w:rPr>
          <w:rFonts w:cs="Times New Roman"/>
          <w:szCs w:val="28"/>
          <w:lang w:val="ru-RU"/>
        </w:rPr>
        <w:br/>
        <w:t xml:space="preserve">– основателями стартапов и </w:t>
      </w:r>
      <w:r w:rsidRPr="00BF6024">
        <w:rPr>
          <w:rFonts w:cs="Times New Roman"/>
          <w:szCs w:val="28"/>
        </w:rPr>
        <w:t>CEO</w:t>
      </w:r>
      <w:r w:rsidRPr="009D03F4">
        <w:rPr>
          <w:rFonts w:cs="Times New Roman"/>
          <w:szCs w:val="28"/>
          <w:lang w:val="ru-RU"/>
        </w:rPr>
        <w:t xml:space="preserve"> технологических компаний для корректного формулирования требований к нанимаемому техническому директору;</w:t>
      </w:r>
      <w:r w:rsidRPr="009D03F4">
        <w:rPr>
          <w:rFonts w:cs="Times New Roman"/>
          <w:szCs w:val="28"/>
          <w:lang w:val="ru-RU"/>
        </w:rPr>
        <w:br/>
        <w:t xml:space="preserve">– </w:t>
      </w:r>
      <w:r w:rsidRPr="00BF6024">
        <w:rPr>
          <w:rFonts w:cs="Times New Roman"/>
          <w:szCs w:val="28"/>
        </w:rPr>
        <w:t>HR</w:t>
      </w:r>
      <w:r w:rsidRPr="009D03F4">
        <w:rPr>
          <w:rFonts w:cs="Times New Roman"/>
          <w:szCs w:val="28"/>
          <w:lang w:val="ru-RU"/>
        </w:rPr>
        <w:t xml:space="preserve">-специалистами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-компаний при разработке профилей должности и проведении оценки персонала.</w:t>
      </w:r>
    </w:p>
    <w:p w14:paraId="022B8231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Перспективными направлениями дальнейшего исследования темы являются: сравнительный анализ ролей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 компаниях разного масштаба (от стартапа до корпорации), исследование причин неудач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на первых этапах работы (с чем связана высокая текучка в первые 12–18 месяцев), а также разработка методик оценки эффективности технического директора на основе количественных и качественных метрик.</w:t>
      </w:r>
    </w:p>
    <w:p w14:paraId="5A2E38D6" w14:textId="77777777" w:rsidR="009D03F4" w:rsidRPr="009D03F4" w:rsidRDefault="009D03F4" w:rsidP="009D03F4">
      <w:pPr>
        <w:spacing w:after="0" w:line="360" w:lineRule="auto"/>
        <w:ind w:firstLine="709"/>
        <w:jc w:val="center"/>
        <w:rPr>
          <w:rFonts w:cs="Times New Roman"/>
          <w:szCs w:val="28"/>
          <w:lang w:val="ru-RU"/>
        </w:rPr>
      </w:pPr>
      <w:r w:rsidRPr="009D03F4">
        <w:rPr>
          <w:rFonts w:cs="Times New Roman"/>
          <w:b/>
          <w:szCs w:val="28"/>
          <w:lang w:val="ru-RU"/>
        </w:rPr>
        <w:t xml:space="preserve">Таким образом, цель реферата — комплексное исследование роли </w:t>
      </w:r>
      <w:r w:rsidRPr="00BF6024">
        <w:rPr>
          <w:rFonts w:cs="Times New Roman"/>
          <w:b/>
          <w:szCs w:val="28"/>
        </w:rPr>
        <w:t>Chief</w:t>
      </w:r>
      <w:r w:rsidRPr="009D03F4">
        <w:rPr>
          <w:rFonts w:cs="Times New Roman"/>
          <w:b/>
          <w:szCs w:val="28"/>
          <w:lang w:val="ru-RU"/>
        </w:rPr>
        <w:t xml:space="preserve"> </w:t>
      </w:r>
      <w:r w:rsidRPr="00BF6024">
        <w:rPr>
          <w:rFonts w:cs="Times New Roman"/>
          <w:b/>
          <w:szCs w:val="28"/>
        </w:rPr>
        <w:t>Technical</w:t>
      </w:r>
      <w:r w:rsidRPr="009D03F4">
        <w:rPr>
          <w:rFonts w:cs="Times New Roman"/>
          <w:b/>
          <w:szCs w:val="28"/>
          <w:lang w:val="ru-RU"/>
        </w:rPr>
        <w:t xml:space="preserve"> </w:t>
      </w:r>
      <w:r w:rsidRPr="00BF6024">
        <w:rPr>
          <w:rFonts w:cs="Times New Roman"/>
          <w:b/>
          <w:szCs w:val="28"/>
        </w:rPr>
        <w:t>Officer</w:t>
      </w:r>
      <w:r w:rsidRPr="009D03F4">
        <w:rPr>
          <w:rFonts w:cs="Times New Roman"/>
          <w:b/>
          <w:szCs w:val="28"/>
          <w:lang w:val="ru-RU"/>
        </w:rPr>
        <w:t xml:space="preserve"> в современной </w:t>
      </w:r>
      <w:r w:rsidRPr="00BF6024">
        <w:rPr>
          <w:rFonts w:cs="Times New Roman"/>
          <w:b/>
          <w:szCs w:val="28"/>
        </w:rPr>
        <w:t>IT</w:t>
      </w:r>
      <w:r w:rsidRPr="009D03F4">
        <w:rPr>
          <w:rFonts w:cs="Times New Roman"/>
          <w:b/>
          <w:szCs w:val="28"/>
          <w:lang w:val="ru-RU"/>
        </w:rPr>
        <w:t>-компании — достигнута, поставленные задачи решены.</w:t>
      </w:r>
    </w:p>
    <w:p w14:paraId="3A475BF0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E9EC9C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CAF84A1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47FC3D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74890783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47F228D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014E046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2BECAB0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16B18D2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 w:val="20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17</w:t>
      </w:r>
    </w:p>
    <w:p w14:paraId="74A3F6D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Style w:val="af6"/>
          <w:rFonts w:cs="Times New Roman"/>
          <w:bCs w:val="0"/>
          <w:szCs w:val="28"/>
          <w:lang w:val="ru-RU"/>
        </w:rPr>
      </w:pPr>
      <w:r w:rsidRPr="009D03F4">
        <w:rPr>
          <w:rStyle w:val="af6"/>
          <w:rFonts w:cs="Times New Roman"/>
          <w:bCs w:val="0"/>
          <w:szCs w:val="28"/>
          <w:lang w:val="ru-RU"/>
        </w:rPr>
        <w:t>СПИСОК ИСПОЛЬЗОВАННЫХ ИСТОЧНКОВ И ЛИТЕРАТУРЫ</w:t>
      </w:r>
    </w:p>
    <w:p w14:paraId="5142A6E5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Style w:val="af6"/>
          <w:rFonts w:cs="Times New Roman"/>
          <w:b w:val="0"/>
          <w:bCs w:val="0"/>
          <w:szCs w:val="28"/>
          <w:lang w:val="ru-RU"/>
        </w:rPr>
      </w:pPr>
    </w:p>
    <w:p w14:paraId="05098FF6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Берг, В. Карьерный путь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>. Как стать техническим директором и лидировать технологическую компанию / В. Берг. — М.: Эксмо, 2021. — 288 с.</w:t>
      </w:r>
    </w:p>
    <w:p w14:paraId="5AE49201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lastRenderedPageBreak/>
        <w:t xml:space="preserve">Вершинин, А. С. Управление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 xml:space="preserve">-проектами: от тимлида до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/ А. С. Вершинин. — СПб.: Питер, 2020. — 352 с.</w:t>
      </w:r>
    </w:p>
    <w:p w14:paraId="0DC20EB4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Вигерс, К. Разработка требований к программному обеспечению / К. Вигерс, Дж. Битти. — М.: Русская редакция, 2019. — 736 с.</w:t>
      </w:r>
    </w:p>
    <w:p w14:paraId="68BAB6CD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Гумеров, А. Ф. Роль технического директора в высокотехнологичных компаниях / А. Ф. Гумеров // Информационные технологии и управление. — 2022. — № 4. — С. 45–52.</w:t>
      </w:r>
    </w:p>
    <w:p w14:paraId="5E03C524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Керн, Р. </w:t>
      </w:r>
      <w:r w:rsidRPr="00BF6024">
        <w:rPr>
          <w:rFonts w:cs="Times New Roman"/>
          <w:szCs w:val="28"/>
        </w:rPr>
        <w:t>DevOps</w:t>
      </w:r>
      <w:r w:rsidRPr="009D03F4">
        <w:rPr>
          <w:rFonts w:cs="Times New Roman"/>
          <w:szCs w:val="28"/>
          <w:lang w:val="ru-RU"/>
        </w:rPr>
        <w:t xml:space="preserve"> для современного предприятия / Р. Керн. — М.: ДМК Пресс, 2021. — 410 с.</w:t>
      </w:r>
    </w:p>
    <w:p w14:paraId="51AEDAC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Макконнелл, С. Совершенный код / С. Макконнелл. — М.: Русская редакция, 2018. — 896 с.</w:t>
      </w:r>
    </w:p>
    <w:p w14:paraId="3C0C094B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Постановление Правительства Российской Федерации от 18 ноября 2011 г. № 945 г. Москва «О порядке совершенствования стипендиального обеспечения обучающихся в федеральных государственных образовательных учреждениях профессионального образования» // Российская газета. — Федеральный выпуск № 5639. — 23 ноября 2011 г.</w:t>
      </w:r>
    </w:p>
    <w:p w14:paraId="34CD458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Скит, Дж. Программист-прагматик. Путь от подмастерья к мастеру / Дж. Скит, Д. Томас. — М.: Лори, 2020. — 352 с.</w:t>
      </w:r>
    </w:p>
    <w:p w14:paraId="41F15097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Стафеев, С. К. Пять тысячелетий оптики: предыстория / С. К. Стафеев. — СПб.: Политехника, 2006. — 304 с.</w:t>
      </w:r>
    </w:p>
    <w:p w14:paraId="61AD970E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>Теоретические основы информатики: учебное пособие / В. Л. Матросов [и др.]. — М.: Издательский центр «Академия», 2019. — 344 с.</w:t>
      </w:r>
    </w:p>
    <w:p w14:paraId="5B88EAFF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t xml:space="preserve">Лапшева, Е. Е. Подготовка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>-специалистов на базе Центра образования и разработок в сфере информационных технологий / Е. Е. Лапшева, А. Г. Федорова // Материалы Международной научной конференции «Компьютерные науки и информационные технологии». — Саратов: Издательский центр «Наука», 2022. — С. 327–329.                                            18</w:t>
      </w:r>
      <w:r w:rsidRPr="009D03F4">
        <w:rPr>
          <w:lang w:val="ru-RU"/>
        </w:rPr>
        <w:t xml:space="preserve"> [11]</w:t>
      </w:r>
    </w:p>
    <w:p w14:paraId="2EAC1C98" w14:textId="77777777" w:rsidR="009D03F4" w:rsidRPr="009D03F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03F4">
        <w:rPr>
          <w:rFonts w:cs="Times New Roman"/>
          <w:szCs w:val="28"/>
          <w:lang w:val="ru-RU"/>
        </w:rPr>
        <w:lastRenderedPageBreak/>
        <w:t xml:space="preserve">Роль </w:t>
      </w:r>
      <w:r w:rsidRPr="00BF6024">
        <w:rPr>
          <w:rFonts w:cs="Times New Roman"/>
          <w:szCs w:val="28"/>
        </w:rPr>
        <w:t>CTO</w:t>
      </w:r>
      <w:r w:rsidRPr="009D03F4">
        <w:rPr>
          <w:rFonts w:cs="Times New Roman"/>
          <w:szCs w:val="28"/>
          <w:lang w:val="ru-RU"/>
        </w:rPr>
        <w:t xml:space="preserve"> в современной </w:t>
      </w:r>
      <w:r w:rsidRPr="00BF6024">
        <w:rPr>
          <w:rFonts w:cs="Times New Roman"/>
          <w:szCs w:val="28"/>
        </w:rPr>
        <w:t>IT</w:t>
      </w:r>
      <w:r w:rsidRPr="009D03F4">
        <w:rPr>
          <w:rFonts w:cs="Times New Roman"/>
          <w:szCs w:val="28"/>
          <w:lang w:val="ru-RU"/>
        </w:rPr>
        <w:t xml:space="preserve">-компании [Электронный ресурс] / Технологический блог </w:t>
      </w:r>
      <w:r w:rsidRPr="00BF6024">
        <w:rPr>
          <w:rFonts w:cs="Times New Roman"/>
          <w:szCs w:val="28"/>
        </w:rPr>
        <w:t>Habr</w:t>
      </w:r>
      <w:r w:rsidRPr="009D03F4">
        <w:rPr>
          <w:rFonts w:cs="Times New Roman"/>
          <w:szCs w:val="28"/>
          <w:lang w:val="ru-RU"/>
        </w:rPr>
        <w:t xml:space="preserve">. — </w:t>
      </w:r>
      <w:r w:rsidRPr="00BF6024">
        <w:rPr>
          <w:rFonts w:cs="Times New Roman"/>
          <w:szCs w:val="28"/>
        </w:rPr>
        <w:t>URL</w:t>
      </w:r>
      <w:r w:rsidRPr="009D03F4">
        <w:rPr>
          <w:rFonts w:cs="Times New Roman"/>
          <w:szCs w:val="28"/>
          <w:lang w:val="ru-RU"/>
        </w:rPr>
        <w:t>:</w:t>
      </w:r>
      <w:r w:rsidRPr="00BF6024">
        <w:rPr>
          <w:rFonts w:cs="Times New Roman"/>
          <w:szCs w:val="28"/>
        </w:rPr>
        <w:t> </w:t>
      </w:r>
      <w:hyperlink r:id="rId8" w:tgtFrame="_blank" w:history="1"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https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://</w:t>
        </w:r>
        <w:proofErr w:type="spellStart"/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habr</w:t>
        </w:r>
        <w:proofErr w:type="spellEnd"/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.</w:t>
        </w:r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com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/</w:t>
        </w:r>
        <w:proofErr w:type="spellStart"/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ru</w:t>
        </w:r>
        <w:proofErr w:type="spellEnd"/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/</w:t>
        </w:r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articles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/</w:t>
        </w:r>
        <w:proofErr w:type="spellStart"/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cto</w:t>
        </w:r>
        <w:proofErr w:type="spellEnd"/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-</w:t>
        </w:r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role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/</w:t>
        </w:r>
      </w:hyperlink>
      <w:r w:rsidRPr="00BF6024">
        <w:rPr>
          <w:rFonts w:cs="Times New Roman"/>
          <w:szCs w:val="28"/>
        </w:rPr>
        <w:t> </w:t>
      </w:r>
      <w:r w:rsidRPr="009D03F4">
        <w:rPr>
          <w:rFonts w:cs="Times New Roman"/>
          <w:szCs w:val="28"/>
          <w:lang w:val="ru-RU"/>
        </w:rPr>
        <w:t>(дата обращения: 15.03.2026).</w:t>
      </w:r>
      <w:r w:rsidRPr="009D03F4">
        <w:rPr>
          <w:lang w:val="ru-RU"/>
        </w:rPr>
        <w:t xml:space="preserve"> [12]</w:t>
      </w:r>
    </w:p>
    <w:p w14:paraId="1BD1B289" w14:textId="77777777" w:rsidR="009D03F4" w:rsidRPr="00BF602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03F4">
        <w:rPr>
          <w:rFonts w:cs="Times New Roman"/>
          <w:szCs w:val="28"/>
          <w:lang w:val="ru-RU"/>
        </w:rPr>
        <w:t>Что нужно знать техническому директору: гайд по компетенциям [Электронный ресурс] /</w:t>
      </w:r>
      <w:r w:rsidRPr="00BF6024">
        <w:rPr>
          <w:rFonts w:cs="Times New Roman"/>
          <w:szCs w:val="28"/>
        </w:rPr>
        <w:t> </w:t>
      </w:r>
      <w:hyperlink r:id="rId9" w:tgtFrame="_blank" w:history="1"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VC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.</w:t>
        </w:r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ru</w:t>
        </w:r>
      </w:hyperlink>
      <w:r w:rsidRPr="009D03F4">
        <w:rPr>
          <w:rFonts w:cs="Times New Roman"/>
          <w:szCs w:val="28"/>
          <w:lang w:val="ru-RU"/>
        </w:rPr>
        <w:t>.</w:t>
      </w:r>
      <w:r w:rsidRPr="00BF6024">
        <w:rPr>
          <w:rFonts w:cs="Times New Roman"/>
          <w:szCs w:val="28"/>
        </w:rPr>
        <w:t> </w:t>
      </w:r>
      <w:r w:rsidRPr="009D03F4">
        <w:rPr>
          <w:rFonts w:cs="Times New Roman"/>
          <w:szCs w:val="28"/>
          <w:lang w:val="ru-RU"/>
        </w:rPr>
        <w:t xml:space="preserve">— </w:t>
      </w:r>
      <w:r w:rsidRPr="00BF6024">
        <w:rPr>
          <w:rFonts w:cs="Times New Roman"/>
          <w:szCs w:val="28"/>
        </w:rPr>
        <w:t>URL</w:t>
      </w:r>
      <w:r w:rsidRPr="009D03F4">
        <w:rPr>
          <w:rFonts w:cs="Times New Roman"/>
          <w:szCs w:val="28"/>
          <w:lang w:val="ru-RU"/>
        </w:rPr>
        <w:t>:</w:t>
      </w:r>
      <w:r w:rsidRPr="00BF6024">
        <w:rPr>
          <w:rFonts w:cs="Times New Roman"/>
          <w:szCs w:val="28"/>
        </w:rPr>
        <w:t> </w:t>
      </w:r>
      <w:hyperlink r:id="rId10" w:tgtFrame="_blank" w:history="1"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https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://</w:t>
        </w:r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vc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.</w:t>
        </w:r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ru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/</w:t>
        </w:r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tech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/</w:t>
        </w:r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cto</w:t>
        </w:r>
        <w:r w:rsidRPr="009D03F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  <w:lang w:val="ru-RU"/>
          </w:rPr>
          <w:t>-</w:t>
        </w:r>
        <w:r w:rsidRPr="00BF6024">
          <w:rPr>
            <w:rStyle w:val="aff8"/>
            <w:rFonts w:cs="Times New Roman"/>
            <w:color w:val="679EFE"/>
            <w:szCs w:val="28"/>
            <w:u w:val="none"/>
            <w:bdr w:val="single" w:sz="12" w:space="0" w:color="auto" w:frame="1"/>
          </w:rPr>
          <w:t>guide</w:t>
        </w:r>
      </w:hyperlink>
      <w:r w:rsidRPr="00BF6024">
        <w:rPr>
          <w:rFonts w:cs="Times New Roman"/>
          <w:szCs w:val="28"/>
        </w:rPr>
        <w:t> </w:t>
      </w:r>
      <w:r w:rsidRPr="009D03F4">
        <w:rPr>
          <w:rFonts w:cs="Times New Roman"/>
          <w:szCs w:val="28"/>
          <w:lang w:val="ru-RU"/>
        </w:rPr>
        <w:t>(дата обращения: 20.03.2026).</w:t>
      </w:r>
      <w:r w:rsidRPr="009D03F4">
        <w:rPr>
          <w:lang w:val="ru-RU"/>
        </w:rPr>
        <w:t xml:space="preserve"> </w:t>
      </w:r>
      <w:r>
        <w:t>[13]</w:t>
      </w:r>
    </w:p>
    <w:p w14:paraId="56BAF7E7" w14:textId="77777777" w:rsidR="009D03F4" w:rsidRPr="00BF602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F6024">
        <w:rPr>
          <w:rFonts w:cs="Times New Roman"/>
          <w:szCs w:val="28"/>
        </w:rPr>
        <w:t xml:space="preserve">Larson, B. Head First Agile. A Brain-Friendly Guide to Agile Principles / B. Larson. — Sebastopol: </w:t>
      </w:r>
      <w:proofErr w:type="gramStart"/>
      <w:r w:rsidRPr="00BF6024">
        <w:rPr>
          <w:rFonts w:cs="Times New Roman"/>
          <w:szCs w:val="28"/>
        </w:rPr>
        <w:t>O‘</w:t>
      </w:r>
      <w:proofErr w:type="gramEnd"/>
      <w:r w:rsidRPr="00BF6024">
        <w:rPr>
          <w:rFonts w:cs="Times New Roman"/>
          <w:szCs w:val="28"/>
        </w:rPr>
        <w:t>Reilly Media, 2021. — 456 p.</w:t>
      </w:r>
    </w:p>
    <w:p w14:paraId="5DC5335B" w14:textId="77777777" w:rsidR="009D03F4" w:rsidRPr="00BF6024" w:rsidRDefault="009D03F4" w:rsidP="009D03F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F6024">
        <w:rPr>
          <w:rFonts w:cs="Times New Roman"/>
          <w:szCs w:val="28"/>
        </w:rPr>
        <w:t xml:space="preserve">Martin, R. C. Clean Architecture. A </w:t>
      </w:r>
      <w:proofErr w:type="gramStart"/>
      <w:r w:rsidRPr="00BF6024">
        <w:rPr>
          <w:rFonts w:cs="Times New Roman"/>
          <w:szCs w:val="28"/>
        </w:rPr>
        <w:t>Craftsman‘</w:t>
      </w:r>
      <w:proofErr w:type="gramEnd"/>
      <w:r w:rsidRPr="00BF6024">
        <w:rPr>
          <w:rFonts w:cs="Times New Roman"/>
          <w:szCs w:val="28"/>
        </w:rPr>
        <w:t>s Guide to Software Structure and Design / R. C. Martin. — Boston: Prentice Hall, 2018. — 432 p.</w:t>
      </w:r>
    </w:p>
    <w:p w14:paraId="55A6EF76" w14:textId="77777777" w:rsidR="009D03F4" w:rsidRPr="009D03F4" w:rsidRDefault="009D03F4" w:rsidP="009D03F4"/>
    <w:p w14:paraId="48B7CE98" w14:textId="69B384B8" w:rsidR="004B1A2F" w:rsidRPr="009D03F4" w:rsidRDefault="004B1A2F">
      <w:pPr>
        <w:spacing w:after="0" w:line="360" w:lineRule="auto"/>
        <w:ind w:firstLine="709"/>
        <w:jc w:val="both"/>
      </w:pPr>
    </w:p>
    <w:sectPr w:rsidR="004B1A2F" w:rsidRPr="009D03F4" w:rsidSect="00034616">
      <w:footerReference w:type="default" r:id="rId11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BBA0C" w14:textId="77777777" w:rsidR="008079A1" w:rsidRDefault="008079A1">
      <w:pPr>
        <w:spacing w:after="0" w:line="240" w:lineRule="auto"/>
      </w:pPr>
      <w:r>
        <w:separator/>
      </w:r>
    </w:p>
  </w:endnote>
  <w:endnote w:type="continuationSeparator" w:id="0">
    <w:p w14:paraId="1A38C2C4" w14:textId="77777777" w:rsidR="008079A1" w:rsidRDefault="00807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B81BA" w14:textId="77777777" w:rsidR="004B1A2F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9D03F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EF39" w14:textId="77777777" w:rsidR="008079A1" w:rsidRDefault="008079A1">
      <w:pPr>
        <w:spacing w:after="0" w:line="240" w:lineRule="auto"/>
      </w:pPr>
      <w:r>
        <w:separator/>
      </w:r>
    </w:p>
  </w:footnote>
  <w:footnote w:type="continuationSeparator" w:id="0">
    <w:p w14:paraId="4812B3F3" w14:textId="77777777" w:rsidR="008079A1" w:rsidRDefault="00807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78969">
    <w:abstractNumId w:val="8"/>
  </w:num>
  <w:num w:numId="2" w16cid:durableId="202912567">
    <w:abstractNumId w:val="6"/>
  </w:num>
  <w:num w:numId="3" w16cid:durableId="323433858">
    <w:abstractNumId w:val="5"/>
  </w:num>
  <w:num w:numId="4" w16cid:durableId="473105952">
    <w:abstractNumId w:val="4"/>
  </w:num>
  <w:num w:numId="5" w16cid:durableId="2005349874">
    <w:abstractNumId w:val="7"/>
  </w:num>
  <w:num w:numId="6" w16cid:durableId="1265960411">
    <w:abstractNumId w:val="3"/>
  </w:num>
  <w:num w:numId="7" w16cid:durableId="916016048">
    <w:abstractNumId w:val="2"/>
  </w:num>
  <w:num w:numId="8" w16cid:durableId="1282103181">
    <w:abstractNumId w:val="1"/>
  </w:num>
  <w:num w:numId="9" w16cid:durableId="75347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DFF"/>
    <w:rsid w:val="0029639D"/>
    <w:rsid w:val="00326F90"/>
    <w:rsid w:val="004B1A2F"/>
    <w:rsid w:val="008079A1"/>
    <w:rsid w:val="009D03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DBFFD1"/>
  <w14:defaultImageDpi w14:val="300"/>
  <w15:docId w15:val="{D437BFDD-1380-2444-A083-4FEA89E3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9D03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cto-rol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vc.ru/tech/cto-gui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c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4711</Words>
  <Characters>26859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Нектов</cp:lastModifiedBy>
  <cp:revision>2</cp:revision>
  <dcterms:created xsi:type="dcterms:W3CDTF">2026-05-11T11:41:00Z</dcterms:created>
  <dcterms:modified xsi:type="dcterms:W3CDTF">2026-05-11T11:41:00Z</dcterms:modified>
  <cp:category/>
</cp:coreProperties>
</file>