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4" w:name="pt-p009-患者隱私保護程序"/>
    <w:p>
      <w:pPr>
        <w:pStyle w:val="Heading1"/>
      </w:pPr>
      <w:r>
        <w:t xml:space="preserve">PT-P009 </w:t>
      </w:r>
      <w:r>
        <w:rPr>
          <w:rFonts w:hint="eastAsia"/>
        </w:rPr>
        <w:t xml:space="preserve">患者隱私保護程序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PT-P009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患者隱私保護程序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管理代表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目的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適用範圍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權責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定義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程序</w:t>
      </w:r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患者隱私保護原則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患者資料收集與同意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患者資料管理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治療過程中的隱私保護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電子資料安全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資料分享與傳輸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患者權利保障</w:t>
      </w:r>
    </w:p>
    <w:p>
      <w:pPr>
        <w:pStyle w:val="Compact"/>
        <w:numPr>
          <w:ilvl w:val="1"/>
          <w:numId w:val="1002"/>
        </w:numPr>
      </w:pPr>
      <w:r>
        <w:t xml:space="preserve">5.8 </w:t>
      </w:r>
      <w:r>
        <w:rPr>
          <w:rFonts w:hint="eastAsia"/>
        </w:rPr>
        <w:t xml:space="preserve">隱私侵犯事件處理</w:t>
      </w:r>
    </w:p>
    <w:p>
      <w:pPr>
        <w:pStyle w:val="Compact"/>
        <w:numPr>
          <w:ilvl w:val="1"/>
          <w:numId w:val="1002"/>
        </w:numPr>
      </w:pPr>
      <w:r>
        <w:t xml:space="preserve">5.9 </w:t>
      </w:r>
      <w:r>
        <w:rPr>
          <w:rFonts w:hint="eastAsia"/>
        </w:rPr>
        <w:t xml:space="preserve">教育訓練</w:t>
      </w:r>
    </w:p>
    <w:p>
      <w:pPr>
        <w:pStyle w:val="Compact"/>
        <w:numPr>
          <w:ilvl w:val="1"/>
          <w:numId w:val="1002"/>
        </w:numPr>
      </w:pPr>
      <w:r>
        <w:t xml:space="preserve">5.10 </w:t>
      </w:r>
      <w:r>
        <w:rPr>
          <w:rFonts w:hint="eastAsia"/>
        </w:rPr>
        <w:t xml:space="preserve">監督與稽核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記錄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修訂紀錄</w:t>
      </w:r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系統化的患者隱私保護程序，確保Ohealth物理治療系統在收集、使用、儲存和處理患者個人資料及健康資訊的過程中，符合相關法規要求，尊重並保護患者隱私權，維護患者與機構間的信任關係，提供安全且尊重個人隱私的醫療環境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本程序適用於Ohealth物理治療系統內所有涉及患者隱私與個人資料的活動，包括但不限於：</w:t>
      </w:r>
      <w:r>
        <w:t xml:space="preserve"> </w:t>
      </w:r>
      <w:r>
        <w:t xml:space="preserve">- </w:t>
      </w:r>
      <w:r>
        <w:rPr>
          <w:rFonts w:hint="eastAsia"/>
        </w:rPr>
        <w:t xml:space="preserve">患者資料的收集、登記與建檔</w:t>
      </w:r>
      <w:r>
        <w:t xml:space="preserve"> </w:t>
      </w:r>
      <w:r>
        <w:t xml:space="preserve">- </w:t>
      </w:r>
      <w:r>
        <w:rPr>
          <w:rFonts w:hint="eastAsia"/>
        </w:rPr>
        <w:t xml:space="preserve">病歷與治療記錄的管理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治療過程中的隱私保護</w:t>
      </w:r>
      <w:r>
        <w:t xml:space="preserve"> </w:t>
      </w:r>
      <w:r>
        <w:t xml:space="preserve">- </w:t>
      </w:r>
      <w:r>
        <w:rPr>
          <w:rFonts w:hint="eastAsia"/>
        </w:rPr>
        <w:t xml:space="preserve">個人資料的使用、儲存與傳輸</w:t>
      </w:r>
      <w:r>
        <w:t xml:space="preserve"> </w:t>
      </w:r>
      <w:r>
        <w:t xml:space="preserve">- </w:t>
      </w:r>
      <w:r>
        <w:rPr>
          <w:rFonts w:hint="eastAsia"/>
        </w:rPr>
        <w:t xml:space="preserve">患者資料的銷毀</w:t>
      </w:r>
      <w:r>
        <w:t xml:space="preserve"> </w:t>
      </w:r>
      <w:r>
        <w:t xml:space="preserve">- </w:t>
      </w:r>
      <w:r>
        <w:rPr>
          <w:rFonts w:hint="eastAsia"/>
        </w:rPr>
        <w:t xml:space="preserve">與患者隱私相關的溝通與投訴處理</w:t>
      </w:r>
    </w:p>
    <w:bookmarkEnd w:id="22"/>
    <w:bookmarkStart w:id="29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</w:p>
    <w:bookmarkStart w:id="23" w:name="院長管理代表"/>
    <w:p>
      <w:pPr>
        <w:pStyle w:val="Heading3"/>
      </w:pPr>
      <w:r>
        <w:t xml:space="preserve">3.1 </w:t>
      </w:r>
      <w:r>
        <w:rPr>
          <w:rFonts w:hint="eastAsia"/>
        </w:rPr>
        <w:t xml:space="preserve">院長/管理代表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批准患者隱私保護程序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提供必要資源確保隱私保護措施的實施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監督隱私保護程序的執行成效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擔任隱私保護事務的最高決策者</w:t>
      </w:r>
    </w:p>
    <w:bookmarkEnd w:id="23"/>
    <w:bookmarkStart w:id="24" w:name="品質管理部門"/>
    <w:p>
      <w:pPr>
        <w:pStyle w:val="Heading3"/>
      </w:pPr>
      <w:r>
        <w:t xml:space="preserve">3.2 </w:t>
      </w:r>
      <w:r>
        <w:rPr>
          <w:rFonts w:hint="eastAsia"/>
        </w:rPr>
        <w:t xml:space="preserve">品質管理部門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協助制定患者隱私保護程序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監督程序執行情況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定期評估程序有效性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組織隱私保護相關教育訓練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處理隱私侵犯事件的調查與改進</w:t>
      </w:r>
    </w:p>
    <w:bookmarkEnd w:id="24"/>
    <w:bookmarkStart w:id="25" w:name="物理治療部門主管"/>
    <w:p>
      <w:pPr>
        <w:pStyle w:val="Heading3"/>
      </w:pPr>
      <w:r>
        <w:t xml:space="preserve">3.3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確保部門內隱私保護程序的執行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監督治療過程中的隱私保護措施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審核患者資料使用申請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評估並改進部門內隱私保護措施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參與隱私侵犯事件的調查與處理</w:t>
      </w:r>
    </w:p>
    <w:bookmarkEnd w:id="25"/>
    <w:bookmarkStart w:id="26" w:name="病歷管理人員"/>
    <w:p>
      <w:pPr>
        <w:pStyle w:val="Heading3"/>
      </w:pPr>
      <w:r>
        <w:t xml:space="preserve">3.4 </w:t>
      </w:r>
      <w:r>
        <w:rPr>
          <w:rFonts w:hint="eastAsia"/>
        </w:rPr>
        <w:t xml:space="preserve">病歷管理人員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管理患者病歷與資料的存取權限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監控資料使用情況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執行資料安全與保密措施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記錄資料外洩或不當使用事件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定期檢查資料管理系統安全性</w:t>
      </w:r>
    </w:p>
    <w:bookmarkEnd w:id="26"/>
    <w:bookmarkStart w:id="27" w:name="資訊部門"/>
    <w:p>
      <w:pPr>
        <w:pStyle w:val="Heading3"/>
      </w:pPr>
      <w:r>
        <w:t xml:space="preserve">3.5 </w:t>
      </w:r>
      <w:r>
        <w:rPr>
          <w:rFonts w:hint="eastAsia"/>
        </w:rPr>
        <w:t xml:space="preserve">資訊部門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確保電子病歷系統的安全性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實施適當的系統存取控制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定期評估資訊系統安全風險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提供系統安全性的技術支援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維護資料備份與災難恢復機制</w:t>
      </w:r>
    </w:p>
    <w:bookmarkEnd w:id="27"/>
    <w:bookmarkStart w:id="28" w:name="物理治療師與工作人員"/>
    <w:p>
      <w:pPr>
        <w:pStyle w:val="Heading3"/>
      </w:pPr>
      <w:r>
        <w:t xml:space="preserve">3.6 </w:t>
      </w:r>
      <w:r>
        <w:rPr>
          <w:rFonts w:hint="eastAsia"/>
        </w:rPr>
        <w:t xml:space="preserve">物理治療師與工作人員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嚴格遵守隱私保護程序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妥善處理患者個人資料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確保治療環境的隱私性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報告所發現的隱私侵犯事件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取得患者同意後才分享其資料</w:t>
      </w:r>
    </w:p>
    <w:bookmarkEnd w:id="28"/>
    <w:bookmarkEnd w:id="29"/>
    <w:bookmarkStart w:id="38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30" w:name="患者隱私"/>
    <w:p>
      <w:pPr>
        <w:pStyle w:val="Heading3"/>
      </w:pPr>
      <w:r>
        <w:t xml:space="preserve">4.1 </w:t>
      </w:r>
      <w:r>
        <w:rPr>
          <w:rFonts w:hint="eastAsia"/>
        </w:rPr>
        <w:t xml:space="preserve">患者隱私</w:t>
      </w:r>
    </w:p>
    <w:p>
      <w:pPr>
        <w:pStyle w:val="FirstParagraph"/>
      </w:pPr>
      <w:r>
        <w:rPr>
          <w:rFonts w:hint="eastAsia"/>
        </w:rPr>
        <w:t xml:space="preserve">指與患者相關的個人資料、健康狀況、治療過程以及其他敏感資訊，病患有權決定這些資訊的收集、使用與分享方式。</w:t>
      </w:r>
    </w:p>
    <w:bookmarkEnd w:id="30"/>
    <w:bookmarkStart w:id="31" w:name="個人資料"/>
    <w:p>
      <w:pPr>
        <w:pStyle w:val="Heading3"/>
      </w:pPr>
      <w:r>
        <w:t xml:space="preserve">4.2 </w:t>
      </w:r>
      <w:r>
        <w:rPr>
          <w:rFonts w:hint="eastAsia"/>
        </w:rPr>
        <w:t xml:space="preserve">個人資料</w:t>
      </w:r>
    </w:p>
    <w:p>
      <w:pPr>
        <w:pStyle w:val="FirstParagraph"/>
      </w:pPr>
      <w:r>
        <w:rPr>
          <w:rFonts w:hint="eastAsia"/>
        </w:rPr>
        <w:t xml:space="preserve">能夠直接或間接識別特定個人的資訊，包括但不限於姓名、出生日期、身分證號碼、地址、電話號碼、電子郵件等。</w:t>
      </w:r>
    </w:p>
    <w:bookmarkEnd w:id="31"/>
    <w:bookmarkStart w:id="32" w:name="健康資訊"/>
    <w:p>
      <w:pPr>
        <w:pStyle w:val="Heading3"/>
      </w:pPr>
      <w:r>
        <w:t xml:space="preserve">4.3 </w:t>
      </w:r>
      <w:r>
        <w:rPr>
          <w:rFonts w:hint="eastAsia"/>
        </w:rPr>
        <w:t xml:space="preserve">健康資訊</w:t>
      </w:r>
    </w:p>
    <w:p>
      <w:pPr>
        <w:pStyle w:val="FirstParagraph"/>
      </w:pPr>
      <w:r>
        <w:rPr>
          <w:rFonts w:hint="eastAsia"/>
        </w:rPr>
        <w:t xml:space="preserve">與患者健康狀況、疾病診斷、治療計劃、治療紀錄及其他醫療相關資訊。</w:t>
      </w:r>
    </w:p>
    <w:bookmarkEnd w:id="32"/>
    <w:bookmarkStart w:id="33" w:name="資料保密"/>
    <w:p>
      <w:pPr>
        <w:pStyle w:val="Heading3"/>
      </w:pPr>
      <w:r>
        <w:t xml:space="preserve">4.4 </w:t>
      </w:r>
      <w:r>
        <w:rPr>
          <w:rFonts w:hint="eastAsia"/>
        </w:rPr>
        <w:t xml:space="preserve">資料保密</w:t>
      </w:r>
    </w:p>
    <w:p>
      <w:pPr>
        <w:pStyle w:val="FirstParagraph"/>
      </w:pPr>
      <w:r>
        <w:rPr>
          <w:rFonts w:hint="eastAsia"/>
        </w:rPr>
        <w:t xml:space="preserve">確保患者資料僅由經授權人員在合法目的下存取、使用或披露。</w:t>
      </w:r>
    </w:p>
    <w:bookmarkEnd w:id="33"/>
    <w:bookmarkStart w:id="34" w:name="知情同意"/>
    <w:p>
      <w:pPr>
        <w:pStyle w:val="Heading3"/>
      </w:pPr>
      <w:r>
        <w:t xml:space="preserve">4.5 </w:t>
      </w:r>
      <w:r>
        <w:rPr>
          <w:rFonts w:hint="eastAsia"/>
        </w:rPr>
        <w:t xml:space="preserve">知情同意</w:t>
      </w:r>
    </w:p>
    <w:p>
      <w:pPr>
        <w:pStyle w:val="FirstParagraph"/>
      </w:pPr>
      <w:r>
        <w:rPr>
          <w:rFonts w:hint="eastAsia"/>
        </w:rPr>
        <w:t xml:space="preserve">患者在充分了解資料收集目的、使用方式與潛在風險的情況下，自願同意機構收集、使用或分享其個人資料。</w:t>
      </w:r>
    </w:p>
    <w:bookmarkEnd w:id="34"/>
    <w:bookmarkStart w:id="35" w:name="隱私侵犯事件"/>
    <w:p>
      <w:pPr>
        <w:pStyle w:val="Heading3"/>
      </w:pPr>
      <w:r>
        <w:t xml:space="preserve">4.6 </w:t>
      </w:r>
      <w:r>
        <w:rPr>
          <w:rFonts w:hint="eastAsia"/>
        </w:rPr>
        <w:t xml:space="preserve">隱私侵犯事件</w:t>
      </w:r>
    </w:p>
    <w:p>
      <w:pPr>
        <w:pStyle w:val="FirstParagraph"/>
      </w:pPr>
      <w:r>
        <w:rPr>
          <w:rFonts w:hint="eastAsia"/>
        </w:rPr>
        <w:t xml:space="preserve">未經授權或不當收集、使用、儲存、披露或處理患者個人資料或健康資訊的行為。</w:t>
      </w:r>
    </w:p>
    <w:bookmarkEnd w:id="35"/>
    <w:bookmarkStart w:id="36" w:name="資料處理者"/>
    <w:p>
      <w:pPr>
        <w:pStyle w:val="Heading3"/>
      </w:pPr>
      <w:r>
        <w:t xml:space="preserve">4.7 </w:t>
      </w:r>
      <w:r>
        <w:rPr>
          <w:rFonts w:hint="eastAsia"/>
        </w:rPr>
        <w:t xml:space="preserve">資料處理者</w:t>
      </w:r>
    </w:p>
    <w:p>
      <w:pPr>
        <w:pStyle w:val="FirstParagraph"/>
      </w:pPr>
      <w:r>
        <w:rPr>
          <w:rFonts w:hint="eastAsia"/>
        </w:rPr>
        <w:t xml:space="preserve">代表Ohealth物理治療系統處理患者資料的內部員工或外部廠商。</w:t>
      </w:r>
    </w:p>
    <w:bookmarkEnd w:id="36"/>
    <w:bookmarkStart w:id="37" w:name="最小必要原則"/>
    <w:p>
      <w:pPr>
        <w:pStyle w:val="Heading3"/>
      </w:pPr>
      <w:r>
        <w:t xml:space="preserve">4.8 </w:t>
      </w:r>
      <w:r>
        <w:rPr>
          <w:rFonts w:hint="eastAsia"/>
        </w:rPr>
        <w:t xml:space="preserve">最小必要原則</w:t>
      </w:r>
    </w:p>
    <w:p>
      <w:pPr>
        <w:pStyle w:val="FirstParagraph"/>
      </w:pPr>
      <w:r>
        <w:rPr>
          <w:rFonts w:hint="eastAsia"/>
        </w:rPr>
        <w:t xml:space="preserve">僅收集、使用或分享完成特定目的所需的最少量患者資料。</w:t>
      </w:r>
    </w:p>
    <w:bookmarkEnd w:id="37"/>
    <w:bookmarkEnd w:id="38"/>
    <w:bookmarkStart w:id="99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47" w:name="患者隱私保護原則"/>
    <w:p>
      <w:pPr>
        <w:pStyle w:val="Heading3"/>
      </w:pPr>
      <w:r>
        <w:t xml:space="preserve">5.1 </w:t>
      </w:r>
      <w:r>
        <w:rPr>
          <w:rFonts w:hint="eastAsia"/>
        </w:rPr>
        <w:t xml:space="preserve">患者隱私保護原則</w:t>
      </w:r>
    </w:p>
    <w:bookmarkStart w:id="39" w:name="合法性原則"/>
    <w:p>
      <w:pPr>
        <w:pStyle w:val="Heading4"/>
      </w:pPr>
      <w:r>
        <w:t xml:space="preserve">5.1.1 </w:t>
      </w:r>
      <w:r>
        <w:rPr>
          <w:rFonts w:hint="eastAsia"/>
        </w:rPr>
        <w:t xml:space="preserve">合法性原則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依法收集、處理患者資料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確保資料處理有明確的法律依據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遵守相關法規與行業標準</w:t>
      </w:r>
    </w:p>
    <w:bookmarkEnd w:id="39"/>
    <w:bookmarkStart w:id="40" w:name="透明性原則"/>
    <w:p>
      <w:pPr>
        <w:pStyle w:val="Heading4"/>
      </w:pPr>
      <w:r>
        <w:t xml:space="preserve">5.1.2 </w:t>
      </w:r>
      <w:r>
        <w:rPr>
          <w:rFonts w:hint="eastAsia"/>
        </w:rPr>
        <w:t xml:space="preserve">透明性原則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明確告知患者資料收集的目的與用途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使用易於理解的語言說明隱私政策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確保患者了解其權利與資料使用方式</w:t>
      </w:r>
    </w:p>
    <w:bookmarkEnd w:id="40"/>
    <w:bookmarkStart w:id="41" w:name="目的限制原則"/>
    <w:p>
      <w:pPr>
        <w:pStyle w:val="Heading4"/>
      </w:pPr>
      <w:r>
        <w:t xml:space="preserve">5.1.3 </w:t>
      </w:r>
      <w:r>
        <w:rPr>
          <w:rFonts w:hint="eastAsia"/>
        </w:rPr>
        <w:t xml:space="preserve">目的限制原則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僅為明確、合法、特定的目的收集資料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不將資料用於未告知患者的目的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資料使用目的變更時須重新獲取同意</w:t>
      </w:r>
    </w:p>
    <w:bookmarkEnd w:id="41"/>
    <w:bookmarkStart w:id="42" w:name="資料最小化原則"/>
    <w:p>
      <w:pPr>
        <w:pStyle w:val="Heading4"/>
      </w:pPr>
      <w:r>
        <w:t xml:space="preserve">5.1.4 </w:t>
      </w:r>
      <w:r>
        <w:rPr>
          <w:rFonts w:hint="eastAsia"/>
        </w:rPr>
        <w:t xml:space="preserve">資料最小化原則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僅收集必要的患者資料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避免收集與治療無關的資訊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定期審查已收集資料的必要性</w:t>
      </w:r>
    </w:p>
    <w:bookmarkEnd w:id="42"/>
    <w:bookmarkStart w:id="43" w:name="正確性原則"/>
    <w:p>
      <w:pPr>
        <w:pStyle w:val="Heading4"/>
      </w:pPr>
      <w:r>
        <w:t xml:space="preserve">5.1.5 </w:t>
      </w:r>
      <w:r>
        <w:rPr>
          <w:rFonts w:hint="eastAsia"/>
        </w:rPr>
        <w:t xml:space="preserve">正確性原則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確保患者資料的準確性與及時更新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提供患者更正不準確資料的機制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定期驗證資料的準確性</w:t>
      </w:r>
    </w:p>
    <w:bookmarkEnd w:id="43"/>
    <w:bookmarkStart w:id="44" w:name="儲存限制原則"/>
    <w:p>
      <w:pPr>
        <w:pStyle w:val="Heading4"/>
      </w:pPr>
      <w:r>
        <w:t xml:space="preserve">5.1.6 </w:t>
      </w:r>
      <w:r>
        <w:rPr>
          <w:rFonts w:hint="eastAsia"/>
        </w:rPr>
        <w:t xml:space="preserve">儲存限制原則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僅在必要期間保留患者資料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建立資料保留與銷毀期程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對不再需要的資料進行安全銷毀</w:t>
      </w:r>
    </w:p>
    <w:bookmarkEnd w:id="44"/>
    <w:bookmarkStart w:id="45" w:name="完整性與保密性原則"/>
    <w:p>
      <w:pPr>
        <w:pStyle w:val="Heading4"/>
      </w:pPr>
      <w:r>
        <w:t xml:space="preserve">5.1.7 </w:t>
      </w:r>
      <w:r>
        <w:rPr>
          <w:rFonts w:hint="eastAsia"/>
        </w:rPr>
        <w:t xml:space="preserve">完整性與保密性原則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實施適當的技術與組織措施保護資料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防止未授權存取或資料外洩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確保資料處理的完整性與保密性</w:t>
      </w:r>
    </w:p>
    <w:bookmarkEnd w:id="45"/>
    <w:bookmarkStart w:id="46" w:name="問責原則"/>
    <w:p>
      <w:pPr>
        <w:pStyle w:val="Heading4"/>
      </w:pPr>
      <w:r>
        <w:t xml:space="preserve">5.1.8 </w:t>
      </w:r>
      <w:r>
        <w:rPr>
          <w:rFonts w:hint="eastAsia"/>
        </w:rPr>
        <w:t xml:space="preserve">問責原則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對隱私保護措施的實施負責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記錄資料處理活動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定期評估隱私保護措施的有效性</w:t>
      </w:r>
    </w:p>
    <w:bookmarkEnd w:id="46"/>
    <w:bookmarkEnd w:id="47"/>
    <w:bookmarkStart w:id="52" w:name="患者資料收集與同意"/>
    <w:p>
      <w:pPr>
        <w:pStyle w:val="Heading3"/>
      </w:pPr>
      <w:r>
        <w:t xml:space="preserve">5.2 </w:t>
      </w:r>
      <w:r>
        <w:rPr>
          <w:rFonts w:hint="eastAsia"/>
        </w:rPr>
        <w:t xml:space="preserve">患者資料收集與同意</w:t>
      </w:r>
    </w:p>
    <w:bookmarkStart w:id="48" w:name="資料收集前的告知"/>
    <w:p>
      <w:pPr>
        <w:pStyle w:val="Heading4"/>
      </w:pPr>
      <w:r>
        <w:t xml:space="preserve">5.2.1 </w:t>
      </w:r>
      <w:r>
        <w:rPr>
          <w:rFonts w:hint="eastAsia"/>
        </w:rPr>
        <w:t xml:space="preserve">資料收集前的告知</w:t>
      </w:r>
    </w:p>
    <w:p>
      <w:pPr>
        <w:pStyle w:val="FirstParagraph"/>
      </w:pPr>
      <w:r>
        <w:rPr>
          <w:rFonts w:hint="eastAsia"/>
        </w:rPr>
        <w:t xml:space="preserve">收集患者資料前，應向患者告知以下資訊：</w:t>
      </w:r>
      <w:r>
        <w:t xml:space="preserve"> </w:t>
      </w:r>
      <w:r>
        <w:t xml:space="preserve">- </w:t>
      </w:r>
      <w:r>
        <w:rPr>
          <w:rFonts w:hint="eastAsia"/>
        </w:rPr>
        <w:t xml:space="preserve">資料收集的目的</w:t>
      </w:r>
      <w:r>
        <w:t xml:space="preserve"> </w:t>
      </w:r>
      <w:r>
        <w:t xml:space="preserve">- </w:t>
      </w:r>
      <w:r>
        <w:rPr>
          <w:rFonts w:hint="eastAsia"/>
        </w:rPr>
        <w:t xml:space="preserve">收集的資料類型</w:t>
      </w:r>
      <w:r>
        <w:t xml:space="preserve"> </w:t>
      </w:r>
      <w:r>
        <w:t xml:space="preserve">- </w:t>
      </w:r>
      <w:r>
        <w:rPr>
          <w:rFonts w:hint="eastAsia"/>
        </w:rPr>
        <w:t xml:space="preserve">資料的使用方式</w:t>
      </w:r>
      <w:r>
        <w:t xml:space="preserve"> </w:t>
      </w:r>
      <w:r>
        <w:t xml:space="preserve">- </w:t>
      </w:r>
      <w:r>
        <w:rPr>
          <w:rFonts w:hint="eastAsia"/>
        </w:rPr>
        <w:t xml:space="preserve">資料的保存期限</w:t>
      </w:r>
      <w:r>
        <w:t xml:space="preserve"> </w:t>
      </w:r>
      <w:r>
        <w:t xml:space="preserve">- </w:t>
      </w:r>
      <w:r>
        <w:rPr>
          <w:rFonts w:hint="eastAsia"/>
        </w:rPr>
        <w:t xml:space="preserve">可能的資料接收者</w:t>
      </w:r>
      <w:r>
        <w:t xml:space="preserve"> </w:t>
      </w:r>
      <w:r>
        <w:t xml:space="preserve">- </w:t>
      </w:r>
      <w:r>
        <w:rPr>
          <w:rFonts w:hint="eastAsia"/>
        </w:rPr>
        <w:t xml:space="preserve">患者的權利（如存取、更正、刪除等）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拒絕提供資料的可能後果</w:t>
      </w:r>
    </w:p>
    <w:bookmarkEnd w:id="48"/>
    <w:bookmarkStart w:id="49" w:name="知情同意的取得"/>
    <w:p>
      <w:pPr>
        <w:pStyle w:val="Heading4"/>
      </w:pPr>
      <w:r>
        <w:t xml:space="preserve">5.2.2 </w:t>
      </w:r>
      <w:r>
        <w:rPr>
          <w:rFonts w:hint="eastAsia"/>
        </w:rPr>
        <w:t xml:space="preserve">知情同意的取得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使用專門的隱私同意書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確保患者充分理解同意書內容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提供患者足夠時間考慮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記錄患者的同意（書面或電子形式）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對於特殊類別資料（如遺傳資料）取得明確同意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尊重患者拒絕同意的權利</w:t>
      </w:r>
    </w:p>
    <w:bookmarkEnd w:id="49"/>
    <w:bookmarkStart w:id="50" w:name="兒童與無行為能力者的同意"/>
    <w:p>
      <w:pPr>
        <w:pStyle w:val="Heading4"/>
      </w:pPr>
      <w:r>
        <w:t xml:space="preserve">5.2.3 </w:t>
      </w:r>
      <w:r>
        <w:rPr>
          <w:rFonts w:hint="eastAsia"/>
        </w:rPr>
        <w:t xml:space="preserve">兒童與無行為能力者的同意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對於未成年患者，取得其法定代理人的同意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對於無行為能力的成人患者，取得其監護人或法定代表的同意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在適當情況下，尊重兒童與無行為能力者的意願</w:t>
      </w:r>
    </w:p>
    <w:bookmarkEnd w:id="50"/>
    <w:bookmarkStart w:id="51" w:name="同意的更新與撤回"/>
    <w:p>
      <w:pPr>
        <w:pStyle w:val="Heading4"/>
      </w:pPr>
      <w:r>
        <w:t xml:space="preserve">5.2.4 </w:t>
      </w:r>
      <w:r>
        <w:rPr>
          <w:rFonts w:hint="eastAsia"/>
        </w:rPr>
        <w:t xml:space="preserve">同意的更新與撤回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當資料使用目的變更時更新同意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提供患者撤回同意的明確機制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記錄同意的撤回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停止後續資料處理活動（法規要求的除外）</w:t>
      </w:r>
    </w:p>
    <w:bookmarkEnd w:id="51"/>
    <w:bookmarkEnd w:id="52"/>
    <w:bookmarkStart w:id="57" w:name="患者資料管理"/>
    <w:p>
      <w:pPr>
        <w:pStyle w:val="Heading3"/>
      </w:pPr>
      <w:r>
        <w:t xml:space="preserve">5.3 </w:t>
      </w:r>
      <w:r>
        <w:rPr>
          <w:rFonts w:hint="eastAsia"/>
        </w:rPr>
        <w:t xml:space="preserve">患者資料管理</w:t>
      </w:r>
    </w:p>
    <w:bookmarkStart w:id="53" w:name="資料分類與標記"/>
    <w:p>
      <w:pPr>
        <w:pStyle w:val="Heading4"/>
      </w:pPr>
      <w:r>
        <w:t xml:space="preserve">5.3.1 </w:t>
      </w:r>
      <w:r>
        <w:rPr>
          <w:rFonts w:hint="eastAsia"/>
        </w:rPr>
        <w:t xml:space="preserve">資料分類與標記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根據敏感度對患者資料進行分類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標記需特殊保護的資料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建立不同類別資料的處理指南</w:t>
      </w:r>
    </w:p>
    <w:bookmarkEnd w:id="53"/>
    <w:bookmarkStart w:id="54" w:name="資料存取控制"/>
    <w:p>
      <w:pPr>
        <w:pStyle w:val="Heading4"/>
      </w:pPr>
      <w:r>
        <w:t xml:space="preserve">5.3.2 </w:t>
      </w:r>
      <w:r>
        <w:rPr>
          <w:rFonts w:hint="eastAsia"/>
        </w:rPr>
        <w:t xml:space="preserve">資料存取控制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建立資料存取權限管理制度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實施「需要知道」的存取原則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定期審查並更新存取權限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記錄資料存取活動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對敏感資料實施強化的存取控制</w:t>
      </w:r>
    </w:p>
    <w:bookmarkEnd w:id="54"/>
    <w:bookmarkStart w:id="55" w:name="實體資料的保護"/>
    <w:p>
      <w:pPr>
        <w:pStyle w:val="Heading4"/>
      </w:pPr>
      <w:r>
        <w:t xml:space="preserve">5.3.3 </w:t>
      </w:r>
      <w:r>
        <w:rPr>
          <w:rFonts w:hint="eastAsia"/>
        </w:rPr>
        <w:t xml:space="preserve">實體資料的保護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使用安全的檔案櫃儲存紙本資料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限制未授權人員進入資料儲存區域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實施清潔桌面政策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使用碎紙機安全銷毀不需要的文件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避免未經授權複製或攜出資料</w:t>
      </w:r>
    </w:p>
    <w:bookmarkEnd w:id="55"/>
    <w:bookmarkStart w:id="56" w:name="資料保留與銷毀"/>
    <w:p>
      <w:pPr>
        <w:pStyle w:val="Heading4"/>
      </w:pPr>
      <w:r>
        <w:t xml:space="preserve">5.3.4 </w:t>
      </w:r>
      <w:r>
        <w:rPr>
          <w:rFonts w:hint="eastAsia"/>
        </w:rPr>
        <w:t xml:space="preserve">資料保留與銷毀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制定資料保留期限表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定期審查資料保留的必要性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建立資料銷毀程序與記錄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確保資料銷毀方式安全有效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保留資料銷毀證明</w:t>
      </w:r>
    </w:p>
    <w:bookmarkEnd w:id="56"/>
    <w:bookmarkEnd w:id="57"/>
    <w:bookmarkStart w:id="62" w:name="治療過程中的隱私保護"/>
    <w:p>
      <w:pPr>
        <w:pStyle w:val="Heading3"/>
      </w:pPr>
      <w:r>
        <w:t xml:space="preserve">5.4 </w:t>
      </w:r>
      <w:r>
        <w:rPr>
          <w:rFonts w:hint="eastAsia"/>
        </w:rPr>
        <w:t xml:space="preserve">治療過程中的隱私保護</w:t>
      </w:r>
    </w:p>
    <w:bookmarkStart w:id="58" w:name="治療環境的隱私性"/>
    <w:p>
      <w:pPr>
        <w:pStyle w:val="Heading4"/>
      </w:pPr>
      <w:r>
        <w:t xml:space="preserve">5.4.1 </w:t>
      </w:r>
      <w:r>
        <w:rPr>
          <w:rFonts w:hint="eastAsia"/>
        </w:rPr>
        <w:t xml:space="preserve">治療環境的隱私性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使用隔間或獨立治療室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安裝隔音設施降低談話被聽見的風險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使用隔簾或屏風確保視覺隱私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安排適當的門診時間避免患者過度聚集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設計等候區域確保患者隱私</w:t>
      </w:r>
    </w:p>
    <w:bookmarkEnd w:id="58"/>
    <w:bookmarkStart w:id="59" w:name="在治療過程中的溝通"/>
    <w:p>
      <w:pPr>
        <w:pStyle w:val="Heading4"/>
      </w:pPr>
      <w:r>
        <w:t xml:space="preserve">5.4.2 </w:t>
      </w:r>
      <w:r>
        <w:rPr>
          <w:rFonts w:hint="eastAsia"/>
        </w:rPr>
        <w:t xml:space="preserve">在治療過程中的溝通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避免大聲討論患者的情況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在公共區域不使用患者全名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謹慎使用治療記錄與患者資訊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避免在其他患者面前討論敏感話題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提供私密空間討論敏感資訊</w:t>
      </w:r>
    </w:p>
    <w:bookmarkEnd w:id="59"/>
    <w:bookmarkStart w:id="60" w:name="治療過程的隱私保護"/>
    <w:p>
      <w:pPr>
        <w:pStyle w:val="Heading4"/>
      </w:pPr>
      <w:r>
        <w:t xml:space="preserve">5.4.3 </w:t>
      </w:r>
      <w:r>
        <w:rPr>
          <w:rFonts w:hint="eastAsia"/>
        </w:rPr>
        <w:t xml:space="preserve">治療過程的隱私保護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在檢查或治療前告知患者並取得同意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提供適當的更衣設施與遮蓋物品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僅暴露必要的身體部位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避免非必要人員在場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尊重患者的疑慮與要求</w:t>
      </w:r>
    </w:p>
    <w:bookmarkEnd w:id="60"/>
    <w:bookmarkStart w:id="61" w:name="學生與觀察者的管理"/>
    <w:p>
      <w:pPr>
        <w:pStyle w:val="Heading4"/>
      </w:pPr>
      <w:r>
        <w:t xml:space="preserve">5.4.4 </w:t>
      </w:r>
      <w:r>
        <w:rPr>
          <w:rFonts w:hint="eastAsia"/>
        </w:rPr>
        <w:t xml:space="preserve">學生與觀察者的管理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事先告知患者學生或觀察者的存在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獲取患者對學生或觀察者在場的同意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限制學生或觀察者的數量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確保學生或觀察者了解並遵守隱私政策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監督學生或觀察者的行為</w:t>
      </w:r>
    </w:p>
    <w:bookmarkEnd w:id="61"/>
    <w:bookmarkEnd w:id="62"/>
    <w:bookmarkStart w:id="68" w:name="電子資料安全"/>
    <w:p>
      <w:pPr>
        <w:pStyle w:val="Heading3"/>
      </w:pPr>
      <w:r>
        <w:t xml:space="preserve">5.5 </w:t>
      </w:r>
      <w:r>
        <w:rPr>
          <w:rFonts w:hint="eastAsia"/>
        </w:rPr>
        <w:t xml:space="preserve">電子資料安全</w:t>
      </w:r>
    </w:p>
    <w:bookmarkStart w:id="63" w:name="系統安全控制"/>
    <w:p>
      <w:pPr>
        <w:pStyle w:val="Heading4"/>
      </w:pPr>
      <w:r>
        <w:t xml:space="preserve">5.5.1 </w:t>
      </w:r>
      <w:r>
        <w:rPr>
          <w:rFonts w:hint="eastAsia"/>
        </w:rPr>
        <w:t xml:space="preserve">系統安全控制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使用防火牆與防毒軟體保護系統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實施強密碼政策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定期更新系統與安全補丁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使用加密技術保護患者資料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建立資料備份與災難恢復機制</w:t>
      </w:r>
    </w:p>
    <w:bookmarkEnd w:id="63"/>
    <w:bookmarkStart w:id="64" w:name="使用者認證與授權"/>
    <w:p>
      <w:pPr>
        <w:pStyle w:val="Heading4"/>
      </w:pPr>
      <w:r>
        <w:t xml:space="preserve">5.5.2 </w:t>
      </w:r>
      <w:r>
        <w:rPr>
          <w:rFonts w:hint="eastAsia"/>
        </w:rPr>
        <w:t xml:space="preserve">使用者認證與授權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實施多因素認證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建立個人化的使用者帳號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定期審查使用者權限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及時移除離職員工的系統存取權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記錄系統存取與操作日誌</w:t>
      </w:r>
    </w:p>
    <w:bookmarkEnd w:id="64"/>
    <w:bookmarkStart w:id="65" w:name="行動裝置與遠端存取"/>
    <w:p>
      <w:pPr>
        <w:pStyle w:val="Heading4"/>
      </w:pPr>
      <w:r>
        <w:t xml:space="preserve">5.5.3 </w:t>
      </w:r>
      <w:r>
        <w:rPr>
          <w:rFonts w:hint="eastAsia"/>
        </w:rPr>
        <w:t xml:space="preserve">行動裝置與遠端存取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制定行動裝置使用政策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對存有患者資料的行動裝置實施加密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啟用遠端清除功能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控制並監控遠端存取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限制敏感資料的下載</w:t>
      </w:r>
    </w:p>
    <w:bookmarkEnd w:id="65"/>
    <w:bookmarkStart w:id="66" w:name="電子通訊安全"/>
    <w:p>
      <w:pPr>
        <w:pStyle w:val="Heading4"/>
      </w:pPr>
      <w:r>
        <w:t xml:space="preserve">5.5.4 </w:t>
      </w:r>
      <w:r>
        <w:rPr>
          <w:rFonts w:hint="eastAsia"/>
        </w:rPr>
        <w:t xml:space="preserve">電子通訊安全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使用加密傳輸患者資料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避免在不安全管道傳送敏感資訊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謹慎使用電子郵件傳輸患者資料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定期清理電子通訊記錄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提供安全的患者通訊平台</w:t>
      </w:r>
    </w:p>
    <w:bookmarkEnd w:id="66"/>
    <w:bookmarkStart w:id="67" w:name="第三方系統與服務"/>
    <w:p>
      <w:pPr>
        <w:pStyle w:val="Heading4"/>
      </w:pPr>
      <w:r>
        <w:t xml:space="preserve">5.5.5 </w:t>
      </w:r>
      <w:r>
        <w:rPr>
          <w:rFonts w:hint="eastAsia"/>
        </w:rPr>
        <w:t xml:space="preserve">第三方系統與服務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評估第三方供應商的安全措施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簽訂資料處理協議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限制第三方存取的範圍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監控第三方服務的使用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定期審查第三方安全措施</w:t>
      </w:r>
    </w:p>
    <w:bookmarkEnd w:id="67"/>
    <w:bookmarkEnd w:id="68"/>
    <w:bookmarkStart w:id="73" w:name="資料分享與傳輸"/>
    <w:p>
      <w:pPr>
        <w:pStyle w:val="Heading3"/>
      </w:pPr>
      <w:r>
        <w:t xml:space="preserve">5.6 </w:t>
      </w:r>
      <w:r>
        <w:rPr>
          <w:rFonts w:hint="eastAsia"/>
        </w:rPr>
        <w:t xml:space="preserve">資料分享與傳輸</w:t>
      </w:r>
    </w:p>
    <w:bookmarkStart w:id="69" w:name="內部資料分享"/>
    <w:p>
      <w:pPr>
        <w:pStyle w:val="Heading4"/>
      </w:pPr>
      <w:r>
        <w:t xml:space="preserve">5.6.1 </w:t>
      </w:r>
      <w:r>
        <w:rPr>
          <w:rFonts w:hint="eastAsia"/>
        </w:rPr>
        <w:t xml:space="preserve">內部資料分享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僅基於合法需要分享資料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遵循最小必要原則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使用安全的傳輸方式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記錄資料分享活動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確保接收者了解資料保密責任</w:t>
      </w:r>
    </w:p>
    <w:bookmarkEnd w:id="69"/>
    <w:bookmarkStart w:id="70" w:name="與外部機構的資料分享"/>
    <w:p>
      <w:pPr>
        <w:pStyle w:val="Heading4"/>
      </w:pPr>
      <w:r>
        <w:t xml:space="preserve">5.6.2 </w:t>
      </w:r>
      <w:r>
        <w:rPr>
          <w:rFonts w:hint="eastAsia"/>
        </w:rPr>
        <w:t xml:space="preserve">與外部機構的資料分享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僅在有明確法律依據或患者同意下分享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使用正式的資料傳輸協議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使用加密或安全傳輸管道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僅分享必要的資料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記錄所有外部分享活動</w:t>
      </w:r>
    </w:p>
    <w:bookmarkEnd w:id="70"/>
    <w:bookmarkStart w:id="71" w:name="資料傳輸安全"/>
    <w:p>
      <w:pPr>
        <w:pStyle w:val="Heading4"/>
      </w:pPr>
      <w:r>
        <w:t xml:space="preserve">5.6.3 </w:t>
      </w:r>
      <w:r>
        <w:rPr>
          <w:rFonts w:hint="eastAsia"/>
        </w:rPr>
        <w:t xml:space="preserve">資料傳輸安全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使用加密技術保護傳輸中的資料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採用安全的檔案傳輸協議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避免使用可移除媒體傳輸敏感資料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若使用實體媒體，確保媒體安全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驗證資料完整性</w:t>
      </w:r>
    </w:p>
    <w:bookmarkEnd w:id="71"/>
    <w:bookmarkStart w:id="72" w:name="資料匿名化與去識別化"/>
    <w:p>
      <w:pPr>
        <w:pStyle w:val="Heading4"/>
      </w:pPr>
      <w:r>
        <w:t xml:space="preserve">5.6.4 </w:t>
      </w:r>
      <w:r>
        <w:rPr>
          <w:rFonts w:hint="eastAsia"/>
        </w:rPr>
        <w:t xml:space="preserve">資料匿名化與去識別化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在可能情況下使用匿名或去識別化資料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採用適當的去識別化技術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評估再識別風險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對去識別化資料維持適當的安全控制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記錄匿名化處理過程</w:t>
      </w:r>
    </w:p>
    <w:bookmarkEnd w:id="72"/>
    <w:bookmarkEnd w:id="73"/>
    <w:bookmarkStart w:id="80" w:name="患者權利保障"/>
    <w:p>
      <w:pPr>
        <w:pStyle w:val="Heading3"/>
      </w:pPr>
      <w:r>
        <w:t xml:space="preserve">5.7 </w:t>
      </w:r>
      <w:r>
        <w:rPr>
          <w:rFonts w:hint="eastAsia"/>
        </w:rPr>
        <w:t xml:space="preserve">患者權利保障</w:t>
      </w:r>
    </w:p>
    <w:bookmarkStart w:id="74" w:name="患者資料存取權"/>
    <w:p>
      <w:pPr>
        <w:pStyle w:val="Heading4"/>
      </w:pPr>
      <w:r>
        <w:t xml:space="preserve">5.7.1 </w:t>
      </w:r>
      <w:r>
        <w:rPr>
          <w:rFonts w:hint="eastAsia"/>
        </w:rPr>
        <w:t xml:space="preserve">患者資料存取權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建立患者存取其資料的程序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驗證請求者身份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在規定時間內提供資料副本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以易於理解的格式提供資料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記錄存取請求與處理過程</w:t>
      </w:r>
    </w:p>
    <w:bookmarkEnd w:id="74"/>
    <w:bookmarkStart w:id="75" w:name="更正與補充權"/>
    <w:p>
      <w:pPr>
        <w:pStyle w:val="Heading4"/>
      </w:pPr>
      <w:r>
        <w:t xml:space="preserve">5.7.2 </w:t>
      </w:r>
      <w:r>
        <w:rPr>
          <w:rFonts w:hint="eastAsia"/>
        </w:rPr>
        <w:t xml:space="preserve">更正與補充權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提供患者更正不準確資料的機制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及時處理更正請求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通知相關資料接收者資料已更正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若拒絕更正，提供理由並記錄決定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允許患者補充資料以完整呈現健康狀況</w:t>
      </w:r>
    </w:p>
    <w:bookmarkEnd w:id="75"/>
    <w:bookmarkStart w:id="76" w:name="刪除權被遺忘權"/>
    <w:p>
      <w:pPr>
        <w:pStyle w:val="Heading4"/>
      </w:pPr>
      <w:r>
        <w:t xml:space="preserve">5.7.3 </w:t>
      </w:r>
      <w:r>
        <w:rPr>
          <w:rFonts w:hint="eastAsia"/>
        </w:rPr>
        <w:t xml:space="preserve">刪除權（被遺忘權）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在適用法規允許的情況下，提供刪除選項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評估刪除請求的合法性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在合法情況下執行資料刪除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通知相關資料處理者刪除相關資料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記錄刪除活動</w:t>
      </w:r>
    </w:p>
    <w:bookmarkEnd w:id="76"/>
    <w:bookmarkStart w:id="77" w:name="限制處理權"/>
    <w:p>
      <w:pPr>
        <w:pStyle w:val="Heading4"/>
      </w:pPr>
      <w:r>
        <w:t xml:space="preserve">5.7.4 </w:t>
      </w:r>
      <w:r>
        <w:rPr>
          <w:rFonts w:hint="eastAsia"/>
        </w:rPr>
        <w:t xml:space="preserve">限制處理權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允許患者在特定情況下要求限制資料處理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建立資料處理限制的實施機制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確保限制資料不被進一步處理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通知患者限制被解除前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在系統中標記受限制的資料</w:t>
      </w:r>
    </w:p>
    <w:bookmarkEnd w:id="77"/>
    <w:bookmarkStart w:id="78" w:name="資料可攜權"/>
    <w:p>
      <w:pPr>
        <w:pStyle w:val="Heading4"/>
      </w:pPr>
      <w:r>
        <w:t xml:space="preserve">5.7.5 </w:t>
      </w:r>
      <w:r>
        <w:rPr>
          <w:rFonts w:hint="eastAsia"/>
        </w:rPr>
        <w:t xml:space="preserve">資料可攜權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允許患者以結構化、常用且機器可讀的格式獲取資料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提供資料直接傳輸至其他機構的服務（若技術可行）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確保資料傳輸的安全性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驗證接收方的身份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記錄資料傳輸活動</w:t>
      </w:r>
    </w:p>
    <w:bookmarkEnd w:id="78"/>
    <w:bookmarkStart w:id="79" w:name="反對權"/>
    <w:p>
      <w:pPr>
        <w:pStyle w:val="Heading4"/>
      </w:pPr>
      <w:r>
        <w:t xml:space="preserve">5.7.6 </w:t>
      </w:r>
      <w:r>
        <w:rPr>
          <w:rFonts w:hint="eastAsia"/>
        </w:rPr>
        <w:t xml:space="preserve">反對權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告知患者反對資料處理的權利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建立處理反對請求的程序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評估反對的合法性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若拒絕反對請求，提供清楚的理由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記錄反對請求與處理結果</w:t>
      </w:r>
    </w:p>
    <w:bookmarkEnd w:id="79"/>
    <w:bookmarkEnd w:id="80"/>
    <w:bookmarkStart w:id="87" w:name="隱私侵犯事件處理"/>
    <w:p>
      <w:pPr>
        <w:pStyle w:val="Heading3"/>
      </w:pPr>
      <w:r>
        <w:t xml:space="preserve">5.8 </w:t>
      </w:r>
      <w:r>
        <w:rPr>
          <w:rFonts w:hint="eastAsia"/>
        </w:rPr>
        <w:t xml:space="preserve">隱私侵犯事件處理</w:t>
      </w:r>
    </w:p>
    <w:bookmarkStart w:id="81" w:name="事件識別與報告"/>
    <w:p>
      <w:pPr>
        <w:pStyle w:val="Heading4"/>
      </w:pPr>
      <w:r>
        <w:t xml:space="preserve">5.8.1 </w:t>
      </w:r>
      <w:r>
        <w:rPr>
          <w:rFonts w:hint="eastAsia"/>
        </w:rPr>
        <w:t xml:space="preserve">事件識別與報告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明確定義隱私侵犯事件的類型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建立內部報告機制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培訓員工識別與報告隱私侵犯事件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設置24小時內的初步報告要求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指定隱私侵犯事件接收與管理人員</w:t>
      </w:r>
    </w:p>
    <w:bookmarkEnd w:id="81"/>
    <w:bookmarkStart w:id="82" w:name="事件評估與分類"/>
    <w:p>
      <w:pPr>
        <w:pStyle w:val="Heading4"/>
      </w:pPr>
      <w:r>
        <w:t xml:space="preserve">5.8.2 </w:t>
      </w:r>
      <w:r>
        <w:rPr>
          <w:rFonts w:hint="eastAsia"/>
        </w:rPr>
        <w:t xml:space="preserve">事件評估與分類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評估資料外洩的規模與性質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確定可能受影響的個人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評估對患者隱私的潛在影響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根據嚴重程度分類事件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決定是否需要通知監管機構或患者</w:t>
      </w:r>
    </w:p>
    <w:bookmarkEnd w:id="82"/>
    <w:bookmarkStart w:id="83" w:name="事件控制與緩解"/>
    <w:p>
      <w:pPr>
        <w:pStyle w:val="Heading4"/>
      </w:pPr>
      <w:r>
        <w:t xml:space="preserve">5.8.3 </w:t>
      </w:r>
      <w:r>
        <w:rPr>
          <w:rFonts w:hint="eastAsia"/>
        </w:rPr>
        <w:t xml:space="preserve">事件控制與緩解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立即採取行動控制事件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防止進一步的資料外洩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恢復資料安全性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移除外洩資料（如可行）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實施緩解措施減少傷害</w:t>
      </w:r>
    </w:p>
    <w:bookmarkEnd w:id="83"/>
    <w:bookmarkStart w:id="84" w:name="通知與溝通"/>
    <w:p>
      <w:pPr>
        <w:pStyle w:val="Heading4"/>
      </w:pPr>
      <w:r>
        <w:t xml:space="preserve">5.8.4 </w:t>
      </w:r>
      <w:r>
        <w:rPr>
          <w:rFonts w:hint="eastAsia"/>
        </w:rPr>
        <w:t xml:space="preserve">通知與溝通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依法向監管機構報告重大隱私侵犯事件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向受影響患者發出通知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提供清晰的事件描述與可能影響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告知已採取的措施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提供患者保護自身權益的建議</w:t>
      </w:r>
    </w:p>
    <w:bookmarkEnd w:id="84"/>
    <w:bookmarkStart w:id="85" w:name="事件調查與記錄"/>
    <w:p>
      <w:pPr>
        <w:pStyle w:val="Heading4"/>
      </w:pPr>
      <w:r>
        <w:t xml:space="preserve">5.8.5 </w:t>
      </w:r>
      <w:r>
        <w:rPr>
          <w:rFonts w:hint="eastAsia"/>
        </w:rPr>
        <w:t xml:space="preserve">事件調查與記錄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調查事件根本原因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記錄事件的完整細節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收集與保存相關證據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協助執法或監管調查（如適用）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準備詳細的事件報告</w:t>
      </w:r>
    </w:p>
    <w:bookmarkEnd w:id="85"/>
    <w:bookmarkStart w:id="86" w:name="後續改進措施"/>
    <w:p>
      <w:pPr>
        <w:pStyle w:val="Heading4"/>
      </w:pPr>
      <w:r>
        <w:t xml:space="preserve">5.8.6 </w:t>
      </w:r>
      <w:r>
        <w:rPr>
          <w:rFonts w:hint="eastAsia"/>
        </w:rPr>
        <w:t xml:space="preserve">後續改進措施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根據調查結果制定改進計劃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更新隱私保護措施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加強員工培訓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修改政策與程序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監控改進措施的實施與效果</w:t>
      </w:r>
    </w:p>
    <w:bookmarkEnd w:id="86"/>
    <w:bookmarkEnd w:id="87"/>
    <w:bookmarkStart w:id="92" w:name="教育訓練"/>
    <w:p>
      <w:pPr>
        <w:pStyle w:val="Heading3"/>
      </w:pPr>
      <w:r>
        <w:t xml:space="preserve">5.9 </w:t>
      </w:r>
      <w:r>
        <w:rPr>
          <w:rFonts w:hint="eastAsia"/>
        </w:rPr>
        <w:t xml:space="preserve">教育訓練</w:t>
      </w:r>
    </w:p>
    <w:bookmarkStart w:id="88" w:name="新進人員培訓"/>
    <w:p>
      <w:pPr>
        <w:pStyle w:val="Heading4"/>
      </w:pPr>
      <w:r>
        <w:t xml:space="preserve">5.9.1 </w:t>
      </w:r>
      <w:r>
        <w:rPr>
          <w:rFonts w:hint="eastAsia"/>
        </w:rPr>
        <w:t xml:space="preserve">新進人員培訓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在入職培訓中納入隱私保護內容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介紹組織的隱私政策與程序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說明員工的責任與義務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提供常見隱私保護情境的實例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確保員工了解違規後果</w:t>
      </w:r>
    </w:p>
    <w:bookmarkEnd w:id="88"/>
    <w:bookmarkStart w:id="89" w:name="定期培訓與更新"/>
    <w:p>
      <w:pPr>
        <w:pStyle w:val="Heading4"/>
      </w:pPr>
      <w:r>
        <w:t xml:space="preserve">5.9.2 </w:t>
      </w:r>
      <w:r>
        <w:rPr>
          <w:rFonts w:hint="eastAsia"/>
        </w:rPr>
        <w:t xml:space="preserve">定期培訓與更新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至少每年進行一次隱私保護培訓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更新培訓內容反映法規與政策變化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針對新識別的風險提供額外培訓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分享隱私侵犯事件的經驗與教訓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使用多種培訓方式確保有效學習</w:t>
      </w:r>
    </w:p>
    <w:bookmarkEnd w:id="89"/>
    <w:bookmarkStart w:id="90" w:name="角色特定培訓"/>
    <w:p>
      <w:pPr>
        <w:pStyle w:val="Heading4"/>
      </w:pPr>
      <w:r>
        <w:t xml:space="preserve">5.9.3 </w:t>
      </w:r>
      <w:r>
        <w:rPr>
          <w:rFonts w:hint="eastAsia"/>
        </w:rPr>
        <w:t xml:space="preserve">角色特定培訓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根據不同角色提供專業培訓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針對高風險角色(如系統管理員)提供強化培訓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為管理人員提供監督與管理培訓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為直接接觸患者的員工提供溝通技巧培訓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評估培訓效果並進行必要調整</w:t>
      </w:r>
    </w:p>
    <w:bookmarkEnd w:id="90"/>
    <w:bookmarkStart w:id="91" w:name="隱私意識提升"/>
    <w:p>
      <w:pPr>
        <w:pStyle w:val="Heading4"/>
      </w:pPr>
      <w:r>
        <w:t xml:space="preserve">5.9.4 </w:t>
      </w:r>
      <w:r>
        <w:rPr>
          <w:rFonts w:hint="eastAsia"/>
        </w:rPr>
        <w:t xml:space="preserve">隱私意識提升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定期發送隱私保護提醒與最佳實踐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張貼隱私提示在關鍵區域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分享隱私保護成功案例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鼓勵員工提出隱私保護建議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建立隱私保護文化</w:t>
      </w:r>
    </w:p>
    <w:bookmarkEnd w:id="91"/>
    <w:bookmarkEnd w:id="92"/>
    <w:bookmarkStart w:id="98" w:name="監督與稽核"/>
    <w:p>
      <w:pPr>
        <w:pStyle w:val="Heading3"/>
      </w:pPr>
      <w:r>
        <w:t xml:space="preserve">5.10 </w:t>
      </w:r>
      <w:r>
        <w:rPr>
          <w:rFonts w:hint="eastAsia"/>
        </w:rPr>
        <w:t xml:space="preserve">監督與稽核</w:t>
      </w:r>
    </w:p>
    <w:bookmarkStart w:id="93" w:name="常規監督"/>
    <w:p>
      <w:pPr>
        <w:pStyle w:val="Heading4"/>
      </w:pPr>
      <w:r>
        <w:t xml:space="preserve">5.10.1 </w:t>
      </w:r>
      <w:r>
        <w:rPr>
          <w:rFonts w:hint="eastAsia"/>
        </w:rPr>
        <w:t xml:space="preserve">常規監督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</w:rPr>
        <w:t xml:space="preserve">建立日常隱私保護監督機制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</w:rPr>
        <w:t xml:space="preserve">定期檢查資料存取記錄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</w:rPr>
        <w:t xml:space="preserve">監控異常的系統活動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</w:rPr>
        <w:t xml:space="preserve">進行隨機資料處理審查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</w:rPr>
        <w:t xml:space="preserve">執行治療環境隱私檢查</w:t>
      </w:r>
    </w:p>
    <w:bookmarkEnd w:id="93"/>
    <w:bookmarkStart w:id="94" w:name="內部稽核"/>
    <w:p>
      <w:pPr>
        <w:pStyle w:val="Heading4"/>
      </w:pPr>
      <w:r>
        <w:t xml:space="preserve">5.10.2 </w:t>
      </w:r>
      <w:r>
        <w:rPr>
          <w:rFonts w:hint="eastAsia"/>
        </w:rPr>
        <w:t xml:space="preserve">內部稽核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至少每年進行一次隱私保護內部稽核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審查隱私政策與程序的執行情況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檢查資料保護措施的有效性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評估員工對隱私政策的遵守情況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提出改進建議</w:t>
      </w:r>
    </w:p>
    <w:bookmarkEnd w:id="94"/>
    <w:bookmarkStart w:id="95" w:name="外部評估"/>
    <w:p>
      <w:pPr>
        <w:pStyle w:val="Heading4"/>
      </w:pPr>
      <w:r>
        <w:t xml:space="preserve">5.10.3 </w:t>
      </w:r>
      <w:r>
        <w:rPr>
          <w:rFonts w:hint="eastAsia"/>
        </w:rPr>
        <w:t xml:space="preserve">外部評估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定期邀請外部專家評估隱私保護措施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參與行業隱私保護標準評估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根據評估結果進行改進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確保符合最新法規要求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與同業分享最佳實踐</w:t>
      </w:r>
    </w:p>
    <w:bookmarkEnd w:id="95"/>
    <w:bookmarkStart w:id="96" w:name="合規性評估"/>
    <w:p>
      <w:pPr>
        <w:pStyle w:val="Heading4"/>
      </w:pPr>
      <w:r>
        <w:t xml:space="preserve">5.10.4 </w:t>
      </w:r>
      <w:r>
        <w:rPr>
          <w:rFonts w:hint="eastAsia"/>
        </w:rPr>
        <w:t xml:space="preserve">合規性評估</w:t>
      </w:r>
    </w:p>
    <w:p>
      <w:pPr>
        <w:pStyle w:val="Compact"/>
        <w:numPr>
          <w:ilvl w:val="0"/>
          <w:numId w:val="1056"/>
        </w:numPr>
      </w:pPr>
      <w:r>
        <w:rPr>
          <w:rFonts w:hint="eastAsia"/>
        </w:rPr>
        <w:t xml:space="preserve">定期評估對相關法規的遵守情況</w:t>
      </w:r>
    </w:p>
    <w:p>
      <w:pPr>
        <w:pStyle w:val="Compact"/>
        <w:numPr>
          <w:ilvl w:val="0"/>
          <w:numId w:val="1056"/>
        </w:numPr>
      </w:pPr>
      <w:r>
        <w:rPr>
          <w:rFonts w:hint="eastAsia"/>
        </w:rPr>
        <w:t xml:space="preserve">追蹤法規變化並更新政策</w:t>
      </w:r>
    </w:p>
    <w:p>
      <w:pPr>
        <w:pStyle w:val="Compact"/>
        <w:numPr>
          <w:ilvl w:val="0"/>
          <w:numId w:val="1056"/>
        </w:numPr>
      </w:pPr>
      <w:r>
        <w:rPr>
          <w:rFonts w:hint="eastAsia"/>
        </w:rPr>
        <w:t xml:space="preserve">評估新服務或技術的隱私影響</w:t>
      </w:r>
    </w:p>
    <w:p>
      <w:pPr>
        <w:pStyle w:val="Compact"/>
        <w:numPr>
          <w:ilvl w:val="0"/>
          <w:numId w:val="1056"/>
        </w:numPr>
      </w:pPr>
      <w:r>
        <w:rPr>
          <w:rFonts w:hint="eastAsia"/>
        </w:rPr>
        <w:t xml:space="preserve">記錄合規性評估結果</w:t>
      </w:r>
    </w:p>
    <w:p>
      <w:pPr>
        <w:pStyle w:val="Compact"/>
        <w:numPr>
          <w:ilvl w:val="0"/>
          <w:numId w:val="1056"/>
        </w:numPr>
      </w:pPr>
      <w:r>
        <w:rPr>
          <w:rFonts w:hint="eastAsia"/>
        </w:rPr>
        <w:t xml:space="preserve">及時處理不合規問題</w:t>
      </w:r>
    </w:p>
    <w:bookmarkEnd w:id="96"/>
    <w:bookmarkStart w:id="97" w:name="報告與改進"/>
    <w:p>
      <w:pPr>
        <w:pStyle w:val="Heading4"/>
      </w:pPr>
      <w:r>
        <w:t xml:space="preserve">5.10.5 </w:t>
      </w:r>
      <w:r>
        <w:rPr>
          <w:rFonts w:hint="eastAsia"/>
        </w:rPr>
        <w:t xml:space="preserve">報告與改進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定期向管理層報告隱私保護狀況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追蹤改進措施的實施進度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衡量隱私保護措施的效果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持續優化隱私保護程序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記錄並分享改進成果</w:t>
      </w:r>
    </w:p>
    <w:bookmarkEnd w:id="97"/>
    <w:bookmarkEnd w:id="98"/>
    <w:bookmarkEnd w:id="99"/>
    <w:bookmarkStart w:id="100" w:name="記錄"/>
    <w:p>
      <w:pPr>
        <w:pStyle w:val="Heading2"/>
      </w:pPr>
      <w:r>
        <w:t xml:space="preserve">6. </w:t>
      </w:r>
      <w:r>
        <w:rPr>
          <w:rFonts w:hint="eastAsia"/>
        </w:rPr>
        <w:t xml:space="preserve">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保存期限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保管部門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患者隱私同意書</w:t>
            </w:r>
          </w:p>
        </w:tc>
        <w:tc>
          <w:tcPr/>
          <w:p>
            <w:pPr>
              <w:pStyle w:val="Compact"/>
            </w:pPr>
            <w:r>
              <w:t xml:space="preserve">PT-R-009-01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物理治療部、病歷室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資料存取記錄</w:t>
            </w:r>
          </w:p>
        </w:tc>
        <w:tc>
          <w:tcPr/>
          <w:p>
            <w:pPr>
              <w:pStyle w:val="Compact"/>
            </w:pPr>
            <w:r>
              <w:t xml:space="preserve">PT-R-009-02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資訊部門、病歷室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隱私侵犯事件記錄</w:t>
            </w:r>
          </w:p>
        </w:tc>
        <w:tc>
          <w:tcPr/>
          <w:p>
            <w:pPr>
              <w:pStyle w:val="Compact"/>
            </w:pPr>
            <w:r>
              <w:t xml:space="preserve">PT-R-009-03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品質管理部、物理治療部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隱私保護培訓記錄</w:t>
            </w:r>
          </w:p>
        </w:tc>
        <w:tc>
          <w:tcPr/>
          <w:p>
            <w:pPr>
              <w:pStyle w:val="Compact"/>
            </w:pPr>
            <w:r>
              <w:t xml:space="preserve">PT-R-009-04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人資部門、品質管理部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隱私保護稽核報告</w:t>
            </w:r>
          </w:p>
        </w:tc>
        <w:tc>
          <w:tcPr/>
          <w:p>
            <w:pPr>
              <w:pStyle w:val="Compact"/>
            </w:pPr>
            <w:r>
              <w:t xml:space="preserve">PT-R-009-05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7年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患者資料存取申請表</w:t>
            </w:r>
          </w:p>
        </w:tc>
        <w:tc>
          <w:tcPr/>
          <w:p>
            <w:pPr>
              <w:pStyle w:val="Compact"/>
            </w:pPr>
            <w:r>
              <w:t xml:space="preserve">PT-R-009-06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病歷室、物理治療部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資料銷毀記錄</w:t>
            </w:r>
          </w:p>
        </w:tc>
        <w:tc>
          <w:tcPr/>
          <w:p>
            <w:pPr>
              <w:pStyle w:val="Compact"/>
            </w:pPr>
            <w:r>
              <w:t xml:space="preserve">PT-R-009-07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7年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病歷室、資訊部門</w:t>
            </w:r>
          </w:p>
        </w:tc>
      </w:tr>
    </w:tbl>
    <w:bookmarkEnd w:id="100"/>
    <w:bookmarkStart w:id="101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58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58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58"/>
        </w:numPr>
      </w:pPr>
      <w:r>
        <w:t xml:space="preserve">PT-P010 </w:t>
      </w:r>
      <w:r>
        <w:rPr>
          <w:rFonts w:hint="eastAsia"/>
        </w:rPr>
        <w:t xml:space="preserve">病歷管理程序</w:t>
      </w:r>
    </w:p>
    <w:p>
      <w:pPr>
        <w:pStyle w:val="Compact"/>
        <w:numPr>
          <w:ilvl w:val="0"/>
          <w:numId w:val="1058"/>
        </w:numPr>
      </w:pPr>
      <w:r>
        <w:t xml:space="preserve">IT-P001 </w:t>
      </w:r>
      <w:r>
        <w:rPr>
          <w:rFonts w:hint="eastAsia"/>
        </w:rPr>
        <w:t xml:space="preserve">資訊系統管理程序</w:t>
      </w:r>
    </w:p>
    <w:p>
      <w:pPr>
        <w:pStyle w:val="Compact"/>
        <w:numPr>
          <w:ilvl w:val="0"/>
          <w:numId w:val="1058"/>
        </w:numPr>
      </w:pPr>
      <w:r>
        <w:t xml:space="preserve">QM-P010 </w:t>
      </w:r>
      <w:r>
        <w:rPr>
          <w:rFonts w:hint="eastAsia"/>
        </w:rPr>
        <w:t xml:space="preserve">風險管理程序</w:t>
      </w:r>
    </w:p>
    <w:p>
      <w:pPr>
        <w:pStyle w:val="Compact"/>
        <w:numPr>
          <w:ilvl w:val="0"/>
          <w:numId w:val="1058"/>
        </w:numPr>
      </w:pPr>
      <w:r>
        <w:t xml:space="preserve">CS-P001 </w:t>
      </w:r>
      <w:r>
        <w:rPr>
          <w:rFonts w:hint="eastAsia"/>
        </w:rPr>
        <w:t xml:space="preserve">客戶滿意度調查程序</w:t>
      </w:r>
    </w:p>
    <w:p>
      <w:pPr>
        <w:pStyle w:val="Compact"/>
        <w:numPr>
          <w:ilvl w:val="0"/>
          <w:numId w:val="1058"/>
        </w:numPr>
      </w:pPr>
      <w:r>
        <w:t xml:space="preserve">PT-F006 </w:t>
      </w:r>
      <w:r>
        <w:rPr>
          <w:rFonts w:hint="eastAsia"/>
        </w:rPr>
        <w:t xml:space="preserve">患者隱私同意書</w:t>
      </w:r>
    </w:p>
    <w:p>
      <w:pPr>
        <w:pStyle w:val="Compact"/>
        <w:numPr>
          <w:ilvl w:val="0"/>
          <w:numId w:val="1058"/>
        </w:numPr>
      </w:pPr>
      <w:r>
        <w:t xml:space="preserve">PT-F007 </w:t>
      </w:r>
      <w:r>
        <w:rPr>
          <w:rFonts w:hint="eastAsia"/>
        </w:rPr>
        <w:t xml:space="preserve">患者資料存取申請表</w:t>
      </w:r>
    </w:p>
    <w:p>
      <w:pPr>
        <w:pStyle w:val="Compact"/>
        <w:numPr>
          <w:ilvl w:val="0"/>
          <w:numId w:val="1058"/>
        </w:numPr>
      </w:pPr>
      <w:r>
        <w:t xml:space="preserve">PT-F008 </w:t>
      </w:r>
      <w:r>
        <w:rPr>
          <w:rFonts w:hint="eastAsia"/>
        </w:rPr>
        <w:t xml:space="preserve">隱私侵犯事件報告表</w:t>
      </w:r>
    </w:p>
    <w:bookmarkEnd w:id="101"/>
    <w:bookmarkStart w:id="102" w:name="附件"/>
    <w:p>
      <w:pPr>
        <w:pStyle w:val="Heading2"/>
      </w:pPr>
      <w:r>
        <w:t xml:space="preserve">8. </w:t>
      </w: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附件1：患者隱私保護聲明樣本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附件2：患者資料存取流程圖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附件3：隱私侵犯事件處理流程圖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附件4：隱私風險評估清單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附件5：員工隱私保護責任聲明</w:t>
      </w:r>
    </w:p>
    <w:bookmarkEnd w:id="102"/>
    <w:bookmarkStart w:id="103" w:name="修訂紀錄"/>
    <w:p>
      <w:pPr>
        <w:pStyle w:val="Heading2"/>
      </w:pPr>
      <w:r>
        <w:t xml:space="preserve">9. </w:t>
      </w:r>
      <w:r>
        <w:rPr>
          <w:rFonts w:hint="eastAsia"/>
        </w:rPr>
        <w:t xml:space="preserve">修訂紀錄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修訂內容摘要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首次發布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管理代表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</w:t>
            </w:r>
          </w:p>
        </w:tc>
      </w:tr>
    </w:tbl>
    <w:bookmarkEnd w:id="103"/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2025-04-16T05:33:10Z</dcterms:created>
  <dcterms:modified xsi:type="dcterms:W3CDTF">2025-04-16T05:33:10Z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