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pt-p012-病患權益保障程序"/>
    <w:p>
      <w:pPr>
        <w:pStyle w:val="Heading1"/>
      </w:pPr>
      <w:r>
        <w:t xml:space="preserve">PT-P012 </w:t>
      </w:r>
      <w:r>
        <w:rPr>
          <w:rFonts w:hint="eastAsia"/>
        </w:rPr>
        <w:t xml:space="preserve">病患權益保障程序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34"/>
        <w:gridCol w:w="1900"/>
        <w:gridCol w:w="1584"/>
        <w:gridCol w:w="190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PT-P012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病患權益保障程序</w:t>
            </w:r>
          </w:p>
        </w:tc>
        <w:tc>
          <w:tcPr/>
          <w:p>
            <w:pPr>
              <w:pStyle w:val="Compact"/>
            </w:pPr>
            <w:r>
              <w:t xml:space="preserve">1/8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擬制部門：物理治療部門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bookmarkStart w:id="20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</w:p>
    <w:p>
      <w:pPr>
        <w:pStyle w:val="FirstParagraph"/>
      </w:pPr>
      <w:r>
        <w:rPr>
          <w:rFonts w:hint="eastAsia"/>
        </w:rPr>
        <w:t xml:space="preserve">確保Ohealth康復中心的所有患者權益得到充分尊重和保障，創造以患者為中心的醫療環境，提升患者滿意度與醫療服務品質。</w:t>
      </w:r>
    </w:p>
    <w:bookmarkEnd w:id="20"/>
    <w:bookmarkStart w:id="21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</w:p>
    <w:p>
      <w:pPr>
        <w:pStyle w:val="FirstParagraph"/>
      </w:pPr>
      <w:r>
        <w:rPr>
          <w:rFonts w:hint="eastAsia"/>
        </w:rPr>
        <w:t xml:space="preserve">適用於Ohealth康復中心所有提供治療服務的部門及全體工作人員。</w:t>
      </w:r>
    </w:p>
    <w:bookmarkEnd w:id="21"/>
    <w:bookmarkStart w:id="27" w:name="職責"/>
    <w:p>
      <w:pPr>
        <w:pStyle w:val="Heading2"/>
      </w:pPr>
      <w:r>
        <w:t xml:space="preserve">3. </w:t>
      </w:r>
      <w:r>
        <w:rPr>
          <w:rFonts w:hint="eastAsia"/>
        </w:rPr>
        <w:t xml:space="preserve">職責</w:t>
      </w:r>
    </w:p>
    <w:bookmarkStart w:id="22" w:name="總院長"/>
    <w:p>
      <w:pPr>
        <w:pStyle w:val="Heading3"/>
      </w:pPr>
      <w:r>
        <w:t xml:space="preserve">3.1 </w:t>
      </w:r>
      <w:r>
        <w:rPr>
          <w:rFonts w:hint="eastAsia"/>
        </w:rPr>
        <w:t xml:space="preserve">總院長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批准病患權益保障相關政策和程序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監督病患權益保障措施的實施</w:t>
      </w:r>
    </w:p>
    <w:bookmarkEnd w:id="22"/>
    <w:bookmarkStart w:id="23" w:name="物理治療部主管"/>
    <w:p>
      <w:pPr>
        <w:pStyle w:val="Heading3"/>
      </w:pPr>
      <w:r>
        <w:t xml:space="preserve">3.2 </w:t>
      </w:r>
      <w:r>
        <w:rPr>
          <w:rFonts w:hint="eastAsia"/>
        </w:rPr>
        <w:t xml:space="preserve">物理治療部主管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確保部門內所有成員了解並遵守病患權益保障程序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監督病患權益保障措施的具體實施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處理部門內與病患權益相關的投訴與糾紛</w:t>
      </w:r>
    </w:p>
    <w:bookmarkEnd w:id="23"/>
    <w:bookmarkStart w:id="24" w:name="客戶服務部"/>
    <w:p>
      <w:pPr>
        <w:pStyle w:val="Heading3"/>
      </w:pPr>
      <w:r>
        <w:t xml:space="preserve">3.3 </w:t>
      </w:r>
      <w:r>
        <w:rPr>
          <w:rFonts w:hint="eastAsia"/>
        </w:rPr>
        <w:t xml:space="preserve">客戶服務部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接收與處理患者投訴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提供患者權益相關的諮詢服務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定期收集患者滿意度調查</w:t>
      </w:r>
    </w:p>
    <w:bookmarkEnd w:id="24"/>
    <w:bookmarkStart w:id="25" w:name="法務顧問"/>
    <w:p>
      <w:pPr>
        <w:pStyle w:val="Heading3"/>
      </w:pPr>
      <w:r>
        <w:t xml:space="preserve">3.4 </w:t>
      </w:r>
      <w:r>
        <w:rPr>
          <w:rFonts w:hint="eastAsia"/>
        </w:rPr>
        <w:t xml:space="preserve">法務顧問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提供病患權益法律相關諮詢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協助解決與病患權益相關的法律爭議</w:t>
      </w:r>
    </w:p>
    <w:bookmarkEnd w:id="25"/>
    <w:bookmarkStart w:id="26" w:name="全體醫療人員"/>
    <w:p>
      <w:pPr>
        <w:pStyle w:val="Heading3"/>
      </w:pPr>
      <w:r>
        <w:t xml:space="preserve">3.5 </w:t>
      </w:r>
      <w:r>
        <w:rPr>
          <w:rFonts w:hint="eastAsia"/>
        </w:rPr>
        <w:t xml:space="preserve">全體醫療人員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嚴格遵守患者權益保障相關規範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尊重患者知情同意權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保護患者隱私和保密資訊</w:t>
      </w:r>
    </w:p>
    <w:bookmarkEnd w:id="26"/>
    <w:bookmarkEnd w:id="27"/>
    <w:bookmarkStart w:id="32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</w:p>
    <w:bookmarkStart w:id="28" w:name="患者權益"/>
    <w:p>
      <w:pPr>
        <w:pStyle w:val="Heading3"/>
      </w:pPr>
      <w:r>
        <w:t xml:space="preserve">4.1 </w:t>
      </w:r>
      <w:r>
        <w:rPr>
          <w:rFonts w:hint="eastAsia"/>
        </w:rPr>
        <w:t xml:space="preserve">患者權益</w:t>
      </w:r>
    </w:p>
    <w:p>
      <w:pPr>
        <w:pStyle w:val="FirstParagraph"/>
      </w:pPr>
      <w:r>
        <w:rPr>
          <w:rFonts w:hint="eastAsia"/>
        </w:rPr>
        <w:t xml:space="preserve">指患者在接受醫療服務過程中應當享有的基本權利，包括但不限於醫療知情權、同意權、隱私權和選擇權等。</w:t>
      </w:r>
    </w:p>
    <w:bookmarkEnd w:id="28"/>
    <w:bookmarkStart w:id="29" w:name="知情同意"/>
    <w:p>
      <w:pPr>
        <w:pStyle w:val="Heading3"/>
      </w:pPr>
      <w:r>
        <w:t xml:space="preserve">4.2 </w:t>
      </w:r>
      <w:r>
        <w:rPr>
          <w:rFonts w:hint="eastAsia"/>
        </w:rPr>
        <w:t xml:space="preserve">知情同意</w:t>
      </w:r>
    </w:p>
    <w:p>
      <w:pPr>
        <w:pStyle w:val="FirstParagraph"/>
      </w:pPr>
      <w:r>
        <w:rPr>
          <w:rFonts w:hint="eastAsia"/>
        </w:rPr>
        <w:t xml:space="preserve">指在實施治療前，向患者充分告知治療目的、方法、風險、預期效果及其他替代方案，並獲得患者同意的過程。</w:t>
      </w:r>
    </w:p>
    <w:bookmarkEnd w:id="29"/>
    <w:bookmarkStart w:id="30" w:name="醫療隱私"/>
    <w:p>
      <w:pPr>
        <w:pStyle w:val="Heading3"/>
      </w:pPr>
      <w:r>
        <w:t xml:space="preserve">4.3 </w:t>
      </w:r>
      <w:r>
        <w:rPr>
          <w:rFonts w:hint="eastAsia"/>
        </w:rPr>
        <w:t xml:space="preserve">醫療隱私</w:t>
      </w:r>
    </w:p>
    <w:p>
      <w:pPr>
        <w:pStyle w:val="FirstParagraph"/>
      </w:pPr>
      <w:r>
        <w:rPr>
          <w:rFonts w:hint="eastAsia"/>
        </w:rPr>
        <w:t xml:space="preserve">指與患者相關的個人資料和醫療資訊，非經患者同意或法律規定，不得向第三方披露。</w:t>
      </w:r>
    </w:p>
    <w:bookmarkEnd w:id="30"/>
    <w:bookmarkStart w:id="31" w:name="投訴處理"/>
    <w:p>
      <w:pPr>
        <w:pStyle w:val="Heading3"/>
      </w:pPr>
      <w:r>
        <w:t xml:space="preserve">4.4 </w:t>
      </w:r>
      <w:r>
        <w:rPr>
          <w:rFonts w:hint="eastAsia"/>
        </w:rPr>
        <w:t xml:space="preserve">投訴處理</w:t>
      </w:r>
    </w:p>
    <w:p>
      <w:pPr>
        <w:pStyle w:val="FirstParagraph"/>
      </w:pPr>
      <w:r>
        <w:rPr>
          <w:rFonts w:hint="eastAsia"/>
        </w:rPr>
        <w:t xml:space="preserve">指接收、調查和解決患者投訴的標準程序。</w:t>
      </w:r>
    </w:p>
    <w:bookmarkEnd w:id="31"/>
    <w:bookmarkEnd w:id="32"/>
    <w:bookmarkStart w:id="60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</w:p>
    <w:bookmarkStart w:id="35" w:name="患者基本權益保障"/>
    <w:p>
      <w:pPr>
        <w:pStyle w:val="Heading3"/>
      </w:pPr>
      <w:r>
        <w:t xml:space="preserve">5.1 </w:t>
      </w:r>
      <w:r>
        <w:rPr>
          <w:rFonts w:hint="eastAsia"/>
        </w:rPr>
        <w:t xml:space="preserve">患者基本權益保障</w:t>
      </w:r>
    </w:p>
    <w:bookmarkStart w:id="33" w:name="尊嚴與尊重"/>
    <w:p>
      <w:pPr>
        <w:pStyle w:val="Heading4"/>
      </w:pPr>
      <w:r>
        <w:t xml:space="preserve">5.1.1 </w:t>
      </w:r>
      <w:r>
        <w:rPr>
          <w:rFonts w:hint="eastAsia"/>
        </w:rPr>
        <w:t xml:space="preserve">尊嚴與尊重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所有員工必須尊重患者的個人尊嚴、文化、宗教信仰及個人價值觀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確保所有治療和服務不存在任何歧視行為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提供適合患者需求的私密治療環境</w:t>
      </w:r>
    </w:p>
    <w:bookmarkEnd w:id="33"/>
    <w:bookmarkStart w:id="34" w:name="資訊透明與可及性"/>
    <w:p>
      <w:pPr>
        <w:pStyle w:val="Heading4"/>
      </w:pPr>
      <w:r>
        <w:t xml:space="preserve">5.1.2 </w:t>
      </w:r>
      <w:r>
        <w:rPr>
          <w:rFonts w:hint="eastAsia"/>
        </w:rPr>
        <w:t xml:space="preserve">資訊透明與可及性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在醫院入口和各治療區域張貼患者權益須知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為視障、聽障或語言障礙者提供適當的資訊傳達方式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確保各類資訊以患者容易理解的方式提供</w:t>
      </w:r>
    </w:p>
    <w:bookmarkEnd w:id="34"/>
    <w:bookmarkEnd w:id="35"/>
    <w:bookmarkStart w:id="39" w:name="知情同意-1"/>
    <w:p>
      <w:pPr>
        <w:pStyle w:val="Heading3"/>
      </w:pPr>
      <w:r>
        <w:t xml:space="preserve">5.2 </w:t>
      </w:r>
      <w:r>
        <w:rPr>
          <w:rFonts w:hint="eastAsia"/>
        </w:rPr>
        <w:t xml:space="preserve">知情同意</w:t>
      </w:r>
    </w:p>
    <w:bookmarkStart w:id="36" w:name="知情同意的取得"/>
    <w:p>
      <w:pPr>
        <w:pStyle w:val="Heading4"/>
      </w:pPr>
      <w:r>
        <w:t xml:space="preserve">5.2.1 </w:t>
      </w:r>
      <w:r>
        <w:rPr>
          <w:rFonts w:hint="eastAsia"/>
        </w:rPr>
        <w:t xml:space="preserve">知情同意的取得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在實施任何治療或程序前，必須獲得患者的知情同意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知情同意必須是自願的，無任何脅迫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為有認知障礙的患者或未成年患者，須徵得法定代理人的同意</w:t>
      </w:r>
    </w:p>
    <w:bookmarkEnd w:id="36"/>
    <w:bookmarkStart w:id="37" w:name="知情同意的內容"/>
    <w:p>
      <w:pPr>
        <w:pStyle w:val="Heading4"/>
      </w:pPr>
      <w:r>
        <w:t xml:space="preserve">5.2.2 </w:t>
      </w:r>
      <w:r>
        <w:rPr>
          <w:rFonts w:hint="eastAsia"/>
        </w:rPr>
        <w:t xml:space="preserve">知情同意的內容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詳細說明治療的性質、目的和程序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說明可能的風險、副作用及併發症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解釋預期效果和預後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介紹其他可選的治療方案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回答患者的問題和疑慮</w:t>
      </w:r>
    </w:p>
    <w:bookmarkEnd w:id="37"/>
    <w:bookmarkStart w:id="38" w:name="知情同意的記錄"/>
    <w:p>
      <w:pPr>
        <w:pStyle w:val="Heading4"/>
      </w:pPr>
      <w:r>
        <w:t xml:space="preserve">5.2.3 </w:t>
      </w:r>
      <w:r>
        <w:rPr>
          <w:rFonts w:hint="eastAsia"/>
        </w:rPr>
        <w:t xml:space="preserve">知情同意的記錄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所有知情同意必須有書面記錄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知情同意書須由患者或法定代理人簽署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知情同意過程須記錄於病歷中</w:t>
      </w:r>
    </w:p>
    <w:bookmarkEnd w:id="38"/>
    <w:bookmarkEnd w:id="39"/>
    <w:bookmarkStart w:id="42" w:name="隱私保護"/>
    <w:p>
      <w:pPr>
        <w:pStyle w:val="Heading3"/>
      </w:pPr>
      <w:r>
        <w:t xml:space="preserve">5.3 </w:t>
      </w:r>
      <w:r>
        <w:rPr>
          <w:rFonts w:hint="eastAsia"/>
        </w:rPr>
        <w:t xml:space="preserve">隱私保護</w:t>
      </w:r>
    </w:p>
    <w:bookmarkStart w:id="40" w:name="資訊隱私"/>
    <w:p>
      <w:pPr>
        <w:pStyle w:val="Heading4"/>
      </w:pPr>
      <w:r>
        <w:t xml:space="preserve">5.3.1 </w:t>
      </w:r>
      <w:r>
        <w:rPr>
          <w:rFonts w:hint="eastAsia"/>
        </w:rPr>
        <w:t xml:space="preserve">資訊隱私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患者的所有醫療記錄和個人資訊均嚴格保密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未經患者同意，不得向第三方透露患者資訊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電子病歷系統設置嚴格的訪問權限控制</w:t>
      </w:r>
    </w:p>
    <w:bookmarkEnd w:id="40"/>
    <w:bookmarkStart w:id="41" w:name="物理隱私"/>
    <w:p>
      <w:pPr>
        <w:pStyle w:val="Heading4"/>
      </w:pPr>
      <w:r>
        <w:t xml:space="preserve">5.3.2 </w:t>
      </w:r>
      <w:r>
        <w:rPr>
          <w:rFonts w:hint="eastAsia"/>
        </w:rPr>
        <w:t xml:space="preserve">物理隱私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治療過程中保護患者的身體隱私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提供適當的隔簾、屏風或獨立空間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敏感檢查或治療時，提供同性別醫療人員選擇</w:t>
      </w:r>
    </w:p>
    <w:bookmarkEnd w:id="41"/>
    <w:bookmarkEnd w:id="42"/>
    <w:bookmarkStart w:id="45" w:name="溝通與參與"/>
    <w:p>
      <w:pPr>
        <w:pStyle w:val="Heading3"/>
      </w:pPr>
      <w:r>
        <w:t xml:space="preserve">5.4 </w:t>
      </w:r>
      <w:r>
        <w:rPr>
          <w:rFonts w:hint="eastAsia"/>
        </w:rPr>
        <w:t xml:space="preserve">溝通與參與</w:t>
      </w:r>
    </w:p>
    <w:bookmarkStart w:id="43" w:name="治療計劃參與"/>
    <w:p>
      <w:pPr>
        <w:pStyle w:val="Heading4"/>
      </w:pPr>
      <w:r>
        <w:t xml:space="preserve">5.4.1 </w:t>
      </w:r>
      <w:r>
        <w:rPr>
          <w:rFonts w:hint="eastAsia"/>
        </w:rPr>
        <w:t xml:space="preserve">治療計劃參與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鼓勵患者參與治療計劃的制定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定期向患者更新治療進展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尊重患者對治療方案的選擇權</w:t>
      </w:r>
    </w:p>
    <w:bookmarkEnd w:id="43"/>
    <w:bookmarkStart w:id="44" w:name="溝通技巧要求"/>
    <w:p>
      <w:pPr>
        <w:pStyle w:val="Heading4"/>
      </w:pPr>
      <w:r>
        <w:t xml:space="preserve">5.4.2 </w:t>
      </w:r>
      <w:r>
        <w:rPr>
          <w:rFonts w:hint="eastAsia"/>
        </w:rPr>
        <w:t xml:space="preserve">溝通技巧要求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使用患者易於理解的語言解釋醫療資訊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確認患者理解所提供的資訊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耐心傾聽患者的問題和疑慮</w:t>
      </w:r>
    </w:p>
    <w:bookmarkEnd w:id="44"/>
    <w:bookmarkEnd w:id="45"/>
    <w:bookmarkStart w:id="49" w:name="投訴處理-1"/>
    <w:p>
      <w:pPr>
        <w:pStyle w:val="Heading3"/>
      </w:pPr>
      <w:r>
        <w:t xml:space="preserve">5.5 </w:t>
      </w:r>
      <w:r>
        <w:rPr>
          <w:rFonts w:hint="eastAsia"/>
        </w:rPr>
        <w:t xml:space="preserve">投訴處理</w:t>
      </w:r>
    </w:p>
    <w:bookmarkStart w:id="46" w:name="投訴渠道"/>
    <w:p>
      <w:pPr>
        <w:pStyle w:val="Heading4"/>
      </w:pPr>
      <w:r>
        <w:t xml:space="preserve">5.5.1 </w:t>
      </w:r>
      <w:r>
        <w:rPr>
          <w:rFonts w:hint="eastAsia"/>
        </w:rPr>
        <w:t xml:space="preserve">投訴渠道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提供多元化的投訴渠道（意見箱、電話專線、電子郵件等）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在明顯位置公布投訴流程和聯絡方式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確保所有患者了解投訴權利和程序</w:t>
      </w:r>
    </w:p>
    <w:bookmarkEnd w:id="46"/>
    <w:bookmarkStart w:id="47" w:name="投訴處理流程"/>
    <w:p>
      <w:pPr>
        <w:pStyle w:val="Heading4"/>
      </w:pPr>
      <w:r>
        <w:t xml:space="preserve">5.5.2 </w:t>
      </w:r>
      <w:r>
        <w:rPr>
          <w:rFonts w:hint="eastAsia"/>
        </w:rPr>
        <w:t xml:space="preserve">投訴處理流程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24小時內確認收到投訴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7個工作日內完成投訴調查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14個工作日內向患者提供處理結果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對複雜案例，可延長處理時間但須告知患者</w:t>
      </w:r>
    </w:p>
    <w:bookmarkEnd w:id="47"/>
    <w:bookmarkStart w:id="48" w:name="投訴分析與改進"/>
    <w:p>
      <w:pPr>
        <w:pStyle w:val="Heading4"/>
      </w:pPr>
      <w:r>
        <w:t xml:space="preserve">5.5.3 </w:t>
      </w:r>
      <w:r>
        <w:rPr>
          <w:rFonts w:hint="eastAsia"/>
        </w:rPr>
        <w:t xml:space="preserve">投訴分析與改進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定期分析投訴案例和類型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制定改進措施預防類似事件再發生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將分析結果納入品質改善計劃</w:t>
      </w:r>
    </w:p>
    <w:bookmarkEnd w:id="48"/>
    <w:bookmarkEnd w:id="49"/>
    <w:bookmarkStart w:id="53" w:name="特殊患者權益保障"/>
    <w:p>
      <w:pPr>
        <w:pStyle w:val="Heading3"/>
      </w:pPr>
      <w:r>
        <w:t xml:space="preserve">5.6 </w:t>
      </w:r>
      <w:r>
        <w:rPr>
          <w:rFonts w:hint="eastAsia"/>
        </w:rPr>
        <w:t xml:space="preserve">特殊患者權益保障</w:t>
      </w:r>
    </w:p>
    <w:bookmarkStart w:id="50" w:name="兒童患者"/>
    <w:p>
      <w:pPr>
        <w:pStyle w:val="Heading4"/>
      </w:pPr>
      <w:r>
        <w:t xml:space="preserve">5.6.1 </w:t>
      </w:r>
      <w:r>
        <w:rPr>
          <w:rFonts w:hint="eastAsia"/>
        </w:rPr>
        <w:t xml:space="preserve">兒童患者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尊重兒童患者表達意見的權利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鼓勵父母或監護人參與治療決策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提供適合兒童年齡的資訊和環境</w:t>
      </w:r>
    </w:p>
    <w:bookmarkEnd w:id="50"/>
    <w:bookmarkStart w:id="51" w:name="老年患者"/>
    <w:p>
      <w:pPr>
        <w:pStyle w:val="Heading4"/>
      </w:pPr>
      <w:r>
        <w:t xml:space="preserve">5.6.2 </w:t>
      </w:r>
      <w:r>
        <w:rPr>
          <w:rFonts w:hint="eastAsia"/>
        </w:rPr>
        <w:t xml:space="preserve">老年患者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考慮老年患者的特殊需求和溝通方式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評估認知功能並適當調整資訊提供方式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必要時納入家屬參與治療決策</w:t>
      </w:r>
    </w:p>
    <w:bookmarkEnd w:id="51"/>
    <w:bookmarkStart w:id="52" w:name="身心障礙患者"/>
    <w:p>
      <w:pPr>
        <w:pStyle w:val="Heading4"/>
      </w:pPr>
      <w:r>
        <w:t xml:space="preserve">5.6.3 </w:t>
      </w:r>
      <w:r>
        <w:rPr>
          <w:rFonts w:hint="eastAsia"/>
        </w:rPr>
        <w:t xml:space="preserve">身心障礙患者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提供無障礙環境和設施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根據障礙類型調整溝通方式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提供必要的輔助工具和支援服務</w:t>
      </w:r>
    </w:p>
    <w:bookmarkEnd w:id="52"/>
    <w:bookmarkEnd w:id="53"/>
    <w:bookmarkStart w:id="56" w:name="教育與培訓"/>
    <w:p>
      <w:pPr>
        <w:pStyle w:val="Heading3"/>
      </w:pPr>
      <w:r>
        <w:t xml:space="preserve">5.7 </w:t>
      </w:r>
      <w:r>
        <w:rPr>
          <w:rFonts w:hint="eastAsia"/>
        </w:rPr>
        <w:t xml:space="preserve">教育與培訓</w:t>
      </w:r>
    </w:p>
    <w:bookmarkStart w:id="54" w:name="員工培訓"/>
    <w:p>
      <w:pPr>
        <w:pStyle w:val="Heading4"/>
      </w:pPr>
      <w:r>
        <w:t xml:space="preserve">5.7.1 </w:t>
      </w:r>
      <w:r>
        <w:rPr>
          <w:rFonts w:hint="eastAsia"/>
        </w:rPr>
        <w:t xml:space="preserve">員工培訓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新進員工入職培訓必須包含患者權益相關內容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定期為全體員工提供患者權益保障更新培訓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針對投訴較多的領域提供專項培訓</w:t>
      </w:r>
    </w:p>
    <w:bookmarkEnd w:id="54"/>
    <w:bookmarkStart w:id="55" w:name="患者教育"/>
    <w:p>
      <w:pPr>
        <w:pStyle w:val="Heading4"/>
      </w:pPr>
      <w:r>
        <w:t xml:space="preserve">5.7.2 </w:t>
      </w:r>
      <w:r>
        <w:rPr>
          <w:rFonts w:hint="eastAsia"/>
        </w:rPr>
        <w:t xml:space="preserve">患者教育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提供患者權益相關宣傳資料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在醫院網站設置患者權益專區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定期舉辦患者教育講座</w:t>
      </w:r>
    </w:p>
    <w:bookmarkEnd w:id="55"/>
    <w:bookmarkEnd w:id="56"/>
    <w:bookmarkStart w:id="59" w:name="評估與監測"/>
    <w:p>
      <w:pPr>
        <w:pStyle w:val="Heading3"/>
      </w:pPr>
      <w:r>
        <w:t xml:space="preserve">5.8 </w:t>
      </w:r>
      <w:r>
        <w:rPr>
          <w:rFonts w:hint="eastAsia"/>
        </w:rPr>
        <w:t xml:space="preserve">評估與監測</w:t>
      </w:r>
    </w:p>
    <w:bookmarkStart w:id="57" w:name="定期評估"/>
    <w:p>
      <w:pPr>
        <w:pStyle w:val="Heading4"/>
      </w:pPr>
      <w:r>
        <w:t xml:space="preserve">5.8.1 </w:t>
      </w:r>
      <w:r>
        <w:rPr>
          <w:rFonts w:hint="eastAsia"/>
        </w:rPr>
        <w:t xml:space="preserve">定期評估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每季度進行患者滿意度調查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定期審查知情同意書完成情況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監測投訴率和解決率</w:t>
      </w:r>
    </w:p>
    <w:bookmarkEnd w:id="57"/>
    <w:bookmarkStart w:id="58" w:name="持續改善"/>
    <w:p>
      <w:pPr>
        <w:pStyle w:val="Heading4"/>
      </w:pPr>
      <w:r>
        <w:t xml:space="preserve">5.8.2 </w:t>
      </w:r>
      <w:r>
        <w:rPr>
          <w:rFonts w:hint="eastAsia"/>
        </w:rPr>
        <w:t xml:space="preserve">持續改善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根據評估結果制定改善方案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追蹤改善措施的實施效果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更新病患權益保障相關政策和程序</w:t>
      </w:r>
    </w:p>
    <w:bookmarkEnd w:id="58"/>
    <w:bookmarkEnd w:id="59"/>
    <w:bookmarkEnd w:id="60"/>
    <w:bookmarkStart w:id="61" w:name="記錄"/>
    <w:p>
      <w:pPr>
        <w:pStyle w:val="Heading2"/>
      </w:pPr>
      <w:r>
        <w:t xml:space="preserve">6. </w:t>
      </w:r>
      <w:r>
        <w:rPr>
          <w:rFonts w:hint="eastAsia"/>
        </w:rPr>
        <w:t xml:space="preserve">記錄</w:t>
      </w:r>
    </w:p>
    <w:p>
      <w:pPr>
        <w:pStyle w:val="Compact"/>
        <w:numPr>
          <w:ilvl w:val="0"/>
          <w:numId w:val="1025"/>
        </w:numPr>
      </w:pPr>
      <w:r>
        <w:t xml:space="preserve">PT-F013 </w:t>
      </w:r>
      <w:r>
        <w:rPr>
          <w:rFonts w:hint="eastAsia"/>
        </w:rPr>
        <w:t xml:space="preserve">知情同意書</w:t>
      </w:r>
    </w:p>
    <w:p>
      <w:pPr>
        <w:pStyle w:val="Compact"/>
        <w:numPr>
          <w:ilvl w:val="0"/>
          <w:numId w:val="1025"/>
        </w:numPr>
      </w:pPr>
      <w:r>
        <w:t xml:space="preserve">PT-F014 </w:t>
      </w:r>
      <w:r>
        <w:rPr>
          <w:rFonts w:hint="eastAsia"/>
        </w:rPr>
        <w:t xml:space="preserve">患者權益投訴表</w:t>
      </w:r>
    </w:p>
    <w:p>
      <w:pPr>
        <w:pStyle w:val="Compact"/>
        <w:numPr>
          <w:ilvl w:val="0"/>
          <w:numId w:val="1025"/>
        </w:numPr>
      </w:pPr>
      <w:r>
        <w:t xml:space="preserve">QM-F008 </w:t>
      </w:r>
      <w:r>
        <w:rPr>
          <w:rFonts w:hint="eastAsia"/>
        </w:rPr>
        <w:t xml:space="preserve">患者滿意度調查表</w:t>
      </w:r>
    </w:p>
    <w:p>
      <w:pPr>
        <w:pStyle w:val="Compact"/>
        <w:numPr>
          <w:ilvl w:val="0"/>
          <w:numId w:val="1025"/>
        </w:numPr>
      </w:pPr>
      <w:r>
        <w:t xml:space="preserve">QM-F003 </w:t>
      </w:r>
      <w:r>
        <w:rPr>
          <w:rFonts w:hint="eastAsia"/>
        </w:rPr>
        <w:t xml:space="preserve">矯正措施報告表</w:t>
      </w:r>
    </w:p>
    <w:bookmarkEnd w:id="61"/>
    <w:bookmarkStart w:id="62" w:name="相關文件"/>
    <w:p>
      <w:pPr>
        <w:pStyle w:val="Heading2"/>
      </w:pPr>
      <w:r>
        <w:t xml:space="preserve">7. </w:t>
      </w:r>
      <w:r>
        <w:rPr>
          <w:rFonts w:hint="eastAsia"/>
        </w:rPr>
        <w:t xml:space="preserve">相關文件</w:t>
      </w:r>
    </w:p>
    <w:p>
      <w:pPr>
        <w:pStyle w:val="Compact"/>
        <w:numPr>
          <w:ilvl w:val="0"/>
          <w:numId w:val="1026"/>
        </w:numPr>
      </w:pPr>
      <w:r>
        <w:t xml:space="preserve">QM-P005 </w:t>
      </w:r>
      <w:r>
        <w:rPr>
          <w:rFonts w:hint="eastAsia"/>
        </w:rPr>
        <w:t xml:space="preserve">文件管理程序</w:t>
      </w:r>
    </w:p>
    <w:p>
      <w:pPr>
        <w:pStyle w:val="Compact"/>
        <w:numPr>
          <w:ilvl w:val="0"/>
          <w:numId w:val="1026"/>
        </w:numPr>
      </w:pPr>
      <w:r>
        <w:t xml:space="preserve">QM-P013 </w:t>
      </w:r>
      <w:r>
        <w:rPr>
          <w:rFonts w:hint="eastAsia"/>
        </w:rPr>
        <w:t xml:space="preserve">持續改善管理程序</w:t>
      </w:r>
    </w:p>
    <w:p>
      <w:pPr>
        <w:pStyle w:val="Compact"/>
        <w:numPr>
          <w:ilvl w:val="0"/>
          <w:numId w:val="1026"/>
        </w:numPr>
      </w:pPr>
      <w:r>
        <w:t xml:space="preserve">CS-P002 </w:t>
      </w:r>
      <w:r>
        <w:rPr>
          <w:rFonts w:hint="eastAsia"/>
        </w:rPr>
        <w:t xml:space="preserve">客戶投訴處理程序</w:t>
      </w:r>
    </w:p>
    <w:p>
      <w:pPr>
        <w:pStyle w:val="Compact"/>
        <w:numPr>
          <w:ilvl w:val="0"/>
          <w:numId w:val="1026"/>
        </w:numPr>
      </w:pPr>
      <w:r>
        <w:t xml:space="preserve">PT-P010 </w:t>
      </w:r>
      <w:r>
        <w:rPr>
          <w:rFonts w:hint="eastAsia"/>
        </w:rPr>
        <w:t xml:space="preserve">病歷管理程序</w:t>
      </w:r>
    </w:p>
    <w:bookmarkEnd w:id="62"/>
    <w:bookmarkStart w:id="63" w:name="附件"/>
    <w:p>
      <w:pPr>
        <w:pStyle w:val="Heading2"/>
      </w:pPr>
      <w:r>
        <w:t xml:space="preserve">8. </w:t>
      </w:r>
      <w:r>
        <w:rPr>
          <w:rFonts w:hint="eastAsia"/>
        </w:rPr>
        <w:t xml:space="preserve">附件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附件一：患者權益宣導海報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附件二：知情同意書範本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附件三：投訴處理流程圖</w:t>
      </w:r>
    </w:p>
    <w:bookmarkEnd w:id="63"/>
    <w:bookmarkStart w:id="64" w:name="文件修訂記錄"/>
    <w:p>
      <w:pPr>
        <w:pStyle w:val="Heading2"/>
      </w:pPr>
      <w:r>
        <w:t xml:space="preserve">9. </w:t>
      </w:r>
      <w:r>
        <w:rPr>
          <w:rFonts w:hint="eastAsia"/>
        </w:rPr>
        <w:t xml:space="preserve">文件修訂記錄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修訂內容摘要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初版發行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</w:tbl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2025-04-16T05:33:10Z</dcterms:created>
  <dcterms:modified xsi:type="dcterms:W3CDTF">2025-04-16T05:33:10Z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