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3" w:name="qm-p004-不符合項處理程序"/>
    <w:p>
      <w:pPr>
        <w:pStyle w:val="Heading1"/>
      </w:pPr>
      <w:r>
        <w:rPr>
          <w:rFonts w:hint="eastAsia"/>
        </w:rPr>
        <w:t xml:space="preserve">QM-P004-不符合項處理程序</w:t>
      </w:r>
    </w:p>
    <w:p>
      <w:pPr>
        <w:pStyle w:val="FirstParagraph"/>
      </w:pPr>
      <w:r>
        <w:rPr>
          <w:rFonts w:hint="eastAsia"/>
          <w:b/>
          <w:bCs/>
        </w:rPr>
        <w:t xml:space="preserve">文件編號</w:t>
      </w:r>
      <w:r>
        <w:rPr>
          <w:rFonts w:hint="eastAsia"/>
        </w:rPr>
        <w:t xml:space="preserve">：QM-P004</w:t>
      </w:r>
      <w:r>
        <w:br/>
      </w:r>
      <w:r>
        <w:rPr>
          <w:rFonts w:hint="eastAsia"/>
          <w:b/>
          <w:bCs/>
        </w:rPr>
        <w:t xml:space="preserve">版本</w:t>
      </w:r>
      <w:r>
        <w:rPr>
          <w:rFonts w:hint="eastAsia"/>
        </w:rPr>
        <w:t xml:space="preserve">：1.0</w:t>
      </w:r>
      <w:r>
        <w:br/>
      </w:r>
      <w:r>
        <w:rPr>
          <w:rFonts w:hint="eastAsia"/>
          <w:b/>
          <w:bCs/>
        </w:rPr>
        <w:t xml:space="preserve">生效日期</w:t>
      </w:r>
      <w:r>
        <w:rPr>
          <w:rFonts w:hint="eastAsia"/>
        </w:rPr>
        <w:t xml:space="preserve">：2024/01/01</w:t>
      </w:r>
      <w:r>
        <w:br/>
      </w:r>
      <w:r>
        <w:rPr>
          <w:rFonts w:hint="eastAsia"/>
          <w:b/>
          <w:bCs/>
        </w:rPr>
        <w:t xml:space="preserve">審核：</w:t>
      </w:r>
      <w:r>
        <w:t xml:space="preserve">________________</w:t>
      </w:r>
      <w:r>
        <w:br/>
      </w:r>
      <w:r>
        <w:rPr>
          <w:rFonts w:hint="eastAsia"/>
          <w:b/>
          <w:bCs/>
        </w:rPr>
        <w:t xml:space="preserve">核准：</w:t>
      </w:r>
      <w:r>
        <w:t xml:space="preserve">________________</w:t>
      </w:r>
    </w:p>
    <w:bookmarkStart w:id="20" w:name="目錄"/>
    <w:p>
      <w:pPr>
        <w:pStyle w:val="Heading2"/>
      </w:pPr>
      <w:r>
        <w:rPr>
          <w:rFonts w:hint="eastAsia"/>
        </w:rPr>
        <w:t xml:space="preserve">目錄</w:t>
      </w:r>
    </w:p>
    <w:p>
      <w:pPr>
        <w:pStyle w:val="Compact"/>
        <w:numPr>
          <w:ilvl w:val="0"/>
          <w:numId w:val="1001"/>
        </w:numPr>
      </w:pPr>
      <w:hyperlink w:anchor="X965e08e2cd57e9f903c56e69af7d1260d9e81d9">
        <w:r>
          <w:rPr>
            <w:rStyle w:val="Hyperlink"/>
            <w:rFonts w:hint="eastAsia"/>
          </w:rPr>
          <w:t xml:space="preserve">目的</w:t>
        </w:r>
      </w:hyperlink>
    </w:p>
    <w:p>
      <w:pPr>
        <w:pStyle w:val="Compact"/>
        <w:numPr>
          <w:ilvl w:val="0"/>
          <w:numId w:val="1001"/>
        </w:numPr>
      </w:pPr>
      <w:hyperlink w:anchor="Xe2ad0b473bd3d91aa953fd7f85e8ae15217109f">
        <w:r>
          <w:rPr>
            <w:rStyle w:val="Hyperlink"/>
            <w:rFonts w:hint="eastAsia"/>
          </w:rPr>
          <w:t xml:space="preserve">適用範圍</w:t>
        </w:r>
      </w:hyperlink>
    </w:p>
    <w:p>
      <w:pPr>
        <w:pStyle w:val="Compact"/>
        <w:numPr>
          <w:ilvl w:val="0"/>
          <w:numId w:val="1001"/>
        </w:numPr>
      </w:pPr>
      <w:hyperlink w:anchor="X046bd58fc7427e9d4dc9ce19324e49794c5711b">
        <w:r>
          <w:rPr>
            <w:rStyle w:val="Hyperlink"/>
            <w:rFonts w:hint="eastAsia"/>
          </w:rPr>
          <w:t xml:space="preserve">職責</w:t>
        </w:r>
      </w:hyperlink>
    </w:p>
    <w:p>
      <w:pPr>
        <w:pStyle w:val="Compact"/>
        <w:numPr>
          <w:ilvl w:val="0"/>
          <w:numId w:val="1001"/>
        </w:numPr>
      </w:pPr>
      <w:hyperlink w:anchor="X3891cf89e23990a32f0bc1ab1ed5b6fa82a65aa">
        <w:r>
          <w:rPr>
            <w:rStyle w:val="Hyperlink"/>
            <w:rFonts w:hint="eastAsia"/>
          </w:rPr>
          <w:t xml:space="preserve">定義</w:t>
        </w:r>
      </w:hyperlink>
    </w:p>
    <w:p>
      <w:pPr>
        <w:pStyle w:val="Compact"/>
        <w:numPr>
          <w:ilvl w:val="0"/>
          <w:numId w:val="1001"/>
        </w:numPr>
      </w:pPr>
      <w:hyperlink w:anchor="Xb8cf72b333f2fd98d0b4656760f2040894cb61a">
        <w:r>
          <w:rPr>
            <w:rStyle w:val="Hyperlink"/>
            <w:rFonts w:hint="eastAsia"/>
          </w:rPr>
          <w:t xml:space="preserve">程序</w:t>
        </w:r>
      </w:hyperlink>
    </w:p>
    <w:p>
      <w:pPr>
        <w:pStyle w:val="Compact"/>
        <w:numPr>
          <w:ilvl w:val="0"/>
          <w:numId w:val="1001"/>
        </w:numPr>
      </w:pPr>
      <w:hyperlink w:anchor="X17cef47f1ec39a5606cfc594d7b7096fb7629ed">
        <w:r>
          <w:rPr>
            <w:rStyle w:val="Hyperlink"/>
            <w:rFonts w:hint="eastAsia"/>
          </w:rPr>
          <w:t xml:space="preserve">相關文件</w:t>
        </w:r>
      </w:hyperlink>
    </w:p>
    <w:bookmarkEnd w:id="20"/>
    <w:bookmarkStart w:id="21" w:name="目的"/>
    <w:p>
      <w:pPr>
        <w:pStyle w:val="Heading2"/>
      </w:pPr>
      <w:r>
        <w:t xml:space="preserve">1. </w:t>
      </w:r>
      <w:r>
        <w:rPr>
          <w:rFonts w:hint="eastAsia"/>
        </w:rPr>
        <w:t xml:space="preserve">目的</w:t>
      </w:r>
    </w:p>
    <w:p>
      <w:pPr>
        <w:pStyle w:val="FirstParagraph"/>
      </w:pPr>
      <w:r>
        <w:rPr>
          <w:rFonts w:hint="eastAsia"/>
        </w:rPr>
        <w:t xml:space="preserve">本程序旨在規範Ohealth物理治療體系中不符合項的識別、報告、處理和記錄的過程，確保不符合項得到有效控制和處理，防止其再次發生，持續改進品質管理系統的有效性。</w:t>
      </w:r>
    </w:p>
    <w:bookmarkEnd w:id="21"/>
    <w:bookmarkStart w:id="22" w:name="適用範圍"/>
    <w:p>
      <w:pPr>
        <w:pStyle w:val="Heading2"/>
      </w:pPr>
      <w:r>
        <w:t xml:space="preserve">2. </w:t>
      </w:r>
      <w:r>
        <w:rPr>
          <w:rFonts w:hint="eastAsia"/>
        </w:rPr>
        <w:t xml:space="preserve">適用範圍</w:t>
      </w:r>
    </w:p>
    <w:p>
      <w:pPr>
        <w:pStyle w:val="FirstParagraph"/>
      </w:pPr>
      <w:r>
        <w:rPr>
          <w:rFonts w:hint="eastAsia"/>
        </w:rPr>
        <w:t xml:space="preserve">本程序適用於Ohealth物理治療體系中所有不符合項的識別、報告、處理和記錄，包括但不限於：</w:t>
      </w:r>
    </w:p>
    <w:p>
      <w:pPr>
        <w:pStyle w:val="Compact"/>
        <w:numPr>
          <w:ilvl w:val="0"/>
          <w:numId w:val="1002"/>
        </w:numPr>
      </w:pPr>
      <w:r>
        <w:rPr>
          <w:rFonts w:hint="eastAsia"/>
        </w:rPr>
        <w:t xml:space="preserve">服務過程中發現的不符合項</w:t>
      </w:r>
    </w:p>
    <w:p>
      <w:pPr>
        <w:pStyle w:val="Compact"/>
        <w:numPr>
          <w:ilvl w:val="0"/>
          <w:numId w:val="1002"/>
        </w:numPr>
      </w:pPr>
      <w:r>
        <w:rPr>
          <w:rFonts w:hint="eastAsia"/>
        </w:rPr>
        <w:t xml:space="preserve">內部稽核中發現的不符合項</w:t>
      </w:r>
    </w:p>
    <w:p>
      <w:pPr>
        <w:pStyle w:val="Compact"/>
        <w:numPr>
          <w:ilvl w:val="0"/>
          <w:numId w:val="1002"/>
        </w:numPr>
      </w:pPr>
      <w:r>
        <w:rPr>
          <w:rFonts w:hint="eastAsia"/>
        </w:rPr>
        <w:t xml:space="preserve">外部稽核中發現的不符合項</w:t>
      </w:r>
    </w:p>
    <w:p>
      <w:pPr>
        <w:pStyle w:val="Compact"/>
        <w:numPr>
          <w:ilvl w:val="0"/>
          <w:numId w:val="1002"/>
        </w:numPr>
      </w:pPr>
      <w:r>
        <w:rPr>
          <w:rFonts w:hint="eastAsia"/>
        </w:rPr>
        <w:t xml:space="preserve">客戶投訴中反映的不符合項</w:t>
      </w:r>
    </w:p>
    <w:p>
      <w:pPr>
        <w:pStyle w:val="Compact"/>
        <w:numPr>
          <w:ilvl w:val="0"/>
          <w:numId w:val="1002"/>
        </w:numPr>
      </w:pPr>
      <w:r>
        <w:rPr>
          <w:rFonts w:hint="eastAsia"/>
        </w:rPr>
        <w:t xml:space="preserve">日常監督和檢查中發現的不符合項</w:t>
      </w:r>
    </w:p>
    <w:bookmarkEnd w:id="22"/>
    <w:bookmarkStart w:id="28" w:name="職責"/>
    <w:p>
      <w:pPr>
        <w:pStyle w:val="Heading2"/>
      </w:pPr>
      <w:r>
        <w:t xml:space="preserve">3. </w:t>
      </w:r>
      <w:r>
        <w:rPr>
          <w:rFonts w:hint="eastAsia"/>
        </w:rPr>
        <w:t xml:space="preserve">職責</w:t>
      </w:r>
    </w:p>
    <w:bookmarkStart w:id="23" w:name="總院長"/>
    <w:p>
      <w:pPr>
        <w:pStyle w:val="Heading3"/>
      </w:pPr>
      <w:r>
        <w:t xml:space="preserve">3.1 </w:t>
      </w:r>
      <w:r>
        <w:rPr>
          <w:rFonts w:hint="eastAsia"/>
        </w:rPr>
        <w:t xml:space="preserve">總院長</w:t>
      </w:r>
    </w:p>
    <w:p>
      <w:pPr>
        <w:pStyle w:val="Compact"/>
        <w:numPr>
          <w:ilvl w:val="0"/>
          <w:numId w:val="1003"/>
        </w:numPr>
      </w:pPr>
      <w:r>
        <w:rPr>
          <w:rFonts w:hint="eastAsia"/>
        </w:rPr>
        <w:t xml:space="preserve">確保不符合項處理程序的實施和維護</w:t>
      </w:r>
    </w:p>
    <w:p>
      <w:pPr>
        <w:pStyle w:val="Compact"/>
        <w:numPr>
          <w:ilvl w:val="0"/>
          <w:numId w:val="1003"/>
        </w:numPr>
      </w:pPr>
      <w:r>
        <w:rPr>
          <w:rFonts w:hint="eastAsia"/>
        </w:rPr>
        <w:t xml:space="preserve">提供必要的資源支持不符合項的處理</w:t>
      </w:r>
    </w:p>
    <w:p>
      <w:pPr>
        <w:pStyle w:val="Compact"/>
        <w:numPr>
          <w:ilvl w:val="0"/>
          <w:numId w:val="1003"/>
        </w:numPr>
      </w:pPr>
      <w:r>
        <w:rPr>
          <w:rFonts w:hint="eastAsia"/>
        </w:rPr>
        <w:t xml:space="preserve">審核重大不符合項的處理結果</w:t>
      </w:r>
    </w:p>
    <w:bookmarkEnd w:id="23"/>
    <w:bookmarkStart w:id="24" w:name="品質管理部主管"/>
    <w:p>
      <w:pPr>
        <w:pStyle w:val="Heading3"/>
      </w:pPr>
      <w:r>
        <w:t xml:space="preserve">3.2 </w:t>
      </w:r>
      <w:r>
        <w:rPr>
          <w:rFonts w:hint="eastAsia"/>
        </w:rPr>
        <w:t xml:space="preserve">品質管理部主管</w:t>
      </w:r>
    </w:p>
    <w:p>
      <w:pPr>
        <w:pStyle w:val="Compact"/>
        <w:numPr>
          <w:ilvl w:val="0"/>
          <w:numId w:val="1004"/>
        </w:numPr>
      </w:pPr>
      <w:r>
        <w:rPr>
          <w:rFonts w:hint="eastAsia"/>
        </w:rPr>
        <w:t xml:space="preserve">負責不符合項處理程序的制定和維護</w:t>
      </w:r>
    </w:p>
    <w:p>
      <w:pPr>
        <w:pStyle w:val="Compact"/>
        <w:numPr>
          <w:ilvl w:val="0"/>
          <w:numId w:val="1004"/>
        </w:numPr>
      </w:pPr>
      <w:r>
        <w:rPr>
          <w:rFonts w:hint="eastAsia"/>
        </w:rPr>
        <w:t xml:space="preserve">協調各部門對不符合項的處理</w:t>
      </w:r>
    </w:p>
    <w:p>
      <w:pPr>
        <w:pStyle w:val="Compact"/>
        <w:numPr>
          <w:ilvl w:val="0"/>
          <w:numId w:val="1004"/>
        </w:numPr>
      </w:pPr>
      <w:r>
        <w:rPr>
          <w:rFonts w:hint="eastAsia"/>
        </w:rPr>
        <w:t xml:space="preserve">監督不符合項處理的實施情況</w:t>
      </w:r>
    </w:p>
    <w:p>
      <w:pPr>
        <w:pStyle w:val="Compact"/>
        <w:numPr>
          <w:ilvl w:val="0"/>
          <w:numId w:val="1004"/>
        </w:numPr>
      </w:pPr>
      <w:r>
        <w:rPr>
          <w:rFonts w:hint="eastAsia"/>
        </w:rPr>
        <w:t xml:space="preserve">定期分析不符合項的趨勢並向管理層報告</w:t>
      </w:r>
    </w:p>
    <w:p>
      <w:pPr>
        <w:pStyle w:val="Compact"/>
        <w:numPr>
          <w:ilvl w:val="0"/>
          <w:numId w:val="1004"/>
        </w:numPr>
      </w:pPr>
      <w:r>
        <w:rPr>
          <w:rFonts w:hint="eastAsia"/>
        </w:rPr>
        <w:t xml:space="preserve">評估不符合項處理的有效性</w:t>
      </w:r>
    </w:p>
    <w:bookmarkEnd w:id="24"/>
    <w:bookmarkStart w:id="25" w:name="部門主管"/>
    <w:p>
      <w:pPr>
        <w:pStyle w:val="Heading3"/>
      </w:pPr>
      <w:r>
        <w:t xml:space="preserve">3.3 </w:t>
      </w:r>
      <w:r>
        <w:rPr>
          <w:rFonts w:hint="eastAsia"/>
        </w:rPr>
        <w:t xml:space="preserve">部門主管</w:t>
      </w:r>
    </w:p>
    <w:p>
      <w:pPr>
        <w:pStyle w:val="Compact"/>
        <w:numPr>
          <w:ilvl w:val="0"/>
          <w:numId w:val="1005"/>
        </w:numPr>
      </w:pPr>
      <w:r>
        <w:rPr>
          <w:rFonts w:hint="eastAsia"/>
        </w:rPr>
        <w:t xml:space="preserve">負責本部門不符合項的識別和報告</w:t>
      </w:r>
    </w:p>
    <w:p>
      <w:pPr>
        <w:pStyle w:val="Compact"/>
        <w:numPr>
          <w:ilvl w:val="0"/>
          <w:numId w:val="1005"/>
        </w:numPr>
      </w:pPr>
      <w:r>
        <w:rPr>
          <w:rFonts w:hint="eastAsia"/>
        </w:rPr>
        <w:t xml:space="preserve">組織相關人員分析不符合項的原因</w:t>
      </w:r>
    </w:p>
    <w:p>
      <w:pPr>
        <w:pStyle w:val="Compact"/>
        <w:numPr>
          <w:ilvl w:val="0"/>
          <w:numId w:val="1005"/>
        </w:numPr>
      </w:pPr>
      <w:r>
        <w:rPr>
          <w:rFonts w:hint="eastAsia"/>
        </w:rPr>
        <w:t xml:space="preserve">制定和實施糾正措施和預防措施</w:t>
      </w:r>
    </w:p>
    <w:p>
      <w:pPr>
        <w:pStyle w:val="Compact"/>
        <w:numPr>
          <w:ilvl w:val="0"/>
          <w:numId w:val="1005"/>
        </w:numPr>
      </w:pPr>
      <w:r>
        <w:rPr>
          <w:rFonts w:hint="eastAsia"/>
        </w:rPr>
        <w:t xml:space="preserve">驗證糾正措施和預防措施的有效性</w:t>
      </w:r>
    </w:p>
    <w:p>
      <w:pPr>
        <w:pStyle w:val="Compact"/>
        <w:numPr>
          <w:ilvl w:val="0"/>
          <w:numId w:val="1005"/>
        </w:numPr>
      </w:pPr>
      <w:r>
        <w:rPr>
          <w:rFonts w:hint="eastAsia"/>
        </w:rPr>
        <w:t xml:space="preserve">確保本部門員工理解和執行不符合項處理程序</w:t>
      </w:r>
    </w:p>
    <w:bookmarkEnd w:id="25"/>
    <w:bookmarkStart w:id="26" w:name="品質管理專員"/>
    <w:p>
      <w:pPr>
        <w:pStyle w:val="Heading3"/>
      </w:pPr>
      <w:r>
        <w:t xml:space="preserve">3.4 </w:t>
      </w:r>
      <w:r>
        <w:rPr>
          <w:rFonts w:hint="eastAsia"/>
        </w:rPr>
        <w:t xml:space="preserve">品質管理專員</w:t>
      </w:r>
    </w:p>
    <w:p>
      <w:pPr>
        <w:pStyle w:val="Compact"/>
        <w:numPr>
          <w:ilvl w:val="0"/>
          <w:numId w:val="1006"/>
        </w:numPr>
      </w:pPr>
      <w:r>
        <w:rPr>
          <w:rFonts w:hint="eastAsia"/>
        </w:rPr>
        <w:t xml:space="preserve">協助記錄和分類不符合項</w:t>
      </w:r>
    </w:p>
    <w:p>
      <w:pPr>
        <w:pStyle w:val="Compact"/>
        <w:numPr>
          <w:ilvl w:val="0"/>
          <w:numId w:val="1006"/>
        </w:numPr>
      </w:pPr>
      <w:r>
        <w:rPr>
          <w:rFonts w:hint="eastAsia"/>
        </w:rPr>
        <w:t xml:space="preserve">跟進不符合項處理的進度</w:t>
      </w:r>
    </w:p>
    <w:p>
      <w:pPr>
        <w:pStyle w:val="Compact"/>
        <w:numPr>
          <w:ilvl w:val="0"/>
          <w:numId w:val="1006"/>
        </w:numPr>
      </w:pPr>
      <w:r>
        <w:rPr>
          <w:rFonts w:hint="eastAsia"/>
        </w:rPr>
        <w:t xml:space="preserve">維護不符合項處理的相關記錄</w:t>
      </w:r>
    </w:p>
    <w:p>
      <w:pPr>
        <w:pStyle w:val="Compact"/>
        <w:numPr>
          <w:ilvl w:val="0"/>
          <w:numId w:val="1006"/>
        </w:numPr>
      </w:pPr>
      <w:r>
        <w:rPr>
          <w:rFonts w:hint="eastAsia"/>
        </w:rPr>
        <w:t xml:space="preserve">協助評估不符合項處理的有效性</w:t>
      </w:r>
    </w:p>
    <w:bookmarkEnd w:id="26"/>
    <w:bookmarkStart w:id="27" w:name="全體員工"/>
    <w:p>
      <w:pPr>
        <w:pStyle w:val="Heading3"/>
      </w:pPr>
      <w:r>
        <w:t xml:space="preserve">3.5 </w:t>
      </w:r>
      <w:r>
        <w:rPr>
          <w:rFonts w:hint="eastAsia"/>
        </w:rPr>
        <w:t xml:space="preserve">全體員工</w:t>
      </w:r>
    </w:p>
    <w:p>
      <w:pPr>
        <w:pStyle w:val="Compact"/>
        <w:numPr>
          <w:ilvl w:val="0"/>
          <w:numId w:val="1007"/>
        </w:numPr>
      </w:pPr>
      <w:r>
        <w:rPr>
          <w:rFonts w:hint="eastAsia"/>
        </w:rPr>
        <w:t xml:space="preserve">及時識別和報告工作中發現的不符合項</w:t>
      </w:r>
    </w:p>
    <w:p>
      <w:pPr>
        <w:pStyle w:val="Compact"/>
        <w:numPr>
          <w:ilvl w:val="0"/>
          <w:numId w:val="1007"/>
        </w:numPr>
      </w:pPr>
      <w:r>
        <w:rPr>
          <w:rFonts w:hint="eastAsia"/>
        </w:rPr>
        <w:t xml:space="preserve">參與不符合項原因分析和改進措施的制定</w:t>
      </w:r>
    </w:p>
    <w:p>
      <w:pPr>
        <w:pStyle w:val="Compact"/>
        <w:numPr>
          <w:ilvl w:val="0"/>
          <w:numId w:val="1007"/>
        </w:numPr>
      </w:pPr>
      <w:r>
        <w:rPr>
          <w:rFonts w:hint="eastAsia"/>
        </w:rPr>
        <w:t xml:space="preserve">配合實施改進措施</w:t>
      </w:r>
    </w:p>
    <w:bookmarkEnd w:id="27"/>
    <w:bookmarkEnd w:id="28"/>
    <w:bookmarkStart w:id="36" w:name="定義"/>
    <w:p>
      <w:pPr>
        <w:pStyle w:val="Heading2"/>
      </w:pPr>
      <w:r>
        <w:t xml:space="preserve">4. </w:t>
      </w:r>
      <w:r>
        <w:rPr>
          <w:rFonts w:hint="eastAsia"/>
        </w:rPr>
        <w:t xml:space="preserve">定義</w:t>
      </w:r>
    </w:p>
    <w:bookmarkStart w:id="29" w:name="不符合項"/>
    <w:p>
      <w:pPr>
        <w:pStyle w:val="Heading3"/>
      </w:pPr>
      <w:r>
        <w:t xml:space="preserve">4.1 </w:t>
      </w:r>
      <w:r>
        <w:rPr>
          <w:rFonts w:hint="eastAsia"/>
        </w:rPr>
        <w:t xml:space="preserve">不符合項</w:t>
      </w:r>
    </w:p>
    <w:p>
      <w:pPr>
        <w:pStyle w:val="FirstParagraph"/>
      </w:pPr>
      <w:r>
        <w:rPr>
          <w:rFonts w:hint="eastAsia"/>
        </w:rPr>
        <w:t xml:space="preserve">不符合規定要求的情況。不符合項可以是不符合法律法規要求、標準要求、客戶要求、程序文件要求或工作指導書要求等。</w:t>
      </w:r>
    </w:p>
    <w:bookmarkEnd w:id="29"/>
    <w:bookmarkStart w:id="30" w:name="重大不符合項"/>
    <w:p>
      <w:pPr>
        <w:pStyle w:val="Heading3"/>
      </w:pPr>
      <w:r>
        <w:t xml:space="preserve">4.2 </w:t>
      </w:r>
      <w:r>
        <w:rPr>
          <w:rFonts w:hint="eastAsia"/>
        </w:rPr>
        <w:t xml:space="preserve">重大不符合項</w:t>
      </w:r>
    </w:p>
    <w:p>
      <w:pPr>
        <w:pStyle w:val="FirstParagraph"/>
      </w:pPr>
      <w:r>
        <w:rPr>
          <w:rFonts w:hint="eastAsia"/>
        </w:rPr>
        <w:t xml:space="preserve">會對服務質量、客戶滿意度、組織聲譽或法規符合性產生嚴重影響的不符合項，或系統性的、普遍存在的問題。</w:t>
      </w:r>
    </w:p>
    <w:bookmarkEnd w:id="30"/>
    <w:bookmarkStart w:id="31" w:name="一般不符合項"/>
    <w:p>
      <w:pPr>
        <w:pStyle w:val="Heading3"/>
      </w:pPr>
      <w:r>
        <w:t xml:space="preserve">4.3 </w:t>
      </w:r>
      <w:r>
        <w:rPr>
          <w:rFonts w:hint="eastAsia"/>
        </w:rPr>
        <w:t xml:space="preserve">一般不符合項</w:t>
      </w:r>
    </w:p>
    <w:p>
      <w:pPr>
        <w:pStyle w:val="FirstParagraph"/>
      </w:pPr>
      <w:r>
        <w:rPr>
          <w:rFonts w:hint="eastAsia"/>
        </w:rPr>
        <w:t xml:space="preserve">影響較小、局部性的不符合項，不會對服務質量或管理系統的有效性產生嚴重影響。</w:t>
      </w:r>
    </w:p>
    <w:bookmarkEnd w:id="31"/>
    <w:bookmarkStart w:id="32" w:name="觀察項"/>
    <w:p>
      <w:pPr>
        <w:pStyle w:val="Heading3"/>
      </w:pPr>
      <w:r>
        <w:t xml:space="preserve">4.4 </w:t>
      </w:r>
      <w:r>
        <w:rPr>
          <w:rFonts w:hint="eastAsia"/>
        </w:rPr>
        <w:t xml:space="preserve">觀察項</w:t>
      </w:r>
    </w:p>
    <w:p>
      <w:pPr>
        <w:pStyle w:val="FirstParagraph"/>
      </w:pPr>
      <w:r>
        <w:rPr>
          <w:rFonts w:hint="eastAsia"/>
        </w:rPr>
        <w:t xml:space="preserve">雖然符合要求，但有改進空間的情況，或可能導致不符合的潛在風險。</w:t>
      </w:r>
    </w:p>
    <w:bookmarkEnd w:id="32"/>
    <w:bookmarkStart w:id="33" w:name="糾正"/>
    <w:p>
      <w:pPr>
        <w:pStyle w:val="Heading3"/>
      </w:pPr>
      <w:r>
        <w:t xml:space="preserve">4.5 </w:t>
      </w:r>
      <w:r>
        <w:rPr>
          <w:rFonts w:hint="eastAsia"/>
        </w:rPr>
        <w:t xml:space="preserve">糾正</w:t>
      </w:r>
    </w:p>
    <w:p>
      <w:pPr>
        <w:pStyle w:val="FirstParagraph"/>
      </w:pPr>
      <w:r>
        <w:rPr>
          <w:rFonts w:hint="eastAsia"/>
        </w:rPr>
        <w:t xml:space="preserve">為消除已發現的不符合項所採取的措施。</w:t>
      </w:r>
    </w:p>
    <w:bookmarkEnd w:id="33"/>
    <w:bookmarkStart w:id="34" w:name="糾正措施"/>
    <w:p>
      <w:pPr>
        <w:pStyle w:val="Heading3"/>
      </w:pPr>
      <w:r>
        <w:t xml:space="preserve">4.6 </w:t>
      </w:r>
      <w:r>
        <w:rPr>
          <w:rFonts w:hint="eastAsia"/>
        </w:rPr>
        <w:t xml:space="preserve">糾正措施</w:t>
      </w:r>
    </w:p>
    <w:p>
      <w:pPr>
        <w:pStyle w:val="FirstParagraph"/>
      </w:pPr>
      <w:r>
        <w:rPr>
          <w:rFonts w:hint="eastAsia"/>
        </w:rPr>
        <w:t xml:space="preserve">為消除不符合項的原因所採取的措施，以防止再次發生。</w:t>
      </w:r>
    </w:p>
    <w:bookmarkEnd w:id="34"/>
    <w:bookmarkStart w:id="35" w:name="預防措施"/>
    <w:p>
      <w:pPr>
        <w:pStyle w:val="Heading3"/>
      </w:pPr>
      <w:r>
        <w:t xml:space="preserve">4.7 </w:t>
      </w:r>
      <w:r>
        <w:rPr>
          <w:rFonts w:hint="eastAsia"/>
        </w:rPr>
        <w:t xml:space="preserve">預防措施</w:t>
      </w:r>
    </w:p>
    <w:p>
      <w:pPr>
        <w:pStyle w:val="FirstParagraph"/>
      </w:pPr>
      <w:r>
        <w:rPr>
          <w:rFonts w:hint="eastAsia"/>
        </w:rPr>
        <w:t xml:space="preserve">為消除潛在不符合項的原因所採取的措施，以防止發生。</w:t>
      </w:r>
    </w:p>
    <w:bookmarkEnd w:id="35"/>
    <w:bookmarkEnd w:id="36"/>
    <w:bookmarkStart w:id="71" w:name="程序"/>
    <w:p>
      <w:pPr>
        <w:pStyle w:val="Heading2"/>
      </w:pPr>
      <w:r>
        <w:t xml:space="preserve">5. </w:t>
      </w:r>
      <w:r>
        <w:rPr>
          <w:rFonts w:hint="eastAsia"/>
        </w:rPr>
        <w:t xml:space="preserve">程序</w:t>
      </w:r>
    </w:p>
    <w:bookmarkStart w:id="40" w:name="不符合項的識別與報告"/>
    <w:p>
      <w:pPr>
        <w:pStyle w:val="Heading3"/>
      </w:pPr>
      <w:r>
        <w:t xml:space="preserve">5.1 </w:t>
      </w:r>
      <w:r>
        <w:rPr>
          <w:rFonts w:hint="eastAsia"/>
        </w:rPr>
        <w:t xml:space="preserve">不符合項的識別與報告</w:t>
      </w:r>
    </w:p>
    <w:bookmarkStart w:id="37" w:name="不符合項的來源"/>
    <w:p>
      <w:pPr>
        <w:pStyle w:val="Heading4"/>
      </w:pPr>
      <w:r>
        <w:t xml:space="preserve">5.1.1 </w:t>
      </w:r>
      <w:r>
        <w:rPr>
          <w:rFonts w:hint="eastAsia"/>
        </w:rPr>
        <w:t xml:space="preserve">不符合項的來源</w:t>
      </w:r>
    </w:p>
    <w:p>
      <w:pPr>
        <w:pStyle w:val="FirstParagraph"/>
      </w:pPr>
      <w:r>
        <w:rPr>
          <w:rFonts w:hint="eastAsia"/>
        </w:rPr>
        <w:t xml:space="preserve">不符合項可能來源於：</w:t>
      </w:r>
    </w:p>
    <w:p>
      <w:pPr>
        <w:pStyle w:val="Compact"/>
        <w:numPr>
          <w:ilvl w:val="0"/>
          <w:numId w:val="1008"/>
        </w:numPr>
      </w:pPr>
      <w:r>
        <w:rPr>
          <w:rFonts w:hint="eastAsia"/>
        </w:rPr>
        <w:t xml:space="preserve">服務過程的監控和測量</w:t>
      </w:r>
    </w:p>
    <w:p>
      <w:pPr>
        <w:pStyle w:val="Compact"/>
        <w:numPr>
          <w:ilvl w:val="0"/>
          <w:numId w:val="1008"/>
        </w:numPr>
      </w:pPr>
      <w:r>
        <w:rPr>
          <w:rFonts w:hint="eastAsia"/>
        </w:rPr>
        <w:t xml:space="preserve">內部稽核和外部稽核</w:t>
      </w:r>
    </w:p>
    <w:p>
      <w:pPr>
        <w:pStyle w:val="Compact"/>
        <w:numPr>
          <w:ilvl w:val="0"/>
          <w:numId w:val="1008"/>
        </w:numPr>
      </w:pPr>
      <w:r>
        <w:rPr>
          <w:rFonts w:hint="eastAsia"/>
        </w:rPr>
        <w:t xml:space="preserve">客戶投訴和意見反饋</w:t>
      </w:r>
    </w:p>
    <w:p>
      <w:pPr>
        <w:pStyle w:val="Compact"/>
        <w:numPr>
          <w:ilvl w:val="0"/>
          <w:numId w:val="1008"/>
        </w:numPr>
      </w:pPr>
      <w:r>
        <w:rPr>
          <w:rFonts w:hint="eastAsia"/>
        </w:rPr>
        <w:t xml:space="preserve">供應商評估</w:t>
      </w:r>
    </w:p>
    <w:p>
      <w:pPr>
        <w:pStyle w:val="Compact"/>
        <w:numPr>
          <w:ilvl w:val="0"/>
          <w:numId w:val="1008"/>
        </w:numPr>
      </w:pPr>
      <w:r>
        <w:rPr>
          <w:rFonts w:hint="eastAsia"/>
        </w:rPr>
        <w:t xml:space="preserve">員工報告</w:t>
      </w:r>
    </w:p>
    <w:p>
      <w:pPr>
        <w:pStyle w:val="Compact"/>
        <w:numPr>
          <w:ilvl w:val="0"/>
          <w:numId w:val="1008"/>
        </w:numPr>
      </w:pPr>
      <w:r>
        <w:rPr>
          <w:rFonts w:hint="eastAsia"/>
        </w:rPr>
        <w:t xml:space="preserve">管理評審</w:t>
      </w:r>
    </w:p>
    <w:p>
      <w:pPr>
        <w:pStyle w:val="Compact"/>
        <w:numPr>
          <w:ilvl w:val="0"/>
          <w:numId w:val="1008"/>
        </w:numPr>
      </w:pPr>
      <w:r>
        <w:rPr>
          <w:rFonts w:hint="eastAsia"/>
        </w:rPr>
        <w:t xml:space="preserve">日常檢查和監督</w:t>
      </w:r>
    </w:p>
    <w:bookmarkEnd w:id="37"/>
    <w:bookmarkStart w:id="38" w:name="不符合項的識別"/>
    <w:p>
      <w:pPr>
        <w:pStyle w:val="Heading4"/>
      </w:pPr>
      <w:r>
        <w:t xml:space="preserve">5.1.2 </w:t>
      </w:r>
      <w:r>
        <w:rPr>
          <w:rFonts w:hint="eastAsia"/>
        </w:rPr>
        <w:t xml:space="preserve">不符合項的識別</w:t>
      </w:r>
    </w:p>
    <w:p>
      <w:pPr>
        <w:pStyle w:val="FirstParagraph"/>
      </w:pPr>
      <w:r>
        <w:rPr>
          <w:rFonts w:hint="eastAsia"/>
        </w:rPr>
        <w:t xml:space="preserve">員工在日常工作中應主動識別不符合項，包括但不限於：</w:t>
      </w:r>
    </w:p>
    <w:p>
      <w:pPr>
        <w:pStyle w:val="Compact"/>
        <w:numPr>
          <w:ilvl w:val="0"/>
          <w:numId w:val="1009"/>
        </w:numPr>
      </w:pPr>
      <w:r>
        <w:rPr>
          <w:rFonts w:hint="eastAsia"/>
        </w:rPr>
        <w:t xml:space="preserve">不符合法律法規要求的情況</w:t>
      </w:r>
    </w:p>
    <w:p>
      <w:pPr>
        <w:pStyle w:val="Compact"/>
        <w:numPr>
          <w:ilvl w:val="0"/>
          <w:numId w:val="1009"/>
        </w:numPr>
      </w:pPr>
      <w:r>
        <w:rPr>
          <w:rFonts w:hint="eastAsia"/>
        </w:rPr>
        <w:t xml:space="preserve">不符合標準要求的情況</w:t>
      </w:r>
    </w:p>
    <w:p>
      <w:pPr>
        <w:pStyle w:val="Compact"/>
        <w:numPr>
          <w:ilvl w:val="0"/>
          <w:numId w:val="1009"/>
        </w:numPr>
      </w:pPr>
      <w:r>
        <w:rPr>
          <w:rFonts w:hint="eastAsia"/>
        </w:rPr>
        <w:t xml:space="preserve">不符合程序文件或工作指導書要求的情況</w:t>
      </w:r>
    </w:p>
    <w:p>
      <w:pPr>
        <w:pStyle w:val="Compact"/>
        <w:numPr>
          <w:ilvl w:val="0"/>
          <w:numId w:val="1009"/>
        </w:numPr>
      </w:pPr>
      <w:r>
        <w:rPr>
          <w:rFonts w:hint="eastAsia"/>
        </w:rPr>
        <w:t xml:space="preserve">不符合客戶要求的情況</w:t>
      </w:r>
    </w:p>
    <w:p>
      <w:pPr>
        <w:pStyle w:val="Compact"/>
        <w:numPr>
          <w:ilvl w:val="0"/>
          <w:numId w:val="1009"/>
        </w:numPr>
      </w:pPr>
      <w:r>
        <w:rPr>
          <w:rFonts w:hint="eastAsia"/>
        </w:rPr>
        <w:t xml:space="preserve">設備、設施不符合要求的情況</w:t>
      </w:r>
    </w:p>
    <w:p>
      <w:pPr>
        <w:pStyle w:val="Compact"/>
        <w:numPr>
          <w:ilvl w:val="0"/>
          <w:numId w:val="1009"/>
        </w:numPr>
      </w:pPr>
      <w:r>
        <w:rPr>
          <w:rFonts w:hint="eastAsia"/>
        </w:rPr>
        <w:t xml:space="preserve">服務過程中的異常情況</w:t>
      </w:r>
    </w:p>
    <w:p>
      <w:pPr>
        <w:pStyle w:val="Compact"/>
        <w:numPr>
          <w:ilvl w:val="0"/>
          <w:numId w:val="1009"/>
        </w:numPr>
      </w:pPr>
      <w:r>
        <w:rPr>
          <w:rFonts w:hint="eastAsia"/>
        </w:rPr>
        <w:t xml:space="preserve">記錄或文件不符合要求的情況</w:t>
      </w:r>
    </w:p>
    <w:bookmarkEnd w:id="38"/>
    <w:bookmarkStart w:id="39" w:name="不符合項的報告"/>
    <w:p>
      <w:pPr>
        <w:pStyle w:val="Heading4"/>
      </w:pPr>
      <w:r>
        <w:t xml:space="preserve">5.1.3 </w:t>
      </w:r>
      <w:r>
        <w:rPr>
          <w:rFonts w:hint="eastAsia"/>
        </w:rPr>
        <w:t xml:space="preserve">不符合項的報告</w:t>
      </w:r>
    </w:p>
    <w:p>
      <w:pPr>
        <w:pStyle w:val="Compact"/>
        <w:numPr>
          <w:ilvl w:val="0"/>
          <w:numId w:val="1010"/>
        </w:numPr>
      </w:pPr>
      <w:r>
        <w:rPr>
          <w:rFonts w:hint="eastAsia"/>
        </w:rPr>
        <w:t xml:space="preserve">發現不符合項的員工應立即向其直屬主管報告</w:t>
      </w:r>
    </w:p>
    <w:p>
      <w:pPr>
        <w:pStyle w:val="Compact"/>
        <w:numPr>
          <w:ilvl w:val="0"/>
          <w:numId w:val="1010"/>
        </w:numPr>
      </w:pPr>
      <w:r>
        <w:rPr>
          <w:rFonts w:hint="eastAsia"/>
        </w:rPr>
        <w:t xml:space="preserve">重大不符合項應立即報告至部門主管和品質管理部</w:t>
      </w:r>
    </w:p>
    <w:p>
      <w:pPr>
        <w:pStyle w:val="Compact"/>
        <w:numPr>
          <w:ilvl w:val="0"/>
          <w:numId w:val="1010"/>
        </w:numPr>
      </w:pPr>
      <w:r>
        <w:rPr>
          <w:rFonts w:hint="eastAsia"/>
        </w:rPr>
        <w:t xml:space="preserve">報告應包含以下信息：</w:t>
      </w:r>
    </w:p>
    <w:p>
      <w:pPr>
        <w:pStyle w:val="Compact"/>
        <w:numPr>
          <w:ilvl w:val="1"/>
          <w:numId w:val="1011"/>
        </w:numPr>
      </w:pPr>
      <w:r>
        <w:rPr>
          <w:rFonts w:hint="eastAsia"/>
        </w:rPr>
        <w:t xml:space="preserve">不符合項的描述</w:t>
      </w:r>
    </w:p>
    <w:p>
      <w:pPr>
        <w:pStyle w:val="Compact"/>
        <w:numPr>
          <w:ilvl w:val="1"/>
          <w:numId w:val="1011"/>
        </w:numPr>
      </w:pPr>
      <w:r>
        <w:rPr>
          <w:rFonts w:hint="eastAsia"/>
        </w:rPr>
        <w:t xml:space="preserve">發現日期和地點</w:t>
      </w:r>
    </w:p>
    <w:p>
      <w:pPr>
        <w:pStyle w:val="Compact"/>
        <w:numPr>
          <w:ilvl w:val="1"/>
          <w:numId w:val="1011"/>
        </w:numPr>
      </w:pPr>
      <w:r>
        <w:rPr>
          <w:rFonts w:hint="eastAsia"/>
        </w:rPr>
        <w:t xml:space="preserve">相關的要求或標準</w:t>
      </w:r>
    </w:p>
    <w:p>
      <w:pPr>
        <w:pStyle w:val="Compact"/>
        <w:numPr>
          <w:ilvl w:val="1"/>
          <w:numId w:val="1011"/>
        </w:numPr>
      </w:pPr>
      <w:r>
        <w:rPr>
          <w:rFonts w:hint="eastAsia"/>
        </w:rPr>
        <w:t xml:space="preserve">發現人</w:t>
      </w:r>
    </w:p>
    <w:p>
      <w:pPr>
        <w:pStyle w:val="Compact"/>
        <w:numPr>
          <w:ilvl w:val="1"/>
          <w:numId w:val="1011"/>
        </w:numPr>
      </w:pPr>
      <w:r>
        <w:rPr>
          <w:rFonts w:hint="eastAsia"/>
        </w:rPr>
        <w:t xml:space="preserve">初步評估的影響</w:t>
      </w:r>
    </w:p>
    <w:p>
      <w:pPr>
        <w:pStyle w:val="Compact"/>
        <w:numPr>
          <w:ilvl w:val="0"/>
          <w:numId w:val="1010"/>
        </w:numPr>
      </w:pPr>
      <w:r>
        <w:rPr>
          <w:rFonts w:hint="eastAsia"/>
        </w:rPr>
        <w:t xml:space="preserve">報告方式可以是口頭報告，但必須隨後填寫《不符合項報告表》</w:t>
      </w:r>
    </w:p>
    <w:p>
      <w:pPr>
        <w:pStyle w:val="Compact"/>
        <w:numPr>
          <w:ilvl w:val="0"/>
          <w:numId w:val="1010"/>
        </w:numPr>
      </w:pPr>
      <w:r>
        <w:rPr>
          <w:rFonts w:hint="eastAsia"/>
        </w:rPr>
        <w:t xml:space="preserve">品質管理專員負責記錄和分類所有報告的不符合項</w:t>
      </w:r>
    </w:p>
    <w:bookmarkEnd w:id="39"/>
    <w:bookmarkEnd w:id="40"/>
    <w:bookmarkStart w:id="44" w:name="不符合項的評估和分類"/>
    <w:p>
      <w:pPr>
        <w:pStyle w:val="Heading3"/>
      </w:pPr>
      <w:r>
        <w:t xml:space="preserve">5.2 </w:t>
      </w:r>
      <w:r>
        <w:rPr>
          <w:rFonts w:hint="eastAsia"/>
        </w:rPr>
        <w:t xml:space="preserve">不符合項的評估和分類</w:t>
      </w:r>
    </w:p>
    <w:bookmarkStart w:id="41" w:name="初步評估"/>
    <w:p>
      <w:pPr>
        <w:pStyle w:val="Heading4"/>
      </w:pPr>
      <w:r>
        <w:t xml:space="preserve">5.2.1 </w:t>
      </w:r>
      <w:r>
        <w:rPr>
          <w:rFonts w:hint="eastAsia"/>
        </w:rPr>
        <w:t xml:space="preserve">初步評估</w:t>
      </w:r>
    </w:p>
    <w:p>
      <w:pPr>
        <w:pStyle w:val="FirstParagraph"/>
      </w:pPr>
      <w:r>
        <w:rPr>
          <w:rFonts w:hint="eastAsia"/>
        </w:rPr>
        <w:t xml:space="preserve">接收到不符合項報告後，品質管理專員應進行初步評估：</w:t>
      </w:r>
    </w:p>
    <w:p>
      <w:pPr>
        <w:pStyle w:val="Compact"/>
        <w:numPr>
          <w:ilvl w:val="0"/>
          <w:numId w:val="1012"/>
        </w:numPr>
      </w:pPr>
      <w:r>
        <w:rPr>
          <w:rFonts w:hint="eastAsia"/>
        </w:rPr>
        <w:t xml:space="preserve">確認是否為真正的不符合項</w:t>
      </w:r>
    </w:p>
    <w:p>
      <w:pPr>
        <w:pStyle w:val="Compact"/>
        <w:numPr>
          <w:ilvl w:val="0"/>
          <w:numId w:val="1012"/>
        </w:numPr>
      </w:pPr>
      <w:r>
        <w:rPr>
          <w:rFonts w:hint="eastAsia"/>
        </w:rPr>
        <w:t xml:space="preserve">評估不符合項的嚴重程度和影響範圍</w:t>
      </w:r>
    </w:p>
    <w:p>
      <w:pPr>
        <w:pStyle w:val="Compact"/>
        <w:numPr>
          <w:ilvl w:val="0"/>
          <w:numId w:val="1012"/>
        </w:numPr>
      </w:pPr>
      <w:r>
        <w:rPr>
          <w:rFonts w:hint="eastAsia"/>
        </w:rPr>
        <w:t xml:space="preserve">確定是否需要立即採取措施控制不符合項</w:t>
      </w:r>
    </w:p>
    <w:bookmarkEnd w:id="41"/>
    <w:bookmarkStart w:id="42" w:name="分類"/>
    <w:p>
      <w:pPr>
        <w:pStyle w:val="Heading4"/>
      </w:pPr>
      <w:r>
        <w:t xml:space="preserve">5.2.2 </w:t>
      </w:r>
      <w:r>
        <w:rPr>
          <w:rFonts w:hint="eastAsia"/>
        </w:rPr>
        <w:t xml:space="preserve">分類</w:t>
      </w:r>
    </w:p>
    <w:p>
      <w:pPr>
        <w:pStyle w:val="FirstParagraph"/>
      </w:pPr>
      <w:r>
        <w:rPr>
          <w:rFonts w:hint="eastAsia"/>
        </w:rPr>
        <w:t xml:space="preserve">根據評估結果，將不符合項分為以下類別：</w:t>
      </w:r>
    </w:p>
    <w:p>
      <w:pPr>
        <w:pStyle w:val="Compact"/>
        <w:numPr>
          <w:ilvl w:val="0"/>
          <w:numId w:val="1013"/>
        </w:numPr>
      </w:pPr>
      <w:r>
        <w:rPr>
          <w:rFonts w:hint="eastAsia"/>
          <w:b/>
          <w:bCs/>
        </w:rPr>
        <w:t xml:space="preserve">重大不符合項</w:t>
      </w:r>
      <w:r>
        <w:rPr>
          <w:rFonts w:hint="eastAsia"/>
        </w:rPr>
        <w:t xml:space="preserve">：</w:t>
      </w:r>
    </w:p>
    <w:p>
      <w:pPr>
        <w:pStyle w:val="Compact"/>
        <w:numPr>
          <w:ilvl w:val="1"/>
          <w:numId w:val="1014"/>
        </w:numPr>
      </w:pPr>
      <w:r>
        <w:rPr>
          <w:rFonts w:hint="eastAsia"/>
        </w:rPr>
        <w:t xml:space="preserve">影響服務質量的系統性問題</w:t>
      </w:r>
    </w:p>
    <w:p>
      <w:pPr>
        <w:pStyle w:val="Compact"/>
        <w:numPr>
          <w:ilvl w:val="1"/>
          <w:numId w:val="1014"/>
        </w:numPr>
      </w:pPr>
      <w:r>
        <w:rPr>
          <w:rFonts w:hint="eastAsia"/>
        </w:rPr>
        <w:t xml:space="preserve">違反法律法規要求的情況</w:t>
      </w:r>
    </w:p>
    <w:p>
      <w:pPr>
        <w:pStyle w:val="Compact"/>
        <w:numPr>
          <w:ilvl w:val="1"/>
          <w:numId w:val="1014"/>
        </w:numPr>
      </w:pPr>
      <w:r>
        <w:rPr>
          <w:rFonts w:hint="eastAsia"/>
        </w:rPr>
        <w:t xml:space="preserve">可能導致客戶嚴重投訴或索賠的問題</w:t>
      </w:r>
    </w:p>
    <w:p>
      <w:pPr>
        <w:pStyle w:val="Compact"/>
        <w:numPr>
          <w:ilvl w:val="1"/>
          <w:numId w:val="1014"/>
        </w:numPr>
      </w:pPr>
      <w:r>
        <w:rPr>
          <w:rFonts w:hint="eastAsia"/>
        </w:rPr>
        <w:t xml:space="preserve">反覆發生的一般不符合項</w:t>
      </w:r>
    </w:p>
    <w:p>
      <w:pPr>
        <w:pStyle w:val="Compact"/>
        <w:numPr>
          <w:ilvl w:val="1"/>
          <w:numId w:val="1014"/>
        </w:numPr>
      </w:pPr>
      <w:r>
        <w:rPr>
          <w:rFonts w:hint="eastAsia"/>
        </w:rPr>
        <w:t xml:space="preserve">直接影響治療效果或客戶安全的問題</w:t>
      </w:r>
    </w:p>
    <w:p>
      <w:pPr>
        <w:pStyle w:val="Compact"/>
        <w:numPr>
          <w:ilvl w:val="0"/>
          <w:numId w:val="1013"/>
        </w:numPr>
      </w:pPr>
      <w:r>
        <w:rPr>
          <w:rFonts w:hint="eastAsia"/>
          <w:b/>
          <w:bCs/>
        </w:rPr>
        <w:t xml:space="preserve">一般不符合項</w:t>
      </w:r>
      <w:r>
        <w:rPr>
          <w:rFonts w:hint="eastAsia"/>
        </w:rPr>
        <w:t xml:space="preserve">：</w:t>
      </w:r>
    </w:p>
    <w:p>
      <w:pPr>
        <w:pStyle w:val="Compact"/>
        <w:numPr>
          <w:ilvl w:val="1"/>
          <w:numId w:val="1015"/>
        </w:numPr>
      </w:pPr>
      <w:r>
        <w:rPr>
          <w:rFonts w:hint="eastAsia"/>
        </w:rPr>
        <w:t xml:space="preserve">局部的、孤立的問題</w:t>
      </w:r>
    </w:p>
    <w:p>
      <w:pPr>
        <w:pStyle w:val="Compact"/>
        <w:numPr>
          <w:ilvl w:val="1"/>
          <w:numId w:val="1015"/>
        </w:numPr>
      </w:pPr>
      <w:r>
        <w:rPr>
          <w:rFonts w:hint="eastAsia"/>
        </w:rPr>
        <w:t xml:space="preserve">不會對整體系統有效性產生嚴重影響的問題</w:t>
      </w:r>
    </w:p>
    <w:p>
      <w:pPr>
        <w:pStyle w:val="Compact"/>
        <w:numPr>
          <w:ilvl w:val="1"/>
          <w:numId w:val="1015"/>
        </w:numPr>
      </w:pPr>
      <w:r>
        <w:rPr>
          <w:rFonts w:hint="eastAsia"/>
        </w:rPr>
        <w:t xml:space="preserve">可以相對容易糾正的問題</w:t>
      </w:r>
    </w:p>
    <w:p>
      <w:pPr>
        <w:pStyle w:val="Compact"/>
        <w:numPr>
          <w:ilvl w:val="0"/>
          <w:numId w:val="1013"/>
        </w:numPr>
      </w:pPr>
      <w:r>
        <w:rPr>
          <w:rFonts w:hint="eastAsia"/>
          <w:b/>
          <w:bCs/>
        </w:rPr>
        <w:t xml:space="preserve">觀察項</w:t>
      </w:r>
      <w:r>
        <w:rPr>
          <w:rFonts w:hint="eastAsia"/>
        </w:rPr>
        <w:t xml:space="preserve">：</w:t>
      </w:r>
    </w:p>
    <w:p>
      <w:pPr>
        <w:pStyle w:val="Compact"/>
        <w:numPr>
          <w:ilvl w:val="1"/>
          <w:numId w:val="1016"/>
        </w:numPr>
      </w:pPr>
      <w:r>
        <w:rPr>
          <w:rFonts w:hint="eastAsia"/>
        </w:rPr>
        <w:t xml:space="preserve">雖然符合要求，但有改進空間的情況</w:t>
      </w:r>
    </w:p>
    <w:p>
      <w:pPr>
        <w:pStyle w:val="Compact"/>
        <w:numPr>
          <w:ilvl w:val="1"/>
          <w:numId w:val="1016"/>
        </w:numPr>
      </w:pPr>
      <w:r>
        <w:rPr>
          <w:rFonts w:hint="eastAsia"/>
        </w:rPr>
        <w:t xml:space="preserve">可能在未來導致不符合的潛在風險</w:t>
      </w:r>
    </w:p>
    <w:bookmarkEnd w:id="42"/>
    <w:bookmarkStart w:id="43" w:name="記錄"/>
    <w:p>
      <w:pPr>
        <w:pStyle w:val="Heading4"/>
      </w:pPr>
      <w:r>
        <w:t xml:space="preserve">5.2.3 </w:t>
      </w:r>
      <w:r>
        <w:rPr>
          <w:rFonts w:hint="eastAsia"/>
        </w:rPr>
        <w:t xml:space="preserve">記錄</w:t>
      </w:r>
    </w:p>
    <w:p>
      <w:pPr>
        <w:pStyle w:val="FirstParagraph"/>
      </w:pPr>
      <w:r>
        <w:rPr>
          <w:rFonts w:hint="eastAsia"/>
        </w:rPr>
        <w:t xml:space="preserve">品質管理專員應將不符合項記錄在《不符合項登記表》中，包括：</w:t>
      </w:r>
    </w:p>
    <w:p>
      <w:pPr>
        <w:pStyle w:val="Compact"/>
        <w:numPr>
          <w:ilvl w:val="0"/>
          <w:numId w:val="1017"/>
        </w:numPr>
      </w:pPr>
      <w:r>
        <w:rPr>
          <w:rFonts w:hint="eastAsia"/>
        </w:rPr>
        <w:t xml:space="preserve">不符合項編號</w:t>
      </w:r>
    </w:p>
    <w:p>
      <w:pPr>
        <w:pStyle w:val="Compact"/>
        <w:numPr>
          <w:ilvl w:val="0"/>
          <w:numId w:val="1017"/>
        </w:numPr>
      </w:pPr>
      <w:r>
        <w:rPr>
          <w:rFonts w:hint="eastAsia"/>
        </w:rPr>
        <w:t xml:space="preserve">發現日期</w:t>
      </w:r>
    </w:p>
    <w:p>
      <w:pPr>
        <w:pStyle w:val="Compact"/>
        <w:numPr>
          <w:ilvl w:val="0"/>
          <w:numId w:val="1017"/>
        </w:numPr>
      </w:pPr>
      <w:r>
        <w:rPr>
          <w:rFonts w:hint="eastAsia"/>
        </w:rPr>
        <w:t xml:space="preserve">不符合項描述</w:t>
      </w:r>
    </w:p>
    <w:p>
      <w:pPr>
        <w:pStyle w:val="Compact"/>
        <w:numPr>
          <w:ilvl w:val="0"/>
          <w:numId w:val="1017"/>
        </w:numPr>
      </w:pPr>
      <w:r>
        <w:rPr>
          <w:rFonts w:hint="eastAsia"/>
        </w:rPr>
        <w:t xml:space="preserve">來源</w:t>
      </w:r>
    </w:p>
    <w:p>
      <w:pPr>
        <w:pStyle w:val="Compact"/>
        <w:numPr>
          <w:ilvl w:val="0"/>
          <w:numId w:val="1017"/>
        </w:numPr>
      </w:pPr>
      <w:r>
        <w:rPr>
          <w:rFonts w:hint="eastAsia"/>
        </w:rPr>
        <w:t xml:space="preserve">分類（重大/一般/觀察項）</w:t>
      </w:r>
    </w:p>
    <w:p>
      <w:pPr>
        <w:pStyle w:val="Compact"/>
        <w:numPr>
          <w:ilvl w:val="0"/>
          <w:numId w:val="1017"/>
        </w:numPr>
      </w:pPr>
      <w:r>
        <w:rPr>
          <w:rFonts w:hint="eastAsia"/>
        </w:rPr>
        <w:t xml:space="preserve">相關要求或標準</w:t>
      </w:r>
    </w:p>
    <w:p>
      <w:pPr>
        <w:pStyle w:val="Compact"/>
        <w:numPr>
          <w:ilvl w:val="0"/>
          <w:numId w:val="1017"/>
        </w:numPr>
      </w:pPr>
      <w:r>
        <w:rPr>
          <w:rFonts w:hint="eastAsia"/>
        </w:rPr>
        <w:t xml:space="preserve">責任部門</w:t>
      </w:r>
    </w:p>
    <w:bookmarkEnd w:id="43"/>
    <w:bookmarkEnd w:id="44"/>
    <w:bookmarkStart w:id="49" w:name="不符合項的處理"/>
    <w:p>
      <w:pPr>
        <w:pStyle w:val="Heading3"/>
      </w:pPr>
      <w:r>
        <w:t xml:space="preserve">5.3 </w:t>
      </w:r>
      <w:r>
        <w:rPr>
          <w:rFonts w:hint="eastAsia"/>
        </w:rPr>
        <w:t xml:space="preserve">不符合項的處理</w:t>
      </w:r>
    </w:p>
    <w:bookmarkStart w:id="45" w:name="立即措施"/>
    <w:p>
      <w:pPr>
        <w:pStyle w:val="Heading4"/>
      </w:pPr>
      <w:r>
        <w:t xml:space="preserve">5.3.1 </w:t>
      </w:r>
      <w:r>
        <w:rPr>
          <w:rFonts w:hint="eastAsia"/>
        </w:rPr>
        <w:t xml:space="preserve">立即措施</w:t>
      </w:r>
    </w:p>
    <w:p>
      <w:pPr>
        <w:pStyle w:val="FirstParagraph"/>
      </w:pPr>
      <w:r>
        <w:rPr>
          <w:rFonts w:hint="eastAsia"/>
        </w:rPr>
        <w:t xml:space="preserve">發現不符合項後，相關部門應立即採取措施控制不符合項：</w:t>
      </w:r>
    </w:p>
    <w:p>
      <w:pPr>
        <w:pStyle w:val="Compact"/>
        <w:numPr>
          <w:ilvl w:val="0"/>
          <w:numId w:val="1018"/>
        </w:numPr>
      </w:pPr>
      <w:r>
        <w:rPr>
          <w:rFonts w:hint="eastAsia"/>
        </w:rPr>
        <w:t xml:space="preserve">隔離或標識不符合的物品或設備</w:t>
      </w:r>
    </w:p>
    <w:p>
      <w:pPr>
        <w:pStyle w:val="Compact"/>
        <w:numPr>
          <w:ilvl w:val="0"/>
          <w:numId w:val="1018"/>
        </w:numPr>
      </w:pPr>
      <w:r>
        <w:rPr>
          <w:rFonts w:hint="eastAsia"/>
        </w:rPr>
        <w:t xml:space="preserve">暫停相關活動或服務</w:t>
      </w:r>
    </w:p>
    <w:p>
      <w:pPr>
        <w:pStyle w:val="Compact"/>
        <w:numPr>
          <w:ilvl w:val="0"/>
          <w:numId w:val="1018"/>
        </w:numPr>
      </w:pPr>
      <w:r>
        <w:rPr>
          <w:rFonts w:hint="eastAsia"/>
        </w:rPr>
        <w:t xml:space="preserve">通知相關人員或客戶</w:t>
      </w:r>
    </w:p>
    <w:p>
      <w:pPr>
        <w:pStyle w:val="Compact"/>
        <w:numPr>
          <w:ilvl w:val="0"/>
          <w:numId w:val="1018"/>
        </w:numPr>
      </w:pPr>
      <w:r>
        <w:rPr>
          <w:rFonts w:hint="eastAsia"/>
        </w:rPr>
        <w:t xml:space="preserve">采取其他必要措施避免繼續使用或提供不符合的服務</w:t>
      </w:r>
    </w:p>
    <w:bookmarkEnd w:id="45"/>
    <w:bookmarkStart w:id="46" w:name="處置決定"/>
    <w:p>
      <w:pPr>
        <w:pStyle w:val="Heading4"/>
      </w:pPr>
      <w:r>
        <w:t xml:space="preserve">5.3.2 </w:t>
      </w:r>
      <w:r>
        <w:rPr>
          <w:rFonts w:hint="eastAsia"/>
        </w:rPr>
        <w:t xml:space="preserve">處置決定</w:t>
      </w:r>
    </w:p>
    <w:p>
      <w:pPr>
        <w:pStyle w:val="FirstParagraph"/>
      </w:pPr>
      <w:r>
        <w:rPr>
          <w:rFonts w:hint="eastAsia"/>
        </w:rPr>
        <w:t xml:space="preserve">責任部門主管應組織相關人員對不符合項進行評審，決定處置方式：</w:t>
      </w:r>
    </w:p>
    <w:p>
      <w:pPr>
        <w:pStyle w:val="Compact"/>
        <w:numPr>
          <w:ilvl w:val="0"/>
          <w:numId w:val="1019"/>
        </w:numPr>
      </w:pPr>
      <w:r>
        <w:rPr>
          <w:rFonts w:hint="eastAsia"/>
          <w:b/>
          <w:bCs/>
        </w:rPr>
        <w:t xml:space="preserve">糾正</w:t>
      </w:r>
      <w:r>
        <w:rPr>
          <w:rFonts w:hint="eastAsia"/>
        </w:rPr>
        <w:t xml:space="preserve">：採取措施消除不符合項</w:t>
      </w:r>
    </w:p>
    <w:p>
      <w:pPr>
        <w:pStyle w:val="Compact"/>
        <w:numPr>
          <w:ilvl w:val="0"/>
          <w:numId w:val="1019"/>
        </w:numPr>
      </w:pPr>
      <w:r>
        <w:rPr>
          <w:rFonts w:hint="eastAsia"/>
          <w:b/>
          <w:bCs/>
        </w:rPr>
        <w:t xml:space="preserve">讓步接收</w:t>
      </w:r>
      <w:r>
        <w:rPr>
          <w:rFonts w:hint="eastAsia"/>
        </w:rPr>
        <w:t xml:space="preserve">：經授權決定，在某些條件下接受不符合項</w:t>
      </w:r>
    </w:p>
    <w:p>
      <w:pPr>
        <w:pStyle w:val="Compact"/>
        <w:numPr>
          <w:ilvl w:val="0"/>
          <w:numId w:val="1019"/>
        </w:numPr>
      </w:pPr>
      <w:r>
        <w:rPr>
          <w:rFonts w:hint="eastAsia"/>
          <w:b/>
          <w:bCs/>
        </w:rPr>
        <w:t xml:space="preserve">降級使用</w:t>
      </w:r>
      <w:r>
        <w:rPr>
          <w:rFonts w:hint="eastAsia"/>
        </w:rPr>
        <w:t xml:space="preserve">：更改用途或適用範圍</w:t>
      </w:r>
    </w:p>
    <w:p>
      <w:pPr>
        <w:pStyle w:val="Compact"/>
        <w:numPr>
          <w:ilvl w:val="0"/>
          <w:numId w:val="1019"/>
        </w:numPr>
      </w:pPr>
      <w:r>
        <w:rPr>
          <w:rFonts w:hint="eastAsia"/>
          <w:b/>
          <w:bCs/>
        </w:rPr>
        <w:t xml:space="preserve">拒收</w:t>
      </w:r>
      <w:r>
        <w:rPr>
          <w:rFonts w:hint="eastAsia"/>
        </w:rPr>
        <w:t xml:space="preserve">：停止使用或提供</w:t>
      </w:r>
    </w:p>
    <w:bookmarkEnd w:id="46"/>
    <w:bookmarkStart w:id="47" w:name="處置實施"/>
    <w:p>
      <w:pPr>
        <w:pStyle w:val="Heading4"/>
      </w:pPr>
      <w:r>
        <w:t xml:space="preserve">5.3.3 </w:t>
      </w:r>
      <w:r>
        <w:rPr>
          <w:rFonts w:hint="eastAsia"/>
        </w:rPr>
        <w:t xml:space="preserve">處置實施</w:t>
      </w:r>
    </w:p>
    <w:p>
      <w:pPr>
        <w:pStyle w:val="Compact"/>
        <w:numPr>
          <w:ilvl w:val="0"/>
          <w:numId w:val="1020"/>
        </w:numPr>
      </w:pPr>
      <w:r>
        <w:rPr>
          <w:rFonts w:hint="eastAsia"/>
        </w:rPr>
        <w:t xml:space="preserve">根據處置決定實施相應措施</w:t>
      </w:r>
    </w:p>
    <w:p>
      <w:pPr>
        <w:pStyle w:val="Compact"/>
        <w:numPr>
          <w:ilvl w:val="0"/>
          <w:numId w:val="1020"/>
        </w:numPr>
      </w:pPr>
      <w:r>
        <w:rPr>
          <w:rFonts w:hint="eastAsia"/>
        </w:rPr>
        <w:t xml:space="preserve">記錄處置結果及實施人員和日期</w:t>
      </w:r>
    </w:p>
    <w:p>
      <w:pPr>
        <w:pStyle w:val="Compact"/>
        <w:numPr>
          <w:ilvl w:val="0"/>
          <w:numId w:val="1020"/>
        </w:numPr>
      </w:pPr>
      <w:r>
        <w:rPr>
          <w:rFonts w:hint="eastAsia"/>
        </w:rPr>
        <w:t xml:space="preserve">重大不符合項的處置決定應經品質管理部主管或總院長批准</w:t>
      </w:r>
    </w:p>
    <w:bookmarkEnd w:id="47"/>
    <w:bookmarkStart w:id="48" w:name="驗證"/>
    <w:p>
      <w:pPr>
        <w:pStyle w:val="Heading4"/>
      </w:pPr>
      <w:r>
        <w:t xml:space="preserve">5.3.4 </w:t>
      </w:r>
      <w:r>
        <w:rPr>
          <w:rFonts w:hint="eastAsia"/>
        </w:rPr>
        <w:t xml:space="preserve">驗證</w:t>
      </w:r>
    </w:p>
    <w:p>
      <w:pPr>
        <w:pStyle w:val="FirstParagraph"/>
      </w:pPr>
      <w:r>
        <w:rPr>
          <w:rFonts w:hint="eastAsia"/>
        </w:rPr>
        <w:t xml:space="preserve">處置完成後，應進行驗證以確保不符合項已被有效處理：</w:t>
      </w:r>
    </w:p>
    <w:p>
      <w:pPr>
        <w:pStyle w:val="Compact"/>
        <w:numPr>
          <w:ilvl w:val="0"/>
          <w:numId w:val="1021"/>
        </w:numPr>
      </w:pPr>
      <w:r>
        <w:rPr>
          <w:rFonts w:hint="eastAsia"/>
        </w:rPr>
        <w:t xml:space="preserve">檢查糾正措施的實施情況</w:t>
      </w:r>
    </w:p>
    <w:p>
      <w:pPr>
        <w:pStyle w:val="Compact"/>
        <w:numPr>
          <w:ilvl w:val="0"/>
          <w:numId w:val="1021"/>
        </w:numPr>
      </w:pPr>
      <w:r>
        <w:rPr>
          <w:rFonts w:hint="eastAsia"/>
        </w:rPr>
        <w:t xml:space="preserve">確認不符合項是否已消除</w:t>
      </w:r>
    </w:p>
    <w:p>
      <w:pPr>
        <w:pStyle w:val="Compact"/>
        <w:numPr>
          <w:ilvl w:val="0"/>
          <w:numId w:val="1021"/>
        </w:numPr>
      </w:pPr>
      <w:r>
        <w:rPr>
          <w:rFonts w:hint="eastAsia"/>
        </w:rPr>
        <w:t xml:space="preserve">評估處置的有效性</w:t>
      </w:r>
    </w:p>
    <w:p>
      <w:pPr>
        <w:pStyle w:val="Compact"/>
        <w:numPr>
          <w:ilvl w:val="0"/>
          <w:numId w:val="1021"/>
        </w:numPr>
      </w:pPr>
      <w:r>
        <w:rPr>
          <w:rFonts w:hint="eastAsia"/>
        </w:rPr>
        <w:t xml:space="preserve">記錄驗證結果</w:t>
      </w:r>
    </w:p>
    <w:bookmarkEnd w:id="48"/>
    <w:bookmarkEnd w:id="49"/>
    <w:bookmarkStart w:id="53" w:name="原因分析"/>
    <w:p>
      <w:pPr>
        <w:pStyle w:val="Heading3"/>
      </w:pPr>
      <w:r>
        <w:t xml:space="preserve">5.4 </w:t>
      </w:r>
      <w:r>
        <w:rPr>
          <w:rFonts w:hint="eastAsia"/>
        </w:rPr>
        <w:t xml:space="preserve">原因分析</w:t>
      </w:r>
    </w:p>
    <w:bookmarkStart w:id="50" w:name="分析方法"/>
    <w:p>
      <w:pPr>
        <w:pStyle w:val="Heading4"/>
      </w:pPr>
      <w:r>
        <w:t xml:space="preserve">5.4.1 </w:t>
      </w:r>
      <w:r>
        <w:rPr>
          <w:rFonts w:hint="eastAsia"/>
        </w:rPr>
        <w:t xml:space="preserve">分析方法</w:t>
      </w:r>
    </w:p>
    <w:p>
      <w:pPr>
        <w:pStyle w:val="FirstParagraph"/>
      </w:pPr>
      <w:r>
        <w:rPr>
          <w:rFonts w:hint="eastAsia"/>
        </w:rPr>
        <w:t xml:space="preserve">責任部門應組織相關人員分析不符合項的根本原因，可採用以下方法：</w:t>
      </w:r>
    </w:p>
    <w:p>
      <w:pPr>
        <w:pStyle w:val="Compact"/>
        <w:numPr>
          <w:ilvl w:val="0"/>
          <w:numId w:val="1022"/>
        </w:numPr>
      </w:pPr>
      <w:r>
        <w:rPr>
          <w:rFonts w:hint="eastAsia"/>
        </w:rPr>
        <w:t xml:space="preserve">頭腦風暴</w:t>
      </w:r>
    </w:p>
    <w:p>
      <w:pPr>
        <w:pStyle w:val="Compact"/>
        <w:numPr>
          <w:ilvl w:val="0"/>
          <w:numId w:val="1022"/>
        </w:numPr>
      </w:pPr>
      <w:r>
        <w:rPr>
          <w:rFonts w:hint="eastAsia"/>
        </w:rPr>
        <w:t xml:space="preserve">5Why分析法</w:t>
      </w:r>
    </w:p>
    <w:p>
      <w:pPr>
        <w:pStyle w:val="Compact"/>
        <w:numPr>
          <w:ilvl w:val="0"/>
          <w:numId w:val="1022"/>
        </w:numPr>
      </w:pPr>
      <w:r>
        <w:rPr>
          <w:rFonts w:hint="eastAsia"/>
        </w:rPr>
        <w:t xml:space="preserve">魚骨圖分析法</w:t>
      </w:r>
    </w:p>
    <w:p>
      <w:pPr>
        <w:pStyle w:val="Compact"/>
        <w:numPr>
          <w:ilvl w:val="0"/>
          <w:numId w:val="1022"/>
        </w:numPr>
      </w:pPr>
      <w:r>
        <w:rPr>
          <w:rFonts w:hint="eastAsia"/>
        </w:rPr>
        <w:t xml:space="preserve">因果分析</w:t>
      </w:r>
    </w:p>
    <w:p>
      <w:pPr>
        <w:pStyle w:val="Compact"/>
        <w:numPr>
          <w:ilvl w:val="0"/>
          <w:numId w:val="1022"/>
        </w:numPr>
      </w:pPr>
      <w:r>
        <w:rPr>
          <w:rFonts w:hint="eastAsia"/>
        </w:rPr>
        <w:t xml:space="preserve">其他適用的分析工具</w:t>
      </w:r>
    </w:p>
    <w:bookmarkEnd w:id="50"/>
    <w:bookmarkStart w:id="51" w:name="分析內容"/>
    <w:p>
      <w:pPr>
        <w:pStyle w:val="Heading4"/>
      </w:pPr>
      <w:r>
        <w:t xml:space="preserve">5.4.2 </w:t>
      </w:r>
      <w:r>
        <w:rPr>
          <w:rFonts w:hint="eastAsia"/>
        </w:rPr>
        <w:t xml:space="preserve">分析內容</w:t>
      </w:r>
    </w:p>
    <w:p>
      <w:pPr>
        <w:pStyle w:val="FirstParagraph"/>
      </w:pPr>
      <w:r>
        <w:rPr>
          <w:rFonts w:hint="eastAsia"/>
        </w:rPr>
        <w:t xml:space="preserve">原因分析應考慮以下方面：</w:t>
      </w:r>
    </w:p>
    <w:p>
      <w:pPr>
        <w:pStyle w:val="Compact"/>
        <w:numPr>
          <w:ilvl w:val="0"/>
          <w:numId w:val="1023"/>
        </w:numPr>
      </w:pPr>
      <w:r>
        <w:rPr>
          <w:rFonts w:hint="eastAsia"/>
        </w:rPr>
        <w:t xml:space="preserve">人員因素（資質、培訓、意識等）</w:t>
      </w:r>
    </w:p>
    <w:p>
      <w:pPr>
        <w:pStyle w:val="Compact"/>
        <w:numPr>
          <w:ilvl w:val="0"/>
          <w:numId w:val="1023"/>
        </w:numPr>
      </w:pPr>
      <w:r>
        <w:rPr>
          <w:rFonts w:hint="eastAsia"/>
        </w:rPr>
        <w:t xml:space="preserve">設備因素（是否適用、維護、校準等）</w:t>
      </w:r>
    </w:p>
    <w:p>
      <w:pPr>
        <w:pStyle w:val="Compact"/>
        <w:numPr>
          <w:ilvl w:val="0"/>
          <w:numId w:val="1023"/>
        </w:numPr>
      </w:pPr>
      <w:r>
        <w:rPr>
          <w:rFonts w:hint="eastAsia"/>
        </w:rPr>
        <w:t xml:space="preserve">方法因素（程序、標準、工作指導書等）</w:t>
      </w:r>
    </w:p>
    <w:p>
      <w:pPr>
        <w:pStyle w:val="Compact"/>
        <w:numPr>
          <w:ilvl w:val="0"/>
          <w:numId w:val="1023"/>
        </w:numPr>
      </w:pPr>
      <w:r>
        <w:rPr>
          <w:rFonts w:hint="eastAsia"/>
        </w:rPr>
        <w:t xml:space="preserve">環境因素（工作條件、設施等）</w:t>
      </w:r>
    </w:p>
    <w:p>
      <w:pPr>
        <w:pStyle w:val="Compact"/>
        <w:numPr>
          <w:ilvl w:val="0"/>
          <w:numId w:val="1023"/>
        </w:numPr>
      </w:pPr>
      <w:r>
        <w:rPr>
          <w:rFonts w:hint="eastAsia"/>
        </w:rPr>
        <w:t xml:space="preserve">管理因素（監督、溝通、資源等）</w:t>
      </w:r>
    </w:p>
    <w:p>
      <w:pPr>
        <w:pStyle w:val="Compact"/>
        <w:numPr>
          <w:ilvl w:val="0"/>
          <w:numId w:val="1023"/>
        </w:numPr>
      </w:pPr>
      <w:r>
        <w:rPr>
          <w:rFonts w:hint="eastAsia"/>
        </w:rPr>
        <w:t xml:space="preserve">材料因素（供應商、規格等）</w:t>
      </w:r>
    </w:p>
    <w:bookmarkEnd w:id="51"/>
    <w:bookmarkStart w:id="52" w:name="記錄-1"/>
    <w:p>
      <w:pPr>
        <w:pStyle w:val="Heading4"/>
      </w:pPr>
      <w:r>
        <w:t xml:space="preserve">5.4.3 </w:t>
      </w:r>
      <w:r>
        <w:rPr>
          <w:rFonts w:hint="eastAsia"/>
        </w:rPr>
        <w:t xml:space="preserve">記錄</w:t>
      </w:r>
    </w:p>
    <w:p>
      <w:pPr>
        <w:pStyle w:val="FirstParagraph"/>
      </w:pPr>
      <w:r>
        <w:rPr>
          <w:rFonts w:hint="eastAsia"/>
        </w:rPr>
        <w:t xml:space="preserve">原因分析結果應記錄在《不符合項報告表》的相應欄目中，包括：</w:t>
      </w:r>
    </w:p>
    <w:p>
      <w:pPr>
        <w:pStyle w:val="Compact"/>
        <w:numPr>
          <w:ilvl w:val="0"/>
          <w:numId w:val="1024"/>
        </w:numPr>
      </w:pPr>
      <w:r>
        <w:rPr>
          <w:rFonts w:hint="eastAsia"/>
        </w:rPr>
        <w:t xml:space="preserve">分析方法</w:t>
      </w:r>
    </w:p>
    <w:p>
      <w:pPr>
        <w:pStyle w:val="Compact"/>
        <w:numPr>
          <w:ilvl w:val="0"/>
          <w:numId w:val="1024"/>
        </w:numPr>
      </w:pPr>
      <w:r>
        <w:rPr>
          <w:rFonts w:hint="eastAsia"/>
        </w:rPr>
        <w:t xml:space="preserve">參與人員</w:t>
      </w:r>
    </w:p>
    <w:p>
      <w:pPr>
        <w:pStyle w:val="Compact"/>
        <w:numPr>
          <w:ilvl w:val="0"/>
          <w:numId w:val="1024"/>
        </w:numPr>
      </w:pPr>
      <w:r>
        <w:rPr>
          <w:rFonts w:hint="eastAsia"/>
        </w:rPr>
        <w:t xml:space="preserve">主要原因</w:t>
      </w:r>
    </w:p>
    <w:p>
      <w:pPr>
        <w:pStyle w:val="Compact"/>
        <w:numPr>
          <w:ilvl w:val="0"/>
          <w:numId w:val="1024"/>
        </w:numPr>
      </w:pPr>
      <w:r>
        <w:rPr>
          <w:rFonts w:hint="eastAsia"/>
        </w:rPr>
        <w:t xml:space="preserve">次要原因</w:t>
      </w:r>
    </w:p>
    <w:p>
      <w:pPr>
        <w:pStyle w:val="Compact"/>
        <w:numPr>
          <w:ilvl w:val="0"/>
          <w:numId w:val="1024"/>
        </w:numPr>
      </w:pPr>
      <w:r>
        <w:rPr>
          <w:rFonts w:hint="eastAsia"/>
        </w:rPr>
        <w:t xml:space="preserve">根本原因</w:t>
      </w:r>
    </w:p>
    <w:bookmarkEnd w:id="52"/>
    <w:bookmarkEnd w:id="53"/>
    <w:bookmarkStart w:id="58" w:name="糾正和預防措施"/>
    <w:p>
      <w:pPr>
        <w:pStyle w:val="Heading3"/>
      </w:pPr>
      <w:r>
        <w:t xml:space="preserve">5.5 </w:t>
      </w:r>
      <w:r>
        <w:rPr>
          <w:rFonts w:hint="eastAsia"/>
        </w:rPr>
        <w:t xml:space="preserve">糾正和預防措施</w:t>
      </w:r>
    </w:p>
    <w:bookmarkStart w:id="54" w:name="措施制定"/>
    <w:p>
      <w:pPr>
        <w:pStyle w:val="Heading4"/>
      </w:pPr>
      <w:r>
        <w:t xml:space="preserve">5.5.1 </w:t>
      </w:r>
      <w:r>
        <w:rPr>
          <w:rFonts w:hint="eastAsia"/>
        </w:rPr>
        <w:t xml:space="preserve">措施制定</w:t>
      </w:r>
    </w:p>
    <w:p>
      <w:pPr>
        <w:pStyle w:val="FirstParagraph"/>
      </w:pPr>
      <w:r>
        <w:rPr>
          <w:rFonts w:hint="eastAsia"/>
        </w:rPr>
        <w:t xml:space="preserve">根據原因分析結果，責任部門制定糾正措施和預防措施：</w:t>
      </w:r>
    </w:p>
    <w:p>
      <w:pPr>
        <w:pStyle w:val="Compact"/>
        <w:numPr>
          <w:ilvl w:val="0"/>
          <w:numId w:val="1025"/>
        </w:numPr>
      </w:pPr>
      <w:r>
        <w:rPr>
          <w:rFonts w:hint="eastAsia"/>
        </w:rPr>
        <w:t xml:space="preserve">糾正措施針對已發生的不符合項，防止再次發生</w:t>
      </w:r>
    </w:p>
    <w:p>
      <w:pPr>
        <w:pStyle w:val="Compact"/>
        <w:numPr>
          <w:ilvl w:val="0"/>
          <w:numId w:val="1025"/>
        </w:numPr>
      </w:pPr>
      <w:r>
        <w:rPr>
          <w:rFonts w:hint="eastAsia"/>
        </w:rPr>
        <w:t xml:space="preserve">預防措施針對潛在的不符合項，防止首次發生</w:t>
      </w:r>
    </w:p>
    <w:p>
      <w:pPr>
        <w:pStyle w:val="Compact"/>
        <w:numPr>
          <w:ilvl w:val="0"/>
          <w:numId w:val="1025"/>
        </w:numPr>
      </w:pPr>
      <w:r>
        <w:rPr>
          <w:rFonts w:hint="eastAsia"/>
        </w:rPr>
        <w:t xml:space="preserve">措施應具體、可行、有效、可驗證</w:t>
      </w:r>
    </w:p>
    <w:bookmarkEnd w:id="54"/>
    <w:bookmarkStart w:id="55" w:name="措施內容"/>
    <w:p>
      <w:pPr>
        <w:pStyle w:val="Heading4"/>
      </w:pPr>
      <w:r>
        <w:t xml:space="preserve">5.5.2 </w:t>
      </w:r>
      <w:r>
        <w:rPr>
          <w:rFonts w:hint="eastAsia"/>
        </w:rPr>
        <w:t xml:space="preserve">措施內容</w:t>
      </w:r>
    </w:p>
    <w:p>
      <w:pPr>
        <w:pStyle w:val="FirstParagraph"/>
      </w:pPr>
      <w:r>
        <w:rPr>
          <w:rFonts w:hint="eastAsia"/>
        </w:rPr>
        <w:t xml:space="preserve">糾正和預防措施應包括：</w:t>
      </w:r>
    </w:p>
    <w:p>
      <w:pPr>
        <w:pStyle w:val="Compact"/>
        <w:numPr>
          <w:ilvl w:val="0"/>
          <w:numId w:val="1026"/>
        </w:numPr>
      </w:pPr>
      <w:r>
        <w:rPr>
          <w:rFonts w:hint="eastAsia"/>
        </w:rPr>
        <w:t xml:space="preserve">具體的改進活動</w:t>
      </w:r>
    </w:p>
    <w:p>
      <w:pPr>
        <w:pStyle w:val="Compact"/>
        <w:numPr>
          <w:ilvl w:val="0"/>
          <w:numId w:val="1026"/>
        </w:numPr>
      </w:pPr>
      <w:r>
        <w:rPr>
          <w:rFonts w:hint="eastAsia"/>
        </w:rPr>
        <w:t xml:space="preserve">責任人</w:t>
      </w:r>
    </w:p>
    <w:p>
      <w:pPr>
        <w:pStyle w:val="Compact"/>
        <w:numPr>
          <w:ilvl w:val="0"/>
          <w:numId w:val="1026"/>
        </w:numPr>
      </w:pPr>
      <w:r>
        <w:rPr>
          <w:rFonts w:hint="eastAsia"/>
        </w:rPr>
        <w:t xml:space="preserve">資源需求</w:t>
      </w:r>
    </w:p>
    <w:p>
      <w:pPr>
        <w:pStyle w:val="Compact"/>
        <w:numPr>
          <w:ilvl w:val="0"/>
          <w:numId w:val="1026"/>
        </w:numPr>
      </w:pPr>
      <w:r>
        <w:rPr>
          <w:rFonts w:hint="eastAsia"/>
        </w:rPr>
        <w:t xml:space="preserve">實施時間表</w:t>
      </w:r>
    </w:p>
    <w:p>
      <w:pPr>
        <w:pStyle w:val="Compact"/>
        <w:numPr>
          <w:ilvl w:val="0"/>
          <w:numId w:val="1026"/>
        </w:numPr>
      </w:pPr>
      <w:r>
        <w:rPr>
          <w:rFonts w:hint="eastAsia"/>
        </w:rPr>
        <w:t xml:space="preserve">預期效果</w:t>
      </w:r>
    </w:p>
    <w:p>
      <w:pPr>
        <w:pStyle w:val="Compact"/>
        <w:numPr>
          <w:ilvl w:val="0"/>
          <w:numId w:val="1026"/>
        </w:numPr>
      </w:pPr>
      <w:r>
        <w:rPr>
          <w:rFonts w:hint="eastAsia"/>
        </w:rPr>
        <w:t xml:space="preserve">驗證方法</w:t>
      </w:r>
    </w:p>
    <w:bookmarkEnd w:id="55"/>
    <w:bookmarkStart w:id="56" w:name="措施審核"/>
    <w:p>
      <w:pPr>
        <w:pStyle w:val="Heading4"/>
      </w:pPr>
      <w:r>
        <w:t xml:space="preserve">5.5.3 </w:t>
      </w:r>
      <w:r>
        <w:rPr>
          <w:rFonts w:hint="eastAsia"/>
        </w:rPr>
        <w:t xml:space="preserve">措施審核</w:t>
      </w:r>
    </w:p>
    <w:p>
      <w:pPr>
        <w:pStyle w:val="Compact"/>
        <w:numPr>
          <w:ilvl w:val="0"/>
          <w:numId w:val="1027"/>
        </w:numPr>
      </w:pPr>
      <w:r>
        <w:rPr>
          <w:rFonts w:hint="eastAsia"/>
        </w:rPr>
        <w:t xml:space="preserve">一般不符合項的糾正和預防措施由部門主管審核</w:t>
      </w:r>
    </w:p>
    <w:p>
      <w:pPr>
        <w:pStyle w:val="Compact"/>
        <w:numPr>
          <w:ilvl w:val="0"/>
          <w:numId w:val="1027"/>
        </w:numPr>
      </w:pPr>
      <w:r>
        <w:rPr>
          <w:rFonts w:hint="eastAsia"/>
        </w:rPr>
        <w:t xml:space="preserve">重大不符合項的糾正和預防措施由品質管理部主管審核並報總院長批准</w:t>
      </w:r>
    </w:p>
    <w:bookmarkEnd w:id="56"/>
    <w:bookmarkStart w:id="57" w:name="措施實施"/>
    <w:p>
      <w:pPr>
        <w:pStyle w:val="Heading4"/>
      </w:pPr>
      <w:r>
        <w:t xml:space="preserve">5.5.4 </w:t>
      </w:r>
      <w:r>
        <w:rPr>
          <w:rFonts w:hint="eastAsia"/>
        </w:rPr>
        <w:t xml:space="preserve">措施實施</w:t>
      </w:r>
    </w:p>
    <w:p>
      <w:pPr>
        <w:pStyle w:val="Compact"/>
        <w:numPr>
          <w:ilvl w:val="0"/>
          <w:numId w:val="1028"/>
        </w:numPr>
      </w:pPr>
      <w:r>
        <w:rPr>
          <w:rFonts w:hint="eastAsia"/>
        </w:rPr>
        <w:t xml:space="preserve">責任部門按計劃實施糾正和預防措施</w:t>
      </w:r>
    </w:p>
    <w:p>
      <w:pPr>
        <w:pStyle w:val="Compact"/>
        <w:numPr>
          <w:ilvl w:val="0"/>
          <w:numId w:val="1028"/>
        </w:numPr>
      </w:pPr>
      <w:r>
        <w:rPr>
          <w:rFonts w:hint="eastAsia"/>
        </w:rPr>
        <w:t xml:space="preserve">品質管理專員定期跟進實施進度</w:t>
      </w:r>
    </w:p>
    <w:p>
      <w:pPr>
        <w:pStyle w:val="Compact"/>
        <w:numPr>
          <w:ilvl w:val="0"/>
          <w:numId w:val="1028"/>
        </w:numPr>
      </w:pPr>
      <w:r>
        <w:rPr>
          <w:rFonts w:hint="eastAsia"/>
        </w:rPr>
        <w:t xml:space="preserve">如遇實施障礙，應及時調整計劃並報告</w:t>
      </w:r>
    </w:p>
    <w:bookmarkEnd w:id="57"/>
    <w:bookmarkEnd w:id="58"/>
    <w:bookmarkStart w:id="63" w:name="效果驗證和關閉"/>
    <w:p>
      <w:pPr>
        <w:pStyle w:val="Heading3"/>
      </w:pPr>
      <w:r>
        <w:t xml:space="preserve">5.6 </w:t>
      </w:r>
      <w:r>
        <w:rPr>
          <w:rFonts w:hint="eastAsia"/>
        </w:rPr>
        <w:t xml:space="preserve">效果驗證和關閉</w:t>
      </w:r>
    </w:p>
    <w:bookmarkStart w:id="59" w:name="效果驗證"/>
    <w:p>
      <w:pPr>
        <w:pStyle w:val="Heading4"/>
      </w:pPr>
      <w:r>
        <w:t xml:space="preserve">5.6.1 </w:t>
      </w:r>
      <w:r>
        <w:rPr>
          <w:rFonts w:hint="eastAsia"/>
        </w:rPr>
        <w:t xml:space="preserve">效果驗證</w:t>
      </w:r>
    </w:p>
    <w:p>
      <w:pPr>
        <w:pStyle w:val="FirstParagraph"/>
      </w:pPr>
      <w:r>
        <w:rPr>
          <w:rFonts w:hint="eastAsia"/>
        </w:rPr>
        <w:t xml:space="preserve">實施完成後，應驗證措施的有效性：</w:t>
      </w:r>
    </w:p>
    <w:p>
      <w:pPr>
        <w:pStyle w:val="Compact"/>
        <w:numPr>
          <w:ilvl w:val="0"/>
          <w:numId w:val="1029"/>
        </w:numPr>
      </w:pPr>
      <w:r>
        <w:rPr>
          <w:rFonts w:hint="eastAsia"/>
        </w:rPr>
        <w:t xml:space="preserve">檢查措施是否已全面實施</w:t>
      </w:r>
    </w:p>
    <w:p>
      <w:pPr>
        <w:pStyle w:val="Compact"/>
        <w:numPr>
          <w:ilvl w:val="0"/>
          <w:numId w:val="1029"/>
        </w:numPr>
      </w:pPr>
      <w:r>
        <w:rPr>
          <w:rFonts w:hint="eastAsia"/>
        </w:rPr>
        <w:t xml:space="preserve">評估措施是否達到預期效果</w:t>
      </w:r>
    </w:p>
    <w:p>
      <w:pPr>
        <w:pStyle w:val="Compact"/>
        <w:numPr>
          <w:ilvl w:val="0"/>
          <w:numId w:val="1029"/>
        </w:numPr>
      </w:pPr>
      <w:r>
        <w:rPr>
          <w:rFonts w:hint="eastAsia"/>
        </w:rPr>
        <w:t xml:space="preserve">確認不符合項是否再次發生</w:t>
      </w:r>
    </w:p>
    <w:p>
      <w:pPr>
        <w:pStyle w:val="Compact"/>
        <w:numPr>
          <w:ilvl w:val="0"/>
          <w:numId w:val="1029"/>
        </w:numPr>
      </w:pPr>
      <w:r>
        <w:rPr>
          <w:rFonts w:hint="eastAsia"/>
        </w:rPr>
        <w:t xml:space="preserve">確認相關流程是否得到改進</w:t>
      </w:r>
    </w:p>
    <w:bookmarkEnd w:id="59"/>
    <w:bookmarkStart w:id="60" w:name="關閉條件"/>
    <w:p>
      <w:pPr>
        <w:pStyle w:val="Heading4"/>
      </w:pPr>
      <w:r>
        <w:t xml:space="preserve">5.6.2 </w:t>
      </w:r>
      <w:r>
        <w:rPr>
          <w:rFonts w:hint="eastAsia"/>
        </w:rPr>
        <w:t xml:space="preserve">關閉條件</w:t>
      </w:r>
    </w:p>
    <w:p>
      <w:pPr>
        <w:pStyle w:val="FirstParagraph"/>
      </w:pPr>
      <w:r>
        <w:rPr>
          <w:rFonts w:hint="eastAsia"/>
        </w:rPr>
        <w:t xml:space="preserve">符合以下條件可關閉不符合項：</w:t>
      </w:r>
    </w:p>
    <w:p>
      <w:pPr>
        <w:pStyle w:val="Compact"/>
        <w:numPr>
          <w:ilvl w:val="0"/>
          <w:numId w:val="1030"/>
        </w:numPr>
      </w:pPr>
      <w:r>
        <w:rPr>
          <w:rFonts w:hint="eastAsia"/>
        </w:rPr>
        <w:t xml:space="preserve">不符合項已得到有效糾正</w:t>
      </w:r>
    </w:p>
    <w:p>
      <w:pPr>
        <w:pStyle w:val="Compact"/>
        <w:numPr>
          <w:ilvl w:val="0"/>
          <w:numId w:val="1030"/>
        </w:numPr>
      </w:pPr>
      <w:r>
        <w:rPr>
          <w:rFonts w:hint="eastAsia"/>
        </w:rPr>
        <w:t xml:space="preserve">根本原因已被消除</w:t>
      </w:r>
    </w:p>
    <w:p>
      <w:pPr>
        <w:pStyle w:val="Compact"/>
        <w:numPr>
          <w:ilvl w:val="0"/>
          <w:numId w:val="1030"/>
        </w:numPr>
      </w:pPr>
      <w:r>
        <w:rPr>
          <w:rFonts w:hint="eastAsia"/>
        </w:rPr>
        <w:t xml:space="preserve">糾正和預防措施已全面實施並證明有效</w:t>
      </w:r>
    </w:p>
    <w:p>
      <w:pPr>
        <w:pStyle w:val="Compact"/>
        <w:numPr>
          <w:ilvl w:val="0"/>
          <w:numId w:val="1030"/>
        </w:numPr>
      </w:pPr>
      <w:r>
        <w:rPr>
          <w:rFonts w:hint="eastAsia"/>
        </w:rPr>
        <w:t xml:space="preserve">相關記錄已完整填寫</w:t>
      </w:r>
    </w:p>
    <w:bookmarkEnd w:id="60"/>
    <w:bookmarkStart w:id="61" w:name="關閉程序"/>
    <w:p>
      <w:pPr>
        <w:pStyle w:val="Heading4"/>
      </w:pPr>
      <w:r>
        <w:t xml:space="preserve">5.6.3 </w:t>
      </w:r>
      <w:r>
        <w:rPr>
          <w:rFonts w:hint="eastAsia"/>
        </w:rPr>
        <w:t xml:space="preserve">關閉程序</w:t>
      </w:r>
    </w:p>
    <w:p>
      <w:pPr>
        <w:pStyle w:val="Compact"/>
        <w:numPr>
          <w:ilvl w:val="0"/>
          <w:numId w:val="1031"/>
        </w:numPr>
      </w:pPr>
      <w:r>
        <w:rPr>
          <w:rFonts w:hint="eastAsia"/>
        </w:rPr>
        <w:t xml:space="preserve">責任人提出關閉申請</w:t>
      </w:r>
    </w:p>
    <w:p>
      <w:pPr>
        <w:pStyle w:val="Compact"/>
        <w:numPr>
          <w:ilvl w:val="0"/>
          <w:numId w:val="1031"/>
        </w:numPr>
      </w:pPr>
      <w:r>
        <w:rPr>
          <w:rFonts w:hint="eastAsia"/>
        </w:rPr>
        <w:t xml:space="preserve">品質管理專員確認關閉條件</w:t>
      </w:r>
    </w:p>
    <w:p>
      <w:pPr>
        <w:pStyle w:val="Compact"/>
        <w:numPr>
          <w:ilvl w:val="0"/>
          <w:numId w:val="1031"/>
        </w:numPr>
      </w:pPr>
      <w:r>
        <w:rPr>
          <w:rFonts w:hint="eastAsia"/>
        </w:rPr>
        <w:t xml:space="preserve">品質管理部主管審核並批准關閉</w:t>
      </w:r>
    </w:p>
    <w:p>
      <w:pPr>
        <w:pStyle w:val="Compact"/>
        <w:numPr>
          <w:ilvl w:val="0"/>
          <w:numId w:val="1031"/>
        </w:numPr>
      </w:pPr>
      <w:r>
        <w:rPr>
          <w:rFonts w:hint="eastAsia"/>
        </w:rPr>
        <w:t xml:space="preserve">更新《不符合項登記表》的狀態</w:t>
      </w:r>
    </w:p>
    <w:p>
      <w:pPr>
        <w:pStyle w:val="Compact"/>
        <w:numPr>
          <w:ilvl w:val="0"/>
          <w:numId w:val="1031"/>
        </w:numPr>
      </w:pPr>
      <w:r>
        <w:rPr>
          <w:rFonts w:hint="eastAsia"/>
        </w:rPr>
        <w:t xml:space="preserve">保存完整的不符合項處理記錄</w:t>
      </w:r>
    </w:p>
    <w:bookmarkEnd w:id="61"/>
    <w:bookmarkStart w:id="62" w:name="跟蹤驗證"/>
    <w:p>
      <w:pPr>
        <w:pStyle w:val="Heading4"/>
      </w:pPr>
      <w:r>
        <w:t xml:space="preserve">5.6.4 </w:t>
      </w:r>
      <w:r>
        <w:rPr>
          <w:rFonts w:hint="eastAsia"/>
        </w:rPr>
        <w:t xml:space="preserve">跟蹤驗證</w:t>
      </w:r>
    </w:p>
    <w:p>
      <w:pPr>
        <w:pStyle w:val="Compact"/>
        <w:numPr>
          <w:ilvl w:val="0"/>
          <w:numId w:val="1032"/>
        </w:numPr>
      </w:pPr>
      <w:r>
        <w:rPr>
          <w:rFonts w:hint="eastAsia"/>
        </w:rPr>
        <w:t xml:space="preserve">對重大不符合項，關閉後3個月內再次驗證措施的持續有效性</w:t>
      </w:r>
    </w:p>
    <w:p>
      <w:pPr>
        <w:pStyle w:val="Compact"/>
        <w:numPr>
          <w:ilvl w:val="0"/>
          <w:numId w:val="1032"/>
        </w:numPr>
      </w:pPr>
      <w:r>
        <w:rPr>
          <w:rFonts w:hint="eastAsia"/>
        </w:rPr>
        <w:t xml:space="preserve">如發現措施失效，應重新開啟不符合項並進行處理</w:t>
      </w:r>
    </w:p>
    <w:bookmarkEnd w:id="62"/>
    <w:bookmarkEnd w:id="63"/>
    <w:bookmarkStart w:id="67" w:name="不符合項分析和報告"/>
    <w:p>
      <w:pPr>
        <w:pStyle w:val="Heading3"/>
      </w:pPr>
      <w:r>
        <w:t xml:space="preserve">5.7 </w:t>
      </w:r>
      <w:r>
        <w:rPr>
          <w:rFonts w:hint="eastAsia"/>
        </w:rPr>
        <w:t xml:space="preserve">不符合項分析和報告</w:t>
      </w:r>
    </w:p>
    <w:bookmarkStart w:id="64" w:name="定期分析"/>
    <w:p>
      <w:pPr>
        <w:pStyle w:val="Heading4"/>
      </w:pPr>
      <w:r>
        <w:t xml:space="preserve">5.7.1 </w:t>
      </w:r>
      <w:r>
        <w:rPr>
          <w:rFonts w:hint="eastAsia"/>
        </w:rPr>
        <w:t xml:space="preserve">定期分析</w:t>
      </w:r>
    </w:p>
    <w:p>
      <w:pPr>
        <w:pStyle w:val="FirstParagraph"/>
      </w:pPr>
      <w:r>
        <w:rPr>
          <w:rFonts w:hint="eastAsia"/>
        </w:rPr>
        <w:t xml:space="preserve">品質管理部應定期（至少每季度）對不符合項進行統計分析：</w:t>
      </w:r>
    </w:p>
    <w:p>
      <w:pPr>
        <w:pStyle w:val="Compact"/>
        <w:numPr>
          <w:ilvl w:val="0"/>
          <w:numId w:val="1033"/>
        </w:numPr>
      </w:pPr>
      <w:r>
        <w:rPr>
          <w:rFonts w:hint="eastAsia"/>
        </w:rPr>
        <w:t xml:space="preserve">不符合項的數量和類型分布</w:t>
      </w:r>
    </w:p>
    <w:p>
      <w:pPr>
        <w:pStyle w:val="Compact"/>
        <w:numPr>
          <w:ilvl w:val="0"/>
          <w:numId w:val="1033"/>
        </w:numPr>
      </w:pPr>
      <w:r>
        <w:rPr>
          <w:rFonts w:hint="eastAsia"/>
        </w:rPr>
        <w:t xml:space="preserve">不符合項的來源分布</w:t>
      </w:r>
    </w:p>
    <w:p>
      <w:pPr>
        <w:pStyle w:val="Compact"/>
        <w:numPr>
          <w:ilvl w:val="0"/>
          <w:numId w:val="1033"/>
        </w:numPr>
      </w:pPr>
      <w:r>
        <w:rPr>
          <w:rFonts w:hint="eastAsia"/>
        </w:rPr>
        <w:t xml:space="preserve">不符合項的原因分析</w:t>
      </w:r>
    </w:p>
    <w:p>
      <w:pPr>
        <w:pStyle w:val="Compact"/>
        <w:numPr>
          <w:ilvl w:val="0"/>
          <w:numId w:val="1033"/>
        </w:numPr>
      </w:pPr>
      <w:r>
        <w:rPr>
          <w:rFonts w:hint="eastAsia"/>
        </w:rPr>
        <w:t xml:space="preserve">不符合項處理的及時性和有效性</w:t>
      </w:r>
    </w:p>
    <w:p>
      <w:pPr>
        <w:pStyle w:val="Compact"/>
        <w:numPr>
          <w:ilvl w:val="0"/>
          <w:numId w:val="1033"/>
        </w:numPr>
      </w:pPr>
      <w:r>
        <w:rPr>
          <w:rFonts w:hint="eastAsia"/>
        </w:rPr>
        <w:t xml:space="preserve">不符合項的趨勢分析</w:t>
      </w:r>
    </w:p>
    <w:bookmarkEnd w:id="64"/>
    <w:bookmarkStart w:id="65" w:name="報告"/>
    <w:p>
      <w:pPr>
        <w:pStyle w:val="Heading4"/>
      </w:pPr>
      <w:r>
        <w:t xml:space="preserve">5.7.2 </w:t>
      </w:r>
      <w:r>
        <w:rPr>
          <w:rFonts w:hint="eastAsia"/>
        </w:rPr>
        <w:t xml:space="preserve">報告</w:t>
      </w:r>
    </w:p>
    <w:p>
      <w:pPr>
        <w:pStyle w:val="FirstParagraph"/>
      </w:pPr>
      <w:r>
        <w:rPr>
          <w:rFonts w:hint="eastAsia"/>
        </w:rPr>
        <w:t xml:space="preserve">分析結果應形成報告提交給管理層，報告內容包括：</w:t>
      </w:r>
    </w:p>
    <w:p>
      <w:pPr>
        <w:pStyle w:val="Compact"/>
        <w:numPr>
          <w:ilvl w:val="0"/>
          <w:numId w:val="1034"/>
        </w:numPr>
      </w:pPr>
      <w:r>
        <w:rPr>
          <w:rFonts w:hint="eastAsia"/>
        </w:rPr>
        <w:t xml:space="preserve">不符合項統計數據</w:t>
      </w:r>
    </w:p>
    <w:p>
      <w:pPr>
        <w:pStyle w:val="Compact"/>
        <w:numPr>
          <w:ilvl w:val="0"/>
          <w:numId w:val="1034"/>
        </w:numPr>
      </w:pPr>
      <w:r>
        <w:rPr>
          <w:rFonts w:hint="eastAsia"/>
        </w:rPr>
        <w:t xml:space="preserve">主要問題和趨勢</w:t>
      </w:r>
    </w:p>
    <w:p>
      <w:pPr>
        <w:pStyle w:val="Compact"/>
        <w:numPr>
          <w:ilvl w:val="0"/>
          <w:numId w:val="1034"/>
        </w:numPr>
      </w:pPr>
      <w:r>
        <w:rPr>
          <w:rFonts w:hint="eastAsia"/>
        </w:rPr>
        <w:t xml:space="preserve">系統性問題識別</w:t>
      </w:r>
    </w:p>
    <w:p>
      <w:pPr>
        <w:pStyle w:val="Compact"/>
        <w:numPr>
          <w:ilvl w:val="0"/>
          <w:numId w:val="1034"/>
        </w:numPr>
      </w:pPr>
      <w:r>
        <w:rPr>
          <w:rFonts w:hint="eastAsia"/>
        </w:rPr>
        <w:t xml:space="preserve">改進建議</w:t>
      </w:r>
    </w:p>
    <w:bookmarkEnd w:id="65"/>
    <w:bookmarkStart w:id="66" w:name="持續改進"/>
    <w:p>
      <w:pPr>
        <w:pStyle w:val="Heading4"/>
      </w:pPr>
      <w:r>
        <w:t xml:space="preserve">5.7.3 </w:t>
      </w:r>
      <w:r>
        <w:rPr>
          <w:rFonts w:hint="eastAsia"/>
        </w:rPr>
        <w:t xml:space="preserve">持續改進</w:t>
      </w:r>
    </w:p>
    <w:p>
      <w:pPr>
        <w:pStyle w:val="FirstParagraph"/>
      </w:pPr>
      <w:r>
        <w:rPr>
          <w:rFonts w:hint="eastAsia"/>
        </w:rPr>
        <w:t xml:space="preserve">根據分析結果，品質管理部應：</w:t>
      </w:r>
    </w:p>
    <w:p>
      <w:pPr>
        <w:pStyle w:val="Compact"/>
        <w:numPr>
          <w:ilvl w:val="0"/>
          <w:numId w:val="1035"/>
        </w:numPr>
      </w:pPr>
      <w:r>
        <w:rPr>
          <w:rFonts w:hint="eastAsia"/>
        </w:rPr>
        <w:t xml:space="preserve">識別需要系統性改進的領域</w:t>
      </w:r>
    </w:p>
    <w:p>
      <w:pPr>
        <w:pStyle w:val="Compact"/>
        <w:numPr>
          <w:ilvl w:val="0"/>
          <w:numId w:val="1035"/>
        </w:numPr>
      </w:pPr>
      <w:r>
        <w:rPr>
          <w:rFonts w:hint="eastAsia"/>
        </w:rPr>
        <w:t xml:space="preserve">提出管理體系改進建議</w:t>
      </w:r>
    </w:p>
    <w:p>
      <w:pPr>
        <w:pStyle w:val="Compact"/>
        <w:numPr>
          <w:ilvl w:val="0"/>
          <w:numId w:val="1035"/>
        </w:numPr>
      </w:pPr>
      <w:r>
        <w:rPr>
          <w:rFonts w:hint="eastAsia"/>
        </w:rPr>
        <w:t xml:space="preserve">在管理評審中討論不符合項分析結果</w:t>
      </w:r>
    </w:p>
    <w:p>
      <w:pPr>
        <w:pStyle w:val="Compact"/>
        <w:numPr>
          <w:ilvl w:val="0"/>
          <w:numId w:val="1035"/>
        </w:numPr>
      </w:pPr>
      <w:r>
        <w:rPr>
          <w:rFonts w:hint="eastAsia"/>
        </w:rPr>
        <w:t xml:space="preserve">促進持續改進活動</w:t>
      </w:r>
    </w:p>
    <w:bookmarkEnd w:id="66"/>
    <w:bookmarkEnd w:id="67"/>
    <w:bookmarkStart w:id="70" w:name="記錄管理"/>
    <w:p>
      <w:pPr>
        <w:pStyle w:val="Heading3"/>
      </w:pPr>
      <w:r>
        <w:t xml:space="preserve">5.8 </w:t>
      </w:r>
      <w:r>
        <w:rPr>
          <w:rFonts w:hint="eastAsia"/>
        </w:rPr>
        <w:t xml:space="preserve">記錄管理</w:t>
      </w:r>
    </w:p>
    <w:bookmarkStart w:id="68" w:name="記錄內容"/>
    <w:p>
      <w:pPr>
        <w:pStyle w:val="Heading4"/>
      </w:pPr>
      <w:r>
        <w:t xml:space="preserve">5.8.1 </w:t>
      </w:r>
      <w:r>
        <w:rPr>
          <w:rFonts w:hint="eastAsia"/>
        </w:rPr>
        <w:t xml:space="preserve">記錄內容</w:t>
      </w:r>
    </w:p>
    <w:p>
      <w:pPr>
        <w:pStyle w:val="FirstParagraph"/>
      </w:pPr>
      <w:r>
        <w:rPr>
          <w:rFonts w:hint="eastAsia"/>
        </w:rPr>
        <w:t xml:space="preserve">不符合項處理相關記錄包括：</w:t>
      </w:r>
    </w:p>
    <w:p>
      <w:pPr>
        <w:pStyle w:val="Compact"/>
        <w:numPr>
          <w:ilvl w:val="0"/>
          <w:numId w:val="1036"/>
        </w:numPr>
      </w:pPr>
      <w:r>
        <w:rPr>
          <w:rFonts w:hint="eastAsia"/>
        </w:rPr>
        <w:t xml:space="preserve">不符合項報告表</w:t>
      </w:r>
    </w:p>
    <w:p>
      <w:pPr>
        <w:pStyle w:val="Compact"/>
        <w:numPr>
          <w:ilvl w:val="0"/>
          <w:numId w:val="1036"/>
        </w:numPr>
      </w:pPr>
      <w:r>
        <w:rPr>
          <w:rFonts w:hint="eastAsia"/>
        </w:rPr>
        <w:t xml:space="preserve">不符合項登記表</w:t>
      </w:r>
    </w:p>
    <w:p>
      <w:pPr>
        <w:pStyle w:val="Compact"/>
        <w:numPr>
          <w:ilvl w:val="0"/>
          <w:numId w:val="1036"/>
        </w:numPr>
      </w:pPr>
      <w:r>
        <w:rPr>
          <w:rFonts w:hint="eastAsia"/>
        </w:rPr>
        <w:t xml:space="preserve">原因分析記錄</w:t>
      </w:r>
    </w:p>
    <w:p>
      <w:pPr>
        <w:pStyle w:val="Compact"/>
        <w:numPr>
          <w:ilvl w:val="0"/>
          <w:numId w:val="1036"/>
        </w:numPr>
      </w:pPr>
      <w:r>
        <w:rPr>
          <w:rFonts w:hint="eastAsia"/>
        </w:rPr>
        <w:t xml:space="preserve">糾正和預防措施計劃</w:t>
      </w:r>
    </w:p>
    <w:p>
      <w:pPr>
        <w:pStyle w:val="Compact"/>
        <w:numPr>
          <w:ilvl w:val="0"/>
          <w:numId w:val="1036"/>
        </w:numPr>
      </w:pPr>
      <w:r>
        <w:rPr>
          <w:rFonts w:hint="eastAsia"/>
        </w:rPr>
        <w:t xml:space="preserve">措施實施證據</w:t>
      </w:r>
    </w:p>
    <w:p>
      <w:pPr>
        <w:pStyle w:val="Compact"/>
        <w:numPr>
          <w:ilvl w:val="0"/>
          <w:numId w:val="1036"/>
        </w:numPr>
      </w:pPr>
      <w:r>
        <w:rPr>
          <w:rFonts w:hint="eastAsia"/>
        </w:rPr>
        <w:t xml:space="preserve">驗證記錄</w:t>
      </w:r>
    </w:p>
    <w:p>
      <w:pPr>
        <w:pStyle w:val="Compact"/>
        <w:numPr>
          <w:ilvl w:val="0"/>
          <w:numId w:val="1036"/>
        </w:numPr>
      </w:pPr>
      <w:r>
        <w:rPr>
          <w:rFonts w:hint="eastAsia"/>
        </w:rPr>
        <w:t xml:space="preserve">關閉證明</w:t>
      </w:r>
    </w:p>
    <w:bookmarkEnd w:id="68"/>
    <w:bookmarkStart w:id="69" w:name="記錄保存"/>
    <w:p>
      <w:pPr>
        <w:pStyle w:val="Heading4"/>
      </w:pPr>
      <w:r>
        <w:t xml:space="preserve">5.8.2 </w:t>
      </w:r>
      <w:r>
        <w:rPr>
          <w:rFonts w:hint="eastAsia"/>
        </w:rPr>
        <w:t xml:space="preserve">記錄保存</w:t>
      </w:r>
    </w:p>
    <w:p>
      <w:pPr>
        <w:pStyle w:val="Compact"/>
        <w:numPr>
          <w:ilvl w:val="0"/>
          <w:numId w:val="1037"/>
        </w:numPr>
      </w:pPr>
      <w:r>
        <w:rPr>
          <w:rFonts w:hint="eastAsia"/>
        </w:rPr>
        <w:t xml:space="preserve">所有記錄由品質管理部保管</w:t>
      </w:r>
    </w:p>
    <w:p>
      <w:pPr>
        <w:pStyle w:val="Compact"/>
        <w:numPr>
          <w:ilvl w:val="0"/>
          <w:numId w:val="1037"/>
        </w:numPr>
      </w:pPr>
      <w:r>
        <w:rPr>
          <w:rFonts w:hint="eastAsia"/>
        </w:rPr>
        <w:t xml:space="preserve">保存期限不少於3年</w:t>
      </w:r>
    </w:p>
    <w:p>
      <w:pPr>
        <w:pStyle w:val="Compact"/>
        <w:numPr>
          <w:ilvl w:val="0"/>
          <w:numId w:val="1037"/>
        </w:numPr>
      </w:pPr>
      <w:r>
        <w:rPr>
          <w:rFonts w:hint="eastAsia"/>
        </w:rPr>
        <w:t xml:space="preserve">確保記錄的完整性、安全性和可追溯性</w:t>
      </w:r>
    </w:p>
    <w:bookmarkEnd w:id="69"/>
    <w:bookmarkEnd w:id="70"/>
    <w:bookmarkEnd w:id="71"/>
    <w:bookmarkStart w:id="72" w:name="相關文件"/>
    <w:p>
      <w:pPr>
        <w:pStyle w:val="Heading2"/>
      </w:pPr>
      <w:r>
        <w:t xml:space="preserve">6. </w:t>
      </w:r>
      <w:r>
        <w:rPr>
          <w:rFonts w:hint="eastAsia"/>
        </w:rPr>
        <w:t xml:space="preserve">相關文件</w:t>
      </w:r>
    </w:p>
    <w:p>
      <w:pPr>
        <w:pStyle w:val="Compact"/>
        <w:numPr>
          <w:ilvl w:val="0"/>
          <w:numId w:val="1038"/>
        </w:numPr>
      </w:pPr>
      <w:r>
        <w:rPr>
          <w:rFonts w:hint="eastAsia"/>
        </w:rPr>
        <w:t xml:space="preserve">QM-M001-Ohealth品質手冊</w:t>
      </w:r>
    </w:p>
    <w:p>
      <w:pPr>
        <w:pStyle w:val="Compact"/>
        <w:numPr>
          <w:ilvl w:val="0"/>
          <w:numId w:val="1038"/>
        </w:numPr>
      </w:pPr>
      <w:r>
        <w:rPr>
          <w:rFonts w:hint="eastAsia"/>
        </w:rPr>
        <w:t xml:space="preserve">QM-P001-文件控制程序</w:t>
      </w:r>
    </w:p>
    <w:p>
      <w:pPr>
        <w:pStyle w:val="Compact"/>
        <w:numPr>
          <w:ilvl w:val="0"/>
          <w:numId w:val="1038"/>
        </w:numPr>
      </w:pPr>
      <w:r>
        <w:rPr>
          <w:rFonts w:hint="eastAsia"/>
        </w:rPr>
        <w:t xml:space="preserve">QM-P002-記錄控制程序</w:t>
      </w:r>
    </w:p>
    <w:p>
      <w:pPr>
        <w:pStyle w:val="Compact"/>
        <w:numPr>
          <w:ilvl w:val="0"/>
          <w:numId w:val="1038"/>
        </w:numPr>
      </w:pPr>
      <w:r>
        <w:rPr>
          <w:rFonts w:hint="eastAsia"/>
        </w:rPr>
        <w:t xml:space="preserve">QM-P003-內部稽核程序</w:t>
      </w:r>
    </w:p>
    <w:p>
      <w:pPr>
        <w:pStyle w:val="Compact"/>
        <w:numPr>
          <w:ilvl w:val="0"/>
          <w:numId w:val="1038"/>
        </w:numPr>
      </w:pPr>
      <w:r>
        <w:rPr>
          <w:rFonts w:hint="eastAsia"/>
        </w:rPr>
        <w:t xml:space="preserve">QM-P005-矯正預防措施程序</w:t>
      </w:r>
    </w:p>
    <w:p>
      <w:pPr>
        <w:pStyle w:val="Compact"/>
        <w:numPr>
          <w:ilvl w:val="0"/>
          <w:numId w:val="1038"/>
        </w:numPr>
      </w:pPr>
      <w:r>
        <w:rPr>
          <w:rFonts w:hint="eastAsia"/>
        </w:rPr>
        <w:t xml:space="preserve">QM-F002-不符合項報告表</w:t>
      </w:r>
    </w:p>
    <w:p>
      <w:pPr>
        <w:pStyle w:val="Compact"/>
        <w:numPr>
          <w:ilvl w:val="0"/>
          <w:numId w:val="1038"/>
        </w:numPr>
      </w:pPr>
      <w:r>
        <w:rPr>
          <w:rFonts w:hint="eastAsia"/>
        </w:rPr>
        <w:t xml:space="preserve">QM-F003-不符合項登記表</w:t>
      </w:r>
    </w:p>
    <w:p>
      <w:pPr>
        <w:pStyle w:val="Compact"/>
        <w:numPr>
          <w:ilvl w:val="0"/>
          <w:numId w:val="1038"/>
        </w:numPr>
      </w:pPr>
      <w:r>
        <w:rPr>
          <w:rFonts w:hint="eastAsia"/>
        </w:rPr>
        <w:t xml:space="preserve">QM-F004-糾正預防措施計劃表</w:t>
      </w:r>
    </w:p>
    <w:p>
      <w:pPr>
        <w:pStyle w:val="Compact"/>
        <w:numPr>
          <w:ilvl w:val="0"/>
          <w:numId w:val="1038"/>
        </w:numPr>
      </w:pPr>
      <w:r>
        <w:rPr>
          <w:rFonts w:hint="eastAsia"/>
        </w:rPr>
        <w:t xml:space="preserve">QM-F005-糾正預防措施實施記錄</w:t>
      </w:r>
    </w:p>
    <w:p>
      <w:r>
        <w:pict>
          <v:rect style="width:0;height:1.5pt" o:hralign="center" o:hrstd="t" o:hr="t"/>
        </w:pict>
      </w:r>
    </w:p>
    <w:p>
      <w:pPr>
        <w:pStyle w:val="FirstParagraph"/>
      </w:pPr>
      <w:r>
        <w:rPr>
          <w:rFonts w:hint="eastAsia"/>
        </w:rPr>
        <w:t xml:space="preserve">本文件為Ohealth物理治療體系品質管理系統二階文件，所有相關人員必須遵循執行。</w:t>
      </w:r>
    </w:p>
    <w:bookmarkEnd w:id="72"/>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2025-04-16T05:33:11Z</dcterms:created>
  <dcterms:modified xsi:type="dcterms:W3CDTF">2025-04-16T05:33:11Z</dcterms:modified>
</cp:coreProperties>
</file>

<file path=docProps/custom.xml><?xml version="1.0" encoding="utf-8"?>
<Properties xmlns="http://schemas.openxmlformats.org/officeDocument/2006/custom-properties" xmlns:vt="http://schemas.openxmlformats.org/officeDocument/2006/docPropsVTypes"/>
</file>