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qm-p007-設備管理程序"/>
    <w:p>
      <w:pPr>
        <w:pStyle w:val="Heading1"/>
      </w:pPr>
      <w:r>
        <w:t xml:space="preserve">QM-P007 </w:t>
      </w:r>
      <w:r>
        <w:rPr>
          <w:rFonts w:hint="eastAsia"/>
        </w:rPr>
        <w:t xml:space="preserve">設備管理程序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QM-P007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設備管理程序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設備規劃與採購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設備驗收與安裝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設備識別與登錄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設備操作與使用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設備校正與維護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設備故障處理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設備報廢與處置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本程序旨在建立Ohealth物理治療系統設備管理的標準化流程，確保設備從採購、驗收、使用、維護到報廢的全生命週期獲得妥善管理，以保障治療設備的安全性、有效性和可靠性，提升服務品質和營運效率。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本程序適用於Ohealth物理治療系統中所有治療設備、診斷設備、輔助設備和測量儀器的管理，包括但不限於物理因子治療儀器、運動治療設備、評估測量工具等。</w:t>
      </w:r>
    </w:p>
    <w:bookmarkEnd w:id="22"/>
    <w:bookmarkStart w:id="30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核准本程序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核准年度設備規劃與預算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審核重要設備的採購與報廢決策</w:t>
      </w:r>
    </w:p>
    <w:bookmarkEnd w:id="23"/>
    <w:bookmarkStart w:id="24" w:name="院所院長"/>
    <w:p>
      <w:pPr>
        <w:pStyle w:val="Heading3"/>
      </w:pPr>
      <w:r>
        <w:t xml:space="preserve">3.2 </w:t>
      </w:r>
      <w:r>
        <w:rPr>
          <w:rFonts w:hint="eastAsia"/>
        </w:rPr>
        <w:t xml:space="preserve">院所院長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負責本院所設備管理工作的監督與協調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審核院所設備採購申請與報廢申請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確保設備管理程序在院所內的有效執行</w:t>
      </w:r>
    </w:p>
    <w:bookmarkEnd w:id="24"/>
    <w:bookmarkStart w:id="25" w:name="行政管理部"/>
    <w:p>
      <w:pPr>
        <w:pStyle w:val="Heading3"/>
      </w:pPr>
      <w:r>
        <w:t xml:space="preserve">3.3 </w:t>
      </w:r>
      <w:r>
        <w:rPr>
          <w:rFonts w:hint="eastAsia"/>
        </w:rPr>
        <w:t xml:space="preserve">行政管理部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制定與更新設備管理相關規定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規劃設備採購與汰換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管理設備檔案與維護記錄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協調設備校正與維修事宜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監督設備異常處理與報廢流程</w:t>
      </w:r>
    </w:p>
    <w:bookmarkEnd w:id="25"/>
    <w:bookmarkStart w:id="26" w:name="物理治療部門主管"/>
    <w:p>
      <w:pPr>
        <w:pStyle w:val="Heading3"/>
      </w:pPr>
      <w:r>
        <w:t xml:space="preserve">3.4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評估物理治療設備需求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參與設備選型與採購規格制定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監督設備的正確使用與日常維護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回報設備使用狀況與異常情形</w:t>
      </w:r>
    </w:p>
    <w:bookmarkEnd w:id="26"/>
    <w:bookmarkStart w:id="27" w:name="物理治療師"/>
    <w:p>
      <w:pPr>
        <w:pStyle w:val="Heading3"/>
      </w:pPr>
      <w:r>
        <w:t xml:space="preserve">3.5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依照操作指導書正確使用設備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執行設備使用前檢查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及時報告設備異常狀況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參與設備使用訓練</w:t>
      </w:r>
    </w:p>
    <w:bookmarkEnd w:id="27"/>
    <w:bookmarkStart w:id="28" w:name="品質管理專員"/>
    <w:p>
      <w:pPr>
        <w:pStyle w:val="Heading3"/>
      </w:pPr>
      <w:r>
        <w:t xml:space="preserve">3.6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協助行政管理部制定設備管理相關規定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進行設備管理相關的稽核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分析設備異常事件並提出改善建議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協助評估設備管理程序的有效性</w:t>
      </w:r>
    </w:p>
    <w:bookmarkEnd w:id="28"/>
    <w:bookmarkStart w:id="29" w:name="庶務人員"/>
    <w:p>
      <w:pPr>
        <w:pStyle w:val="Heading3"/>
      </w:pPr>
      <w:r>
        <w:t xml:space="preserve">3.7 </w:t>
      </w:r>
      <w:r>
        <w:rPr>
          <w:rFonts w:hint="eastAsia"/>
        </w:rPr>
        <w:t xml:space="preserve">庶務人員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執行設備日常清潔與維護工作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協助設備盤點與識別標示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配合設備廠商進行維護保養工作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管理設備相關文件與記錄</w:t>
      </w:r>
    </w:p>
    <w:bookmarkEnd w:id="29"/>
    <w:bookmarkEnd w:id="30"/>
    <w:bookmarkStart w:id="37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31" w:name="設備"/>
    <w:p>
      <w:pPr>
        <w:pStyle w:val="Heading3"/>
      </w:pPr>
      <w:r>
        <w:t xml:space="preserve">4.1 </w:t>
      </w:r>
      <w:r>
        <w:rPr>
          <w:rFonts w:hint="eastAsia"/>
        </w:rPr>
        <w:t xml:space="preserve">設備</w:t>
      </w:r>
    </w:p>
    <w:p>
      <w:pPr>
        <w:pStyle w:val="FirstParagraph"/>
      </w:pPr>
      <w:r>
        <w:rPr>
          <w:rFonts w:hint="eastAsia"/>
        </w:rPr>
        <w:t xml:space="preserve">指用於物理治療服務提供過程中的各類機器、儀器、工具及其附屬設施，包括治療設備、診斷設備、評估工具和輔助設備等。</w:t>
      </w:r>
    </w:p>
    <w:bookmarkEnd w:id="31"/>
    <w:bookmarkStart w:id="32" w:name="設備識別"/>
    <w:p>
      <w:pPr>
        <w:pStyle w:val="Heading3"/>
      </w:pPr>
      <w:r>
        <w:t xml:space="preserve">4.2 </w:t>
      </w:r>
      <w:r>
        <w:rPr>
          <w:rFonts w:hint="eastAsia"/>
        </w:rPr>
        <w:t xml:space="preserve">設備識別</w:t>
      </w:r>
    </w:p>
    <w:p>
      <w:pPr>
        <w:pStyle w:val="FirstParagraph"/>
      </w:pPr>
      <w:r>
        <w:rPr>
          <w:rFonts w:hint="eastAsia"/>
        </w:rPr>
        <w:t xml:space="preserve">通過設備編號、名稱、標籤等方式對設備進行區分和識別的方法。</w:t>
      </w:r>
    </w:p>
    <w:bookmarkEnd w:id="32"/>
    <w:bookmarkStart w:id="33" w:name="校正"/>
    <w:p>
      <w:pPr>
        <w:pStyle w:val="Heading3"/>
      </w:pPr>
      <w:r>
        <w:t xml:space="preserve">4.3 </w:t>
      </w:r>
      <w:r>
        <w:rPr>
          <w:rFonts w:hint="eastAsia"/>
        </w:rPr>
        <w:t xml:space="preserve">校正</w:t>
      </w:r>
    </w:p>
    <w:p>
      <w:pPr>
        <w:pStyle w:val="FirstParagraph"/>
      </w:pPr>
      <w:r>
        <w:rPr>
          <w:rFonts w:hint="eastAsia"/>
        </w:rPr>
        <w:t xml:space="preserve">透過比對標準設備或已知準確度的裝置，對設備進行調整以確保其測量或輸出準確性的過程。</w:t>
      </w:r>
    </w:p>
    <w:bookmarkEnd w:id="33"/>
    <w:bookmarkStart w:id="34" w:name="預防性維護"/>
    <w:p>
      <w:pPr>
        <w:pStyle w:val="Heading3"/>
      </w:pPr>
      <w:r>
        <w:t xml:space="preserve">4.4 </w:t>
      </w:r>
      <w:r>
        <w:rPr>
          <w:rFonts w:hint="eastAsia"/>
        </w:rPr>
        <w:t xml:space="preserve">預防性維護</w:t>
      </w:r>
    </w:p>
    <w:p>
      <w:pPr>
        <w:pStyle w:val="FirstParagraph"/>
      </w:pPr>
      <w:r>
        <w:rPr>
          <w:rFonts w:hint="eastAsia"/>
        </w:rPr>
        <w:t xml:space="preserve">按照計劃與規定，在設備發生故障前進行的檢查與維護活動，以預防故障發生並延長設備使用壽命。</w:t>
      </w:r>
    </w:p>
    <w:bookmarkEnd w:id="34"/>
    <w:bookmarkStart w:id="35" w:name="設備履歷"/>
    <w:p>
      <w:pPr>
        <w:pStyle w:val="Heading3"/>
      </w:pPr>
      <w:r>
        <w:t xml:space="preserve">4.5 </w:t>
      </w:r>
      <w:r>
        <w:rPr>
          <w:rFonts w:hint="eastAsia"/>
        </w:rPr>
        <w:t xml:space="preserve">設備履歷</w:t>
      </w:r>
    </w:p>
    <w:p>
      <w:pPr>
        <w:pStyle w:val="FirstParagraph"/>
      </w:pPr>
      <w:r>
        <w:rPr>
          <w:rFonts w:hint="eastAsia"/>
        </w:rPr>
        <w:t xml:space="preserve">記錄設備從採購、驗收、使用、維護、校正到報廢的完整資料，包括基本信息、使用記錄、維護記錄、故障記錄等。</w:t>
      </w:r>
    </w:p>
    <w:bookmarkEnd w:id="35"/>
    <w:bookmarkStart w:id="36" w:name="校正間隔"/>
    <w:p>
      <w:pPr>
        <w:pStyle w:val="Heading3"/>
      </w:pPr>
      <w:r>
        <w:t xml:space="preserve">4.6 </w:t>
      </w:r>
      <w:r>
        <w:rPr>
          <w:rFonts w:hint="eastAsia"/>
        </w:rPr>
        <w:t xml:space="preserve">校正間隔</w:t>
      </w:r>
    </w:p>
    <w:p>
      <w:pPr>
        <w:pStyle w:val="FirstParagraph"/>
      </w:pPr>
      <w:r>
        <w:rPr>
          <w:rFonts w:hint="eastAsia"/>
        </w:rPr>
        <w:t xml:space="preserve">兩次連續校正之間的時間或使用頻率間隔，根據設備類型、使用頻率、穩定性和重要性來確定。</w:t>
      </w:r>
    </w:p>
    <w:bookmarkEnd w:id="36"/>
    <w:bookmarkEnd w:id="37"/>
    <w:bookmarkStart w:id="72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2" w:name="設備規劃與採購"/>
    <w:p>
      <w:pPr>
        <w:pStyle w:val="Heading3"/>
      </w:pPr>
      <w:r>
        <w:t xml:space="preserve">5.1 </w:t>
      </w:r>
      <w:r>
        <w:rPr>
          <w:rFonts w:hint="eastAsia"/>
        </w:rPr>
        <w:t xml:space="preserve">設備規劃與採購</w:t>
      </w:r>
    </w:p>
    <w:bookmarkStart w:id="38" w:name="需求評估"/>
    <w:p>
      <w:pPr>
        <w:pStyle w:val="Heading4"/>
      </w:pPr>
      <w:r>
        <w:t xml:space="preserve">5.1.1 </w:t>
      </w:r>
      <w:r>
        <w:rPr>
          <w:rFonts w:hint="eastAsia"/>
        </w:rPr>
        <w:t xml:space="preserve">需求評估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行政管理部應每年協同物理治療部門進行設備需求調查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需求評估應考慮以下因素：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病患治療需求與服務種類擴展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現有設備的使用率與效能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設備老舊或故障頻率增加情況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技術發展與新療法導入需求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競爭分析與市場趨勢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成本效益分析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各院所每年第四季應提交下一年度設備採購計劃</w:t>
      </w:r>
    </w:p>
    <w:bookmarkEnd w:id="38"/>
    <w:bookmarkStart w:id="39" w:name="供應商評估與選擇"/>
    <w:p>
      <w:pPr>
        <w:pStyle w:val="Heading4"/>
      </w:pPr>
      <w:r>
        <w:t xml:space="preserve">5.1.2 </w:t>
      </w:r>
      <w:r>
        <w:rPr>
          <w:rFonts w:hint="eastAsia"/>
        </w:rPr>
        <w:t xml:space="preserve">供應商評估與選擇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行政管理部應建立合格供應商名單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供應商評估應考慮以下標準：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提供設備的品質與可靠性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售後服務能力與承諾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技術支援與培訓能力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交貨期與交貨紀錄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價格與付款條件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公司信譽與市場反饋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重要設備應比較至少三家供應商的報價和規格</w:t>
      </w:r>
    </w:p>
    <w:bookmarkEnd w:id="39"/>
    <w:bookmarkStart w:id="40" w:name="採購申請與審批"/>
    <w:p>
      <w:pPr>
        <w:pStyle w:val="Heading4"/>
      </w:pPr>
      <w:r>
        <w:t xml:space="preserve">5.1.3 </w:t>
      </w:r>
      <w:r>
        <w:rPr>
          <w:rFonts w:hint="eastAsia"/>
        </w:rPr>
        <w:t xml:space="preserve">採購申請與審批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新設備採購申請應填寫「設備採購申請表」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申請表內容應包括：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設備名稱與型號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數量與單價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採購理由與預期效益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技術規格與要求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建議供應商資訊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預算額度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審批權限：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單價5萬元以下由院所院長審批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單價5萬元以上至30萬元由總院長審批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單價30萬元以上由董事會審批</w:t>
      </w:r>
    </w:p>
    <w:bookmarkEnd w:id="40"/>
    <w:bookmarkStart w:id="41" w:name="採購合同管理"/>
    <w:p>
      <w:pPr>
        <w:pStyle w:val="Heading4"/>
      </w:pPr>
      <w:r>
        <w:t xml:space="preserve">5.1.4 </w:t>
      </w:r>
      <w:r>
        <w:rPr>
          <w:rFonts w:hint="eastAsia"/>
        </w:rPr>
        <w:t xml:space="preserve">採購合同管理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行政管理部負責設備採購合同的草擬與審核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合同應明確規定：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設備規格與性能參數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價格與付款方式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交付期限與地點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安裝與驗收標準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培訓要求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保固期與售後服務條款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違約責任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合同簽訂前應由法務人員審核</w:t>
      </w:r>
    </w:p>
    <w:bookmarkEnd w:id="41"/>
    <w:bookmarkEnd w:id="42"/>
    <w:bookmarkStart w:id="47" w:name="設備驗收與安裝"/>
    <w:p>
      <w:pPr>
        <w:pStyle w:val="Heading3"/>
      </w:pPr>
      <w:r>
        <w:t xml:space="preserve">5.2 </w:t>
      </w:r>
      <w:r>
        <w:rPr>
          <w:rFonts w:hint="eastAsia"/>
        </w:rPr>
        <w:t xml:space="preserve">設備驗收與安裝</w:t>
      </w:r>
    </w:p>
    <w:bookmarkStart w:id="43" w:name="設備到貨檢查"/>
    <w:p>
      <w:pPr>
        <w:pStyle w:val="Heading4"/>
      </w:pPr>
      <w:r>
        <w:t xml:space="preserve">5.2.1 </w:t>
      </w:r>
      <w:r>
        <w:rPr>
          <w:rFonts w:hint="eastAsia"/>
        </w:rPr>
        <w:t xml:space="preserve">設備到貨檢查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設備到貨後，行政管理部應與物理治療部門共同進行檢查：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核對設備數量、型號與訂單一致性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檢查包裝完整性，有無外觀損傷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核對配件、附件與資料的完整性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記錄設備序號與製造日期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如發現問題應立即通知供應商處理</w:t>
      </w:r>
    </w:p>
    <w:bookmarkEnd w:id="43"/>
    <w:bookmarkStart w:id="44" w:name="設備安裝與調試"/>
    <w:p>
      <w:pPr>
        <w:pStyle w:val="Heading4"/>
      </w:pPr>
      <w:r>
        <w:t xml:space="preserve">5.2.2 </w:t>
      </w:r>
      <w:r>
        <w:rPr>
          <w:rFonts w:hint="eastAsia"/>
        </w:rPr>
        <w:t xml:space="preserve">設備安裝與調試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複雜設備應由供應商技術人員進行安裝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安裝過程應有物理治療部門代表在場監督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安裝完成後應進行功能測試，確認：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設備各功能正常運作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設備參數與規格相符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安全裝置工作正常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軟件（如適用）安裝正確且可用</w:t>
      </w:r>
    </w:p>
    <w:bookmarkEnd w:id="44"/>
    <w:bookmarkStart w:id="45" w:name="設備驗收"/>
    <w:p>
      <w:pPr>
        <w:pStyle w:val="Heading4"/>
      </w:pPr>
      <w:r>
        <w:t xml:space="preserve">5.2.3 </w:t>
      </w:r>
      <w:r>
        <w:rPr>
          <w:rFonts w:hint="eastAsia"/>
        </w:rPr>
        <w:t xml:space="preserve">設備驗收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設備驗收應填寫「設備驗收報告」，內容包括：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設備基本信息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技術參數測試結果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功能測試結果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安全測試結果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培訓情況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資料交付情況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驗收結論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驗收不合格的設備不得投入使用，應要求供應商整改</w:t>
      </w:r>
    </w:p>
    <w:bookmarkEnd w:id="45"/>
    <w:bookmarkStart w:id="46" w:name="設備培訓"/>
    <w:p>
      <w:pPr>
        <w:pStyle w:val="Heading4"/>
      </w:pPr>
      <w:r>
        <w:t xml:space="preserve">5.2.4 </w:t>
      </w:r>
      <w:r>
        <w:rPr>
          <w:rFonts w:hint="eastAsia"/>
        </w:rPr>
        <w:t xml:space="preserve">設備培訓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新設備驗收前應由供應商提供操作培訓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培訓內容應包括：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設備基本原理與功能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操作方法與步驟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禁忌症與注意事項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常見問題處理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日常維護要求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培訓記錄應存檔，參加培訓人員名單應留存</w:t>
      </w:r>
    </w:p>
    <w:bookmarkEnd w:id="46"/>
    <w:bookmarkEnd w:id="47"/>
    <w:bookmarkStart w:id="51" w:name="設備識別與登錄"/>
    <w:p>
      <w:pPr>
        <w:pStyle w:val="Heading3"/>
      </w:pPr>
      <w:r>
        <w:t xml:space="preserve">5.3 </w:t>
      </w:r>
      <w:r>
        <w:rPr>
          <w:rFonts w:hint="eastAsia"/>
        </w:rPr>
        <w:t xml:space="preserve">設備識別與登錄</w:t>
      </w:r>
    </w:p>
    <w:bookmarkStart w:id="48" w:name="設備編碼與標識"/>
    <w:p>
      <w:pPr>
        <w:pStyle w:val="Heading4"/>
      </w:pPr>
      <w:r>
        <w:t xml:space="preserve">5.3.1 </w:t>
      </w:r>
      <w:r>
        <w:rPr>
          <w:rFonts w:hint="eastAsia"/>
        </w:rPr>
        <w:t xml:space="preserve">設備編碼與標識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所有設備應按照統一編碼規則進行編號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編碼規則：「院所代碼-設備類別代碼-序號」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設備應張貼識別標籤，標明：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設備編號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設備名稱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購入日期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負責人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校正日期與下次校正日期（如適用）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設備狀態標識（正常、待修、報廢等）</w:t>
      </w:r>
    </w:p>
    <w:bookmarkEnd w:id="48"/>
    <w:bookmarkStart w:id="49" w:name="設備資料建檔"/>
    <w:p>
      <w:pPr>
        <w:pStyle w:val="Heading4"/>
      </w:pPr>
      <w:r>
        <w:t xml:space="preserve">5.3.2 </w:t>
      </w:r>
      <w:r>
        <w:rPr>
          <w:rFonts w:hint="eastAsia"/>
        </w:rPr>
        <w:t xml:space="preserve">設備資料建檔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行政管理部應建立「設備基本資料表」，記錄：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設備名稱、型號與製造商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設備編號與序號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購置日期與金額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保固期限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設備規格與主要技術參數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設備位置與使用部門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供應商聯繫方式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操作手冊與技術文件存放位置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設備資料應電子化管理，並定期備份</w:t>
      </w:r>
    </w:p>
    <w:bookmarkEnd w:id="49"/>
    <w:bookmarkStart w:id="50" w:name="設備盤點"/>
    <w:p>
      <w:pPr>
        <w:pStyle w:val="Heading4"/>
      </w:pPr>
      <w:r>
        <w:t xml:space="preserve">5.3.3 </w:t>
      </w:r>
      <w:r>
        <w:rPr>
          <w:rFonts w:hint="eastAsia"/>
        </w:rPr>
        <w:t xml:space="preserve">設備盤點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行政管理部應每半年組織一次設備盤點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盤點內容包括：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設備數量與位置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設備運行狀態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設備標識完整性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設備外觀與功能檢查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盤點結果應形成「設備盤點報告」，並針對問題制定改善措施</w:t>
      </w:r>
    </w:p>
    <w:bookmarkEnd w:id="50"/>
    <w:bookmarkEnd w:id="51"/>
    <w:bookmarkStart w:id="56" w:name="設備操作與使用"/>
    <w:p>
      <w:pPr>
        <w:pStyle w:val="Heading3"/>
      </w:pPr>
      <w:r>
        <w:t xml:space="preserve">5.4 </w:t>
      </w:r>
      <w:r>
        <w:rPr>
          <w:rFonts w:hint="eastAsia"/>
        </w:rPr>
        <w:t xml:space="preserve">設備操作與使用</w:t>
      </w:r>
    </w:p>
    <w:bookmarkStart w:id="52" w:name="操作規範"/>
    <w:p>
      <w:pPr>
        <w:pStyle w:val="Heading4"/>
      </w:pPr>
      <w:r>
        <w:t xml:space="preserve">5.4.1 </w:t>
      </w:r>
      <w:r>
        <w:rPr>
          <w:rFonts w:hint="eastAsia"/>
        </w:rPr>
        <w:t xml:space="preserve">操作規範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所有設備應配備中文操作指導書，放置於設備附近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操作指導書應包括：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使用前準備與檢查步驟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開關機程序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參數設置方法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操作步驟與注意事項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使用後清潔與維護要求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故障初步處理方法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設備操作應嚴格遵守操作指導書</w:t>
      </w:r>
    </w:p>
    <w:bookmarkEnd w:id="52"/>
    <w:bookmarkStart w:id="53" w:name="使用權限管理"/>
    <w:p>
      <w:pPr>
        <w:pStyle w:val="Heading4"/>
      </w:pPr>
      <w:r>
        <w:t xml:space="preserve">5.4.2 </w:t>
      </w:r>
      <w:r>
        <w:rPr>
          <w:rFonts w:hint="eastAsia"/>
        </w:rPr>
        <w:t xml:space="preserve">使用權限管理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重要或高風險設備應實施使用權限管理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只有經過培訓並考核合格的人員才能操作特定設備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每台受控設備應有「授權操作人員名單」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未經授權人員不得操作相關設備</w:t>
      </w:r>
    </w:p>
    <w:bookmarkEnd w:id="53"/>
    <w:bookmarkStart w:id="54" w:name="設備使用記錄"/>
    <w:p>
      <w:pPr>
        <w:pStyle w:val="Heading4"/>
      </w:pPr>
      <w:r>
        <w:t xml:space="preserve">5.4.3 </w:t>
      </w:r>
      <w:r>
        <w:rPr>
          <w:rFonts w:hint="eastAsia"/>
        </w:rPr>
        <w:t xml:space="preserve">設備使用記錄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重要治療設備應建立「設備使用記錄表」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記錄內容應包括：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使用日期與時間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操作人員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使用目的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主要參數設置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使用時長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異常情況記錄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耗材使用情況（如適用）</w:t>
      </w:r>
    </w:p>
    <w:bookmarkEnd w:id="54"/>
    <w:bookmarkStart w:id="55" w:name="設備借用與轉移"/>
    <w:p>
      <w:pPr>
        <w:pStyle w:val="Heading4"/>
      </w:pPr>
      <w:r>
        <w:t xml:space="preserve">5.4.4 </w:t>
      </w:r>
      <w:r>
        <w:rPr>
          <w:rFonts w:hint="eastAsia"/>
        </w:rPr>
        <w:t xml:space="preserve">設備借用與轉移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設備在院所間借用或永久轉移應填寫「設備借用/轉移申請表」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設備借用應明確：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借用期限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運輸責任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使用要求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歸還條件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設備轉移後應更新設備資料庫</w:t>
      </w:r>
    </w:p>
    <w:bookmarkEnd w:id="55"/>
    <w:bookmarkEnd w:id="56"/>
    <w:bookmarkStart w:id="61" w:name="設備校正與維護"/>
    <w:p>
      <w:pPr>
        <w:pStyle w:val="Heading3"/>
      </w:pPr>
      <w:r>
        <w:t xml:space="preserve">5.5 </w:t>
      </w:r>
      <w:r>
        <w:rPr>
          <w:rFonts w:hint="eastAsia"/>
        </w:rPr>
        <w:t xml:space="preserve">設備校正與維護</w:t>
      </w:r>
    </w:p>
    <w:bookmarkStart w:id="57" w:name="校正計劃"/>
    <w:p>
      <w:pPr>
        <w:pStyle w:val="Heading4"/>
      </w:pPr>
      <w:r>
        <w:t xml:space="preserve">5.5.1 </w:t>
      </w:r>
      <w:r>
        <w:rPr>
          <w:rFonts w:hint="eastAsia"/>
        </w:rPr>
        <w:t xml:space="preserve">校正計劃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需要校正的設備應建立「校正計劃表」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校正計劃應包括：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設備名稱與編號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校正項目與要求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校正周期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校正單位（內部或外部）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上次與下次校正日期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校正周期應根據以下因素確定：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製造商建議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設備穩定性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使用頻率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前次校正結果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法規要求</w:t>
      </w:r>
    </w:p>
    <w:bookmarkEnd w:id="57"/>
    <w:bookmarkStart w:id="58" w:name="校正實施"/>
    <w:p>
      <w:pPr>
        <w:pStyle w:val="Heading4"/>
      </w:pPr>
      <w:r>
        <w:t xml:space="preserve">5.5.2 </w:t>
      </w:r>
      <w:r>
        <w:rPr>
          <w:rFonts w:hint="eastAsia"/>
        </w:rPr>
        <w:t xml:space="preserve">校正實施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校正可由外部校正機構或內部校正人員執行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外部校正應選擇具備資質的校正機構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校正後應獲得校正證書，內容包括：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校正結果與誤差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校正使用的標準器具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校正環境條件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校正人員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校正日期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有效期限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校正合格設備應貼上校正標籤</w:t>
      </w:r>
    </w:p>
    <w:bookmarkEnd w:id="58"/>
    <w:bookmarkStart w:id="59" w:name="日常維護"/>
    <w:p>
      <w:pPr>
        <w:pStyle w:val="Heading4"/>
      </w:pPr>
      <w:r>
        <w:t xml:space="preserve">5.5.3 </w:t>
      </w:r>
      <w:r>
        <w:rPr>
          <w:rFonts w:hint="eastAsia"/>
        </w:rPr>
        <w:t xml:space="preserve">日常維護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設備日常維護分為操作人員維護和專業維護兩級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操作人員維護內容：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設備外觀檢查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功能簡易測試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清潔與消毒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耗材更換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專業維護由維護人員或外部技術人員執行：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定期內部檢查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部件清潔與潤滑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功能與安全測試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軟件更新（如適用）</w:t>
      </w:r>
    </w:p>
    <w:bookmarkEnd w:id="59"/>
    <w:bookmarkStart w:id="60" w:name="預防性維護-1"/>
    <w:p>
      <w:pPr>
        <w:pStyle w:val="Heading4"/>
      </w:pPr>
      <w:r>
        <w:t xml:space="preserve">5.5.4 </w:t>
      </w:r>
      <w:r>
        <w:rPr>
          <w:rFonts w:hint="eastAsia"/>
        </w:rPr>
        <w:t xml:space="preserve">預防性維護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重要設備應建立「預防性維護計劃」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維護頻率依製造商建議與使用情況確定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維護活動應記錄於「設備維護記錄表」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維護記錄應包括：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維護日期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維護項目與內容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維護結果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更換的部件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維護人員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下次維護日期</w:t>
      </w:r>
    </w:p>
    <w:bookmarkEnd w:id="60"/>
    <w:bookmarkEnd w:id="61"/>
    <w:bookmarkStart w:id="66" w:name="設備故障處理"/>
    <w:p>
      <w:pPr>
        <w:pStyle w:val="Heading3"/>
      </w:pPr>
      <w:r>
        <w:t xml:space="preserve">5.6 </w:t>
      </w:r>
      <w:r>
        <w:rPr>
          <w:rFonts w:hint="eastAsia"/>
        </w:rPr>
        <w:t xml:space="preserve">設備故障處理</w:t>
      </w:r>
    </w:p>
    <w:bookmarkStart w:id="62" w:name="故障報告"/>
    <w:p>
      <w:pPr>
        <w:pStyle w:val="Heading4"/>
      </w:pPr>
      <w:r>
        <w:t xml:space="preserve">5.6.1 </w:t>
      </w:r>
      <w:r>
        <w:rPr>
          <w:rFonts w:hint="eastAsia"/>
        </w:rPr>
        <w:t xml:space="preserve">故障報告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設備發生故障時，操作人員應立即停止使用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填寫「設備故障報告單」，內容包括：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故障設備信息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故障發生時間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故障現象描述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可能的原因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臨時處理措施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報告人與聯繫方式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故障報告應及時提交行政管理部</w:t>
      </w:r>
    </w:p>
    <w:bookmarkEnd w:id="62"/>
    <w:bookmarkStart w:id="63" w:name="故障評估與分類"/>
    <w:p>
      <w:pPr>
        <w:pStyle w:val="Heading4"/>
      </w:pPr>
      <w:r>
        <w:t xml:space="preserve">5.6.2 </w:t>
      </w:r>
      <w:r>
        <w:rPr>
          <w:rFonts w:hint="eastAsia"/>
        </w:rPr>
        <w:t xml:space="preserve">故障評估與分類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行政管理部接到故障報告後應進行初步評估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故障分類：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A級：嚴重故障，影響治療安全，需立即處理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B級：功能故障，影響正常使用，需儘快處理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C級：輕微故障，不影響主要功能，可安排定期處理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根據故障評估結果決定維修方式與優先級</w:t>
      </w:r>
    </w:p>
    <w:bookmarkEnd w:id="63"/>
    <w:bookmarkStart w:id="64" w:name="故障維修"/>
    <w:p>
      <w:pPr>
        <w:pStyle w:val="Heading4"/>
      </w:pPr>
      <w:r>
        <w:t xml:space="preserve">5.6.3 </w:t>
      </w:r>
      <w:r>
        <w:rPr>
          <w:rFonts w:hint="eastAsia"/>
        </w:rPr>
        <w:t xml:space="preserve">故障維修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維修方式分為內部維修和外部維修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一般故障可由內部維修人員處理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複雜故障應聯繫設備供應商或維修服務商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維修過程應記錄於「設備維修記錄表」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維修後應進行功能測試，確認問題解決</w:t>
      </w:r>
    </w:p>
    <w:bookmarkEnd w:id="64"/>
    <w:bookmarkStart w:id="65" w:name="替代方案"/>
    <w:p>
      <w:pPr>
        <w:pStyle w:val="Heading4"/>
      </w:pPr>
      <w:r>
        <w:t xml:space="preserve">5.6.4 </w:t>
      </w:r>
      <w:r>
        <w:rPr>
          <w:rFonts w:hint="eastAsia"/>
        </w:rPr>
        <w:t xml:space="preserve">替代方案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對於長時間無法修復的重要設備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行政管理部應制定替代方案：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調配院所內備用設備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從其他院所臨時調配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租用或外包相關服務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調整治療安排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替代方案應得到院所院長的批准</w:t>
      </w:r>
    </w:p>
    <w:bookmarkEnd w:id="65"/>
    <w:bookmarkEnd w:id="66"/>
    <w:bookmarkStart w:id="71" w:name="設備報廢與處置"/>
    <w:p>
      <w:pPr>
        <w:pStyle w:val="Heading3"/>
      </w:pPr>
      <w:r>
        <w:t xml:space="preserve">5.7 </w:t>
      </w:r>
      <w:r>
        <w:rPr>
          <w:rFonts w:hint="eastAsia"/>
        </w:rPr>
        <w:t xml:space="preserve">設備報廢與處置</w:t>
      </w:r>
    </w:p>
    <w:bookmarkStart w:id="67" w:name="報廢評估"/>
    <w:p>
      <w:pPr>
        <w:pStyle w:val="Heading4"/>
      </w:pPr>
      <w:r>
        <w:t xml:space="preserve">5.7.1 </w:t>
      </w:r>
      <w:r>
        <w:rPr>
          <w:rFonts w:hint="eastAsia"/>
        </w:rPr>
        <w:t xml:space="preserve">報廢評估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符合以下條件之一的設備可考慮報廢：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已達使用年限且功能衰退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故障頻繁且維修成本高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技術落後，不能滿足治療需求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不符合安全標準且無法改善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零配件斷供或無法維修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報廢評估應考慮使用狀況、維修記錄、成本效益等因素</w:t>
      </w:r>
    </w:p>
    <w:bookmarkEnd w:id="67"/>
    <w:bookmarkStart w:id="68" w:name="報廢申請與審批"/>
    <w:p>
      <w:pPr>
        <w:pStyle w:val="Heading4"/>
      </w:pPr>
      <w:r>
        <w:t xml:space="preserve">5.7.2 </w:t>
      </w:r>
      <w:r>
        <w:rPr>
          <w:rFonts w:hint="eastAsia"/>
        </w:rPr>
        <w:t xml:space="preserve">報廢申請與審批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設備報廢應填寫「設備報廢申請表」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申請內容包括：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設備基本信息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報廢理由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使用年限與購置金額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累計維修費用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目前設備狀態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報廢處置建議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審批權限與採購權限一致</w:t>
      </w:r>
    </w:p>
    <w:bookmarkEnd w:id="68"/>
    <w:bookmarkStart w:id="69" w:name="設備處置"/>
    <w:p>
      <w:pPr>
        <w:pStyle w:val="Heading4"/>
      </w:pPr>
      <w:r>
        <w:t xml:space="preserve">5.7.3 </w:t>
      </w:r>
      <w:r>
        <w:rPr>
          <w:rFonts w:hint="eastAsia"/>
        </w:rPr>
        <w:t xml:space="preserve">設備處置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報廢設備處置方式包括：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銷售給二手設備回收商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贈送給教育或慈善機構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轉為培訓使用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拆解回收有價值部件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按廢棄物處理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含有患者信息的設備處置前應確保資料完全清除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處置過程應符合環保要求</w:t>
      </w:r>
    </w:p>
    <w:bookmarkEnd w:id="69"/>
    <w:bookmarkStart w:id="70" w:name="資料更新"/>
    <w:p>
      <w:pPr>
        <w:pStyle w:val="Heading4"/>
      </w:pPr>
      <w:r>
        <w:t xml:space="preserve">5.7.4 </w:t>
      </w:r>
      <w:r>
        <w:rPr>
          <w:rFonts w:hint="eastAsia"/>
        </w:rPr>
        <w:t xml:space="preserve">資料更新</w:t>
      </w:r>
    </w:p>
    <w:p>
      <w:pPr>
        <w:pStyle w:val="Compact"/>
        <w:numPr>
          <w:ilvl w:val="0"/>
          <w:numId w:val="1063"/>
        </w:numPr>
      </w:pPr>
      <w:r>
        <w:rPr>
          <w:rFonts w:hint="eastAsia"/>
        </w:rPr>
        <w:t xml:space="preserve">設備報廢後應更新相關記錄：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在設備資料庫中標記設備狀態為「報廢」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記錄報廢日期與處置方式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存檔報廢申請與審批文件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更新設備資產記錄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撤除設備識別標籤</w:t>
      </w:r>
    </w:p>
    <w:bookmarkEnd w:id="70"/>
    <w:bookmarkEnd w:id="71"/>
    <w:bookmarkEnd w:id="72"/>
    <w:bookmarkStart w:id="77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3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65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3"/>
    <w:bookmarkStart w:id="74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66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66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66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66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p>
      <w:pPr>
        <w:pStyle w:val="Compact"/>
        <w:numPr>
          <w:ilvl w:val="0"/>
          <w:numId w:val="1066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bookmarkEnd w:id="74"/>
    <w:bookmarkStart w:id="75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67"/>
        </w:numPr>
      </w:pPr>
      <w:r>
        <w:t xml:space="preserve">QM-I001 </w:t>
      </w:r>
      <w:r>
        <w:rPr>
          <w:rFonts w:hint="eastAsia"/>
        </w:rPr>
        <w:t xml:space="preserve">設備校正作業指導書</w:t>
      </w:r>
    </w:p>
    <w:p>
      <w:pPr>
        <w:pStyle w:val="Compact"/>
        <w:numPr>
          <w:ilvl w:val="0"/>
          <w:numId w:val="1067"/>
        </w:numPr>
      </w:pPr>
      <w:r>
        <w:t xml:space="preserve">QM-I002 </w:t>
      </w:r>
      <w:r>
        <w:rPr>
          <w:rFonts w:hint="eastAsia"/>
        </w:rPr>
        <w:t xml:space="preserve">設備維護作業指導書</w:t>
      </w:r>
    </w:p>
    <w:p>
      <w:pPr>
        <w:pStyle w:val="Compact"/>
        <w:numPr>
          <w:ilvl w:val="0"/>
          <w:numId w:val="1067"/>
        </w:numPr>
      </w:pPr>
      <w:r>
        <w:t xml:space="preserve">PT-I005 </w:t>
      </w:r>
      <w:r>
        <w:rPr>
          <w:rFonts w:hint="eastAsia"/>
        </w:rPr>
        <w:t xml:space="preserve">物理因子治療設備操作指導書</w:t>
      </w:r>
    </w:p>
    <w:bookmarkEnd w:id="75"/>
    <w:bookmarkStart w:id="76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68"/>
        </w:numPr>
      </w:pPr>
      <w:r>
        <w:t xml:space="preserve">QM-F007 </w:t>
      </w:r>
      <w:r>
        <w:rPr>
          <w:rFonts w:hint="eastAsia"/>
        </w:rPr>
        <w:t xml:space="preserve">設備採購申請表</w:t>
      </w:r>
    </w:p>
    <w:p>
      <w:pPr>
        <w:pStyle w:val="Compact"/>
        <w:numPr>
          <w:ilvl w:val="0"/>
          <w:numId w:val="1068"/>
        </w:numPr>
      </w:pPr>
      <w:r>
        <w:t xml:space="preserve">QM-F008 </w:t>
      </w:r>
      <w:r>
        <w:rPr>
          <w:rFonts w:hint="eastAsia"/>
        </w:rPr>
        <w:t xml:space="preserve">設備驗收報告</w:t>
      </w:r>
    </w:p>
    <w:p>
      <w:pPr>
        <w:pStyle w:val="Compact"/>
        <w:numPr>
          <w:ilvl w:val="0"/>
          <w:numId w:val="1068"/>
        </w:numPr>
      </w:pPr>
      <w:r>
        <w:t xml:space="preserve">QM-F009 </w:t>
      </w:r>
      <w:r>
        <w:rPr>
          <w:rFonts w:hint="eastAsia"/>
        </w:rPr>
        <w:t xml:space="preserve">設備基本資料表</w:t>
      </w:r>
    </w:p>
    <w:p>
      <w:pPr>
        <w:pStyle w:val="Compact"/>
        <w:numPr>
          <w:ilvl w:val="0"/>
          <w:numId w:val="1068"/>
        </w:numPr>
      </w:pPr>
      <w:r>
        <w:t xml:space="preserve">QM-F010 </w:t>
      </w:r>
      <w:r>
        <w:rPr>
          <w:rFonts w:hint="eastAsia"/>
        </w:rPr>
        <w:t xml:space="preserve">設備盤點記錄表</w:t>
      </w:r>
    </w:p>
    <w:p>
      <w:pPr>
        <w:pStyle w:val="Compact"/>
        <w:numPr>
          <w:ilvl w:val="0"/>
          <w:numId w:val="1068"/>
        </w:numPr>
      </w:pPr>
      <w:r>
        <w:t xml:space="preserve">QM-F011 </w:t>
      </w:r>
      <w:r>
        <w:rPr>
          <w:rFonts w:hint="eastAsia"/>
        </w:rPr>
        <w:t xml:space="preserve">設備使用記錄表</w:t>
      </w:r>
    </w:p>
    <w:p>
      <w:pPr>
        <w:pStyle w:val="Compact"/>
        <w:numPr>
          <w:ilvl w:val="0"/>
          <w:numId w:val="1068"/>
        </w:numPr>
      </w:pPr>
      <w:r>
        <w:t xml:space="preserve">QM-F012 </w:t>
      </w:r>
      <w:r>
        <w:rPr>
          <w:rFonts w:hint="eastAsia"/>
        </w:rPr>
        <w:t xml:space="preserve">設備校正計劃表</w:t>
      </w:r>
    </w:p>
    <w:p>
      <w:pPr>
        <w:pStyle w:val="Compact"/>
        <w:numPr>
          <w:ilvl w:val="0"/>
          <w:numId w:val="1068"/>
        </w:numPr>
      </w:pPr>
      <w:r>
        <w:t xml:space="preserve">QM-F013 </w:t>
      </w:r>
      <w:r>
        <w:rPr>
          <w:rFonts w:hint="eastAsia"/>
        </w:rPr>
        <w:t xml:space="preserve">設備維護記錄表</w:t>
      </w:r>
    </w:p>
    <w:p>
      <w:pPr>
        <w:pStyle w:val="Compact"/>
        <w:numPr>
          <w:ilvl w:val="0"/>
          <w:numId w:val="1068"/>
        </w:numPr>
      </w:pPr>
      <w:r>
        <w:t xml:space="preserve">QM-F014 </w:t>
      </w:r>
      <w:r>
        <w:rPr>
          <w:rFonts w:hint="eastAsia"/>
        </w:rPr>
        <w:t xml:space="preserve">設備故障報告單</w:t>
      </w:r>
    </w:p>
    <w:p>
      <w:pPr>
        <w:pStyle w:val="Compact"/>
        <w:numPr>
          <w:ilvl w:val="0"/>
          <w:numId w:val="1068"/>
        </w:numPr>
      </w:pPr>
      <w:r>
        <w:t xml:space="preserve">QM-F015 </w:t>
      </w:r>
      <w:r>
        <w:rPr>
          <w:rFonts w:hint="eastAsia"/>
        </w:rPr>
        <w:t xml:space="preserve">設備維修記錄表</w:t>
      </w:r>
    </w:p>
    <w:p>
      <w:pPr>
        <w:pStyle w:val="Compact"/>
        <w:numPr>
          <w:ilvl w:val="0"/>
          <w:numId w:val="1068"/>
        </w:numPr>
      </w:pPr>
      <w:r>
        <w:t xml:space="preserve">QM-F016 </w:t>
      </w:r>
      <w:r>
        <w:rPr>
          <w:rFonts w:hint="eastAsia"/>
        </w:rPr>
        <w:t xml:space="preserve">設備報廢申請表</w:t>
      </w:r>
    </w:p>
    <w:p>
      <w:pPr>
        <w:pStyle w:val="Compact"/>
        <w:numPr>
          <w:ilvl w:val="0"/>
          <w:numId w:val="1068"/>
        </w:numPr>
      </w:pPr>
      <w:r>
        <w:t xml:space="preserve">QM-F017 </w:t>
      </w:r>
      <w:r>
        <w:rPr>
          <w:rFonts w:hint="eastAsia"/>
        </w:rPr>
        <w:t xml:space="preserve">設備借用/轉移申請表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2025-04-16T05:33:12Z</dcterms:created>
  <dcterms:modified xsi:type="dcterms:W3CDTF">2025-04-16T05:33:12Z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