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6" w:name="qm-p010-風險管理程序"/>
    <w:p>
      <w:pPr>
        <w:pStyle w:val="Heading1"/>
      </w:pPr>
      <w:r>
        <w:t xml:space="preserve">QM-P010 </w:t>
      </w:r>
      <w:r>
        <w:rPr>
          <w:rFonts w:hint="eastAsia"/>
        </w:rPr>
        <w:t xml:space="preserve">風險管理程序</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文件編號</w:t>
            </w:r>
          </w:p>
        </w:tc>
        <w:tc>
          <w:tcPr/>
          <w:p>
            <w:pPr>
              <w:pStyle w:val="Compact"/>
            </w:pPr>
            <w:r>
              <w:t xml:space="preserve">QM-P010</w:t>
            </w:r>
          </w:p>
        </w:tc>
        <w:tc>
          <w:tcPr/>
          <w:p>
            <w:pPr>
              <w:pStyle w:val="Compact"/>
            </w:pPr>
            <w:r>
              <w:rPr>
                <w:rFonts w:hint="eastAsia"/>
              </w:rPr>
              <w:t xml:space="preserve">版本</w:t>
            </w:r>
          </w:p>
        </w:tc>
        <w:tc>
          <w:tcPr/>
          <w:p>
            <w:pPr>
              <w:pStyle w:val="Compact"/>
            </w:pPr>
            <w:r>
              <w:t xml:space="preserve">A</w:t>
            </w:r>
          </w:p>
        </w:tc>
      </w:tr>
      <w:tr>
        <w:tc>
          <w:tcPr/>
          <w:p>
            <w:pPr>
              <w:pStyle w:val="Compact"/>
            </w:pPr>
            <w:r>
              <w:rPr>
                <w:rFonts w:hint="eastAsia"/>
              </w:rPr>
              <w:t xml:space="preserve">文件名稱</w:t>
            </w:r>
          </w:p>
        </w:tc>
        <w:tc>
          <w:tcPr/>
          <w:p>
            <w:pPr>
              <w:pStyle w:val="Compact"/>
            </w:pPr>
            <w:r>
              <w:rPr>
                <w:rFonts w:hint="eastAsia"/>
              </w:rPr>
              <w:t xml:space="preserve">風險管理程序</w:t>
            </w:r>
          </w:p>
        </w:tc>
        <w:tc>
          <w:tcPr/>
          <w:p>
            <w:pPr>
              <w:pStyle w:val="Compact"/>
            </w:pPr>
            <w:r>
              <w:rPr>
                <w:rFonts w:hint="eastAsia"/>
              </w:rPr>
              <w:t xml:space="preserve">頁碼</w:t>
            </w:r>
          </w:p>
        </w:tc>
        <w:tc>
          <w:tcPr/>
          <w:p>
            <w:pPr>
              <w:pStyle w:val="Compact"/>
            </w:pPr>
            <w:r>
              <w:t xml:space="preserve">1/4</w:t>
            </w:r>
          </w:p>
        </w:tc>
      </w:tr>
      <w:tr>
        <w:tc>
          <w:tcPr/>
          <w:p>
            <w:pPr>
              <w:pStyle w:val="Compact"/>
            </w:pPr>
            <w:r>
              <w:rPr>
                <w:rFonts w:hint="eastAsia"/>
              </w:rPr>
              <w:t xml:space="preserve">制定部門</w:t>
            </w:r>
          </w:p>
        </w:tc>
        <w:tc>
          <w:tcPr/>
          <w:p>
            <w:pPr>
              <w:pStyle w:val="Compact"/>
            </w:pPr>
            <w:r>
              <w:rPr>
                <w:rFonts w:hint="eastAsia"/>
              </w:rPr>
              <w:t xml:space="preserve">品質管理部</w:t>
            </w:r>
          </w:p>
        </w:tc>
        <w:tc>
          <w:tcPr/>
          <w:p>
            <w:pPr>
              <w:pStyle w:val="Compact"/>
            </w:pPr>
            <w:r>
              <w:rPr>
                <w:rFonts w:hint="eastAsia"/>
              </w:rPr>
              <w:t xml:space="preserve">審核</w:t>
            </w:r>
          </w:p>
        </w:tc>
        <w:tc>
          <w:tcPr/>
          <w:p>
            <w:pPr>
              <w:pStyle w:val="Compact"/>
            </w:pPr>
            <w:r>
              <w:rPr>
                <w:rFonts w:hint="eastAsia"/>
              </w:rPr>
              <w:t xml:space="preserve">管理代表</w:t>
            </w:r>
          </w:p>
        </w:tc>
      </w:tr>
      <w:tr>
        <w:tc>
          <w:tcPr/>
          <w:p>
            <w:pPr>
              <w:pStyle w:val="Compact"/>
            </w:pPr>
            <w:r>
              <w:rPr>
                <w:rFonts w:hint="eastAsia"/>
              </w:rPr>
              <w:t xml:space="preserve">制定日期</w:t>
            </w:r>
          </w:p>
        </w:tc>
        <w:tc>
          <w:tcPr/>
          <w:p>
            <w:pPr>
              <w:pStyle w:val="Compact"/>
            </w:pPr>
            <w:r>
              <w:rPr>
                <w:rFonts w:hint="eastAsia"/>
              </w:rPr>
              <w:t xml:space="preserve">2024年1月1日</w:t>
            </w:r>
          </w:p>
        </w:tc>
        <w:tc>
          <w:tcPr/>
          <w:p>
            <w:pPr>
              <w:pStyle w:val="Compact"/>
            </w:pPr>
            <w:r>
              <w:rPr>
                <w:rFonts w:hint="eastAsia"/>
              </w:rPr>
              <w:t xml:space="preserve">批准</w:t>
            </w:r>
          </w:p>
        </w:tc>
        <w:tc>
          <w:tcPr/>
          <w:p>
            <w:pPr>
              <w:pStyle w:val="Compact"/>
            </w:pPr>
            <w:r>
              <w:rPr>
                <w:rFonts w:hint="eastAsia"/>
              </w:rPr>
              <w:t xml:space="preserve">總院長</w:t>
            </w:r>
          </w:p>
        </w:tc>
      </w:tr>
      <w:tr>
        <w:tc>
          <w:tcPr/>
          <w:p>
            <w:pPr>
              <w:pStyle w:val="Compact"/>
            </w:pPr>
            <w:r>
              <w:rPr>
                <w:rFonts w:hint="eastAsia"/>
              </w:rPr>
              <w:t xml:space="preserve">實施日期</w:t>
            </w:r>
          </w:p>
        </w:tc>
        <w:tc>
          <w:tcPr/>
          <w:p>
            <w:pPr>
              <w:pStyle w:val="Compact"/>
            </w:pPr>
            <w:r>
              <w:rPr>
                <w:rFonts w:hint="eastAsia"/>
              </w:rPr>
              <w:t xml:space="preserve">2024年1月1日</w:t>
            </w:r>
          </w:p>
        </w:tc>
        <w:tc>
          <w:tcPr/>
          <w:p>
            <w:pPr>
              <w:pStyle w:val="Compact"/>
            </w:pPr>
          </w:p>
        </w:tc>
        <w:tc>
          <w:tcPr/>
          <w:p>
            <w:pPr>
              <w:pStyle w:val="Compact"/>
            </w:pPr>
          </w:p>
        </w:tc>
      </w:tr>
    </w:tbl>
    <w:bookmarkStart w:id="20" w:name="目錄"/>
    <w:p>
      <w:pPr>
        <w:pStyle w:val="Heading2"/>
      </w:pPr>
      <w:r>
        <w:rPr>
          <w:rFonts w:hint="eastAsia"/>
        </w:rPr>
        <w:t xml:space="preserve">目錄</w:t>
      </w:r>
    </w:p>
    <w:p>
      <w:pPr>
        <w:pStyle w:val="Compact"/>
        <w:numPr>
          <w:ilvl w:val="0"/>
          <w:numId w:val="1001"/>
        </w:numPr>
      </w:pPr>
      <w:r>
        <w:rPr>
          <w:rFonts w:hint="eastAsia"/>
        </w:rPr>
        <w:t xml:space="preserve">目的</w:t>
      </w:r>
    </w:p>
    <w:p>
      <w:pPr>
        <w:pStyle w:val="Compact"/>
        <w:numPr>
          <w:ilvl w:val="0"/>
          <w:numId w:val="1001"/>
        </w:numPr>
      </w:pPr>
      <w:r>
        <w:rPr>
          <w:rFonts w:hint="eastAsia"/>
        </w:rPr>
        <w:t xml:space="preserve">適用範圍</w:t>
      </w:r>
    </w:p>
    <w:p>
      <w:pPr>
        <w:pStyle w:val="Compact"/>
        <w:numPr>
          <w:ilvl w:val="0"/>
          <w:numId w:val="1001"/>
        </w:numPr>
      </w:pPr>
      <w:r>
        <w:rPr>
          <w:rFonts w:hint="eastAsia"/>
        </w:rPr>
        <w:t xml:space="preserve">權責</w:t>
      </w:r>
    </w:p>
    <w:p>
      <w:pPr>
        <w:pStyle w:val="Compact"/>
        <w:numPr>
          <w:ilvl w:val="0"/>
          <w:numId w:val="1001"/>
        </w:numPr>
      </w:pPr>
      <w:r>
        <w:rPr>
          <w:rFonts w:hint="eastAsia"/>
        </w:rPr>
        <w:t xml:space="preserve">定義</w:t>
      </w:r>
    </w:p>
    <w:p>
      <w:pPr>
        <w:pStyle w:val="Compact"/>
        <w:numPr>
          <w:ilvl w:val="0"/>
          <w:numId w:val="1001"/>
        </w:numPr>
      </w:pPr>
      <w:r>
        <w:rPr>
          <w:rFonts w:hint="eastAsia"/>
        </w:rPr>
        <w:t xml:space="preserve">程序</w:t>
      </w:r>
    </w:p>
    <w:p>
      <w:pPr>
        <w:pStyle w:val="Compact"/>
        <w:numPr>
          <w:ilvl w:val="1"/>
          <w:numId w:val="1002"/>
        </w:numPr>
      </w:pPr>
      <w:r>
        <w:t xml:space="preserve">5.1 </w:t>
      </w:r>
      <w:r>
        <w:rPr>
          <w:rFonts w:hint="eastAsia"/>
        </w:rPr>
        <w:t xml:space="preserve">風險管理規劃</w:t>
      </w:r>
    </w:p>
    <w:p>
      <w:pPr>
        <w:pStyle w:val="Compact"/>
        <w:numPr>
          <w:ilvl w:val="1"/>
          <w:numId w:val="1002"/>
        </w:numPr>
      </w:pPr>
      <w:r>
        <w:t xml:space="preserve">5.2 </w:t>
      </w:r>
      <w:r>
        <w:rPr>
          <w:rFonts w:hint="eastAsia"/>
        </w:rPr>
        <w:t xml:space="preserve">風險識別</w:t>
      </w:r>
    </w:p>
    <w:p>
      <w:pPr>
        <w:pStyle w:val="Compact"/>
        <w:numPr>
          <w:ilvl w:val="1"/>
          <w:numId w:val="1002"/>
        </w:numPr>
      </w:pPr>
      <w:r>
        <w:t xml:space="preserve">5.3 </w:t>
      </w:r>
      <w:r>
        <w:rPr>
          <w:rFonts w:hint="eastAsia"/>
        </w:rPr>
        <w:t xml:space="preserve">風險分析與評估</w:t>
      </w:r>
    </w:p>
    <w:p>
      <w:pPr>
        <w:pStyle w:val="Compact"/>
        <w:numPr>
          <w:ilvl w:val="1"/>
          <w:numId w:val="1002"/>
        </w:numPr>
      </w:pPr>
      <w:r>
        <w:t xml:space="preserve">5.4 </w:t>
      </w:r>
      <w:r>
        <w:rPr>
          <w:rFonts w:hint="eastAsia"/>
        </w:rPr>
        <w:t xml:space="preserve">風險處理</w:t>
      </w:r>
    </w:p>
    <w:p>
      <w:pPr>
        <w:pStyle w:val="Compact"/>
        <w:numPr>
          <w:ilvl w:val="1"/>
          <w:numId w:val="1002"/>
        </w:numPr>
      </w:pPr>
      <w:r>
        <w:t xml:space="preserve">5.5 </w:t>
      </w:r>
      <w:r>
        <w:rPr>
          <w:rFonts w:hint="eastAsia"/>
        </w:rPr>
        <w:t xml:space="preserve">風險監控與檢討</w:t>
      </w:r>
    </w:p>
    <w:p>
      <w:pPr>
        <w:pStyle w:val="Compact"/>
        <w:numPr>
          <w:ilvl w:val="1"/>
          <w:numId w:val="1002"/>
        </w:numPr>
      </w:pPr>
      <w:r>
        <w:t xml:space="preserve">5.6 </w:t>
      </w:r>
      <w:r>
        <w:rPr>
          <w:rFonts w:hint="eastAsia"/>
        </w:rPr>
        <w:t xml:space="preserve">風險溝通與諮詢</w:t>
      </w:r>
    </w:p>
    <w:p>
      <w:pPr>
        <w:pStyle w:val="Compact"/>
        <w:numPr>
          <w:ilvl w:val="1"/>
          <w:numId w:val="1002"/>
        </w:numPr>
      </w:pPr>
      <w:r>
        <w:t xml:space="preserve">5.7 </w:t>
      </w:r>
      <w:r>
        <w:rPr>
          <w:rFonts w:hint="eastAsia"/>
        </w:rPr>
        <w:t xml:space="preserve">特定領域風險管理</w:t>
      </w:r>
    </w:p>
    <w:p>
      <w:pPr>
        <w:pStyle w:val="Compact"/>
        <w:numPr>
          <w:ilvl w:val="1"/>
          <w:numId w:val="1002"/>
        </w:numPr>
      </w:pPr>
      <w:r>
        <w:t xml:space="preserve">5.8 </w:t>
      </w:r>
      <w:r>
        <w:rPr>
          <w:rFonts w:hint="eastAsia"/>
        </w:rPr>
        <w:t xml:space="preserve">風險管理文件與記錄</w:t>
      </w:r>
    </w:p>
    <w:p>
      <w:pPr>
        <w:pStyle w:val="Compact"/>
        <w:numPr>
          <w:ilvl w:val="0"/>
          <w:numId w:val="1001"/>
        </w:numPr>
      </w:pPr>
      <w:r>
        <w:rPr>
          <w:rFonts w:hint="eastAsia"/>
        </w:rPr>
        <w:t xml:space="preserve">記錄</w:t>
      </w:r>
    </w:p>
    <w:p>
      <w:pPr>
        <w:pStyle w:val="Compact"/>
        <w:numPr>
          <w:ilvl w:val="0"/>
          <w:numId w:val="1001"/>
        </w:numPr>
      </w:pPr>
      <w:r>
        <w:rPr>
          <w:rFonts w:hint="eastAsia"/>
        </w:rPr>
        <w:t xml:space="preserve">相關文件</w:t>
      </w:r>
    </w:p>
    <w:p>
      <w:pPr>
        <w:pStyle w:val="Compact"/>
        <w:numPr>
          <w:ilvl w:val="0"/>
          <w:numId w:val="1001"/>
        </w:numPr>
      </w:pPr>
      <w:r>
        <w:rPr>
          <w:rFonts w:hint="eastAsia"/>
        </w:rPr>
        <w:t xml:space="preserve">附件</w:t>
      </w:r>
    </w:p>
    <w:p>
      <w:pPr>
        <w:pStyle w:val="Compact"/>
        <w:numPr>
          <w:ilvl w:val="0"/>
          <w:numId w:val="1001"/>
        </w:numPr>
      </w:pPr>
      <w:r>
        <w:rPr>
          <w:rFonts w:hint="eastAsia"/>
        </w:rPr>
        <w:t xml:space="preserve">修訂紀錄</w:t>
      </w:r>
    </w:p>
    <w:bookmarkEnd w:id="20"/>
    <w:bookmarkStart w:id="21" w:name="目的"/>
    <w:p>
      <w:pPr>
        <w:pStyle w:val="Heading2"/>
      </w:pPr>
      <w:r>
        <w:t xml:space="preserve">1. </w:t>
      </w:r>
      <w:r>
        <w:rPr>
          <w:rFonts w:hint="eastAsia"/>
        </w:rPr>
        <w:t xml:space="preserve">目的</w:t>
      </w:r>
    </w:p>
    <w:p>
      <w:pPr>
        <w:pStyle w:val="FirstParagraph"/>
      </w:pPr>
      <w:r>
        <w:rPr>
          <w:rFonts w:hint="eastAsia"/>
        </w:rPr>
        <w:t xml:space="preserve">建立系統化的風險管理程序，確保Ohealth物理治療系統能夠主動識別、評估、處理和監控各類風險，降低不確定性對組織目標和患者安全的負面影響，促進持續改進與安全文化建設，提升整體服務質量與運營效率，符合相關法規要求及ISO標準。</w:t>
      </w:r>
    </w:p>
    <w:bookmarkEnd w:id="21"/>
    <w:bookmarkStart w:id="22" w:name="適用範圍"/>
    <w:p>
      <w:pPr>
        <w:pStyle w:val="Heading2"/>
      </w:pPr>
      <w:r>
        <w:t xml:space="preserve">2. </w:t>
      </w:r>
      <w:r>
        <w:rPr>
          <w:rFonts w:hint="eastAsia"/>
        </w:rPr>
        <w:t xml:space="preserve">適用範圍</w:t>
      </w:r>
    </w:p>
    <w:p>
      <w:pPr>
        <w:pStyle w:val="FirstParagraph"/>
      </w:pPr>
      <w:r>
        <w:rPr>
          <w:rFonts w:hint="eastAsia"/>
        </w:rPr>
        <w:t xml:space="preserve">本程序適用於Ohealth物理治療系統內所有可能影響服務品質、患者安全、運營效率與組織目標實現的風險管理活動，包括但不限於：</w:t>
      </w:r>
      <w:r>
        <w:t xml:space="preserve"> </w:t>
      </w:r>
      <w:r>
        <w:t xml:space="preserve">- </w:t>
      </w:r>
      <w:r>
        <w:rPr>
          <w:rFonts w:hint="eastAsia"/>
        </w:rPr>
        <w:t xml:space="preserve">臨床治療風險</w:t>
      </w:r>
      <w:r>
        <w:t xml:space="preserve"> </w:t>
      </w:r>
      <w:r>
        <w:t xml:space="preserve">- </w:t>
      </w:r>
      <w:r>
        <w:rPr>
          <w:rFonts w:hint="eastAsia"/>
        </w:rPr>
        <w:t xml:space="preserve">設備與設施風險</w:t>
      </w:r>
      <w:r>
        <w:t xml:space="preserve"> </w:t>
      </w:r>
      <w:r>
        <w:t xml:space="preserve">- </w:t>
      </w:r>
      <w:r>
        <w:rPr>
          <w:rFonts w:hint="eastAsia"/>
        </w:rPr>
        <w:t xml:space="preserve">流程與操作風險</w:t>
      </w:r>
      <w:r>
        <w:t xml:space="preserve"> </w:t>
      </w:r>
      <w:r>
        <w:t xml:space="preserve">- </w:t>
      </w:r>
      <w:r>
        <w:rPr>
          <w:rFonts w:hint="eastAsia"/>
        </w:rPr>
        <w:t xml:space="preserve">人力資源風險</w:t>
      </w:r>
      <w:r>
        <w:t xml:space="preserve"> </w:t>
      </w:r>
      <w:r>
        <w:t xml:space="preserve">- </w:t>
      </w:r>
      <w:r>
        <w:rPr>
          <w:rFonts w:hint="eastAsia"/>
        </w:rPr>
        <w:t xml:space="preserve">資訊系統風險</w:t>
      </w:r>
      <w:r>
        <w:t xml:space="preserve"> </w:t>
      </w:r>
      <w:r>
        <w:t xml:space="preserve">- </w:t>
      </w:r>
      <w:r>
        <w:rPr>
          <w:rFonts w:hint="eastAsia"/>
        </w:rPr>
        <w:t xml:space="preserve">外部供應與合作風險</w:t>
      </w:r>
      <w:r>
        <w:t xml:space="preserve"> </w:t>
      </w:r>
      <w:r>
        <w:t xml:space="preserve">- </w:t>
      </w:r>
      <w:r>
        <w:rPr>
          <w:rFonts w:hint="eastAsia"/>
        </w:rPr>
        <w:t xml:space="preserve">法規合規風險</w:t>
      </w:r>
      <w:r>
        <w:t xml:space="preserve"> </w:t>
      </w:r>
      <w:r>
        <w:t xml:space="preserve">- </w:t>
      </w:r>
      <w:r>
        <w:rPr>
          <w:rFonts w:hint="eastAsia"/>
        </w:rPr>
        <w:t xml:space="preserve">財務與商業風險</w:t>
      </w:r>
      <w:r>
        <w:t xml:space="preserve"> </w:t>
      </w:r>
      <w:r>
        <w:t xml:space="preserve">- </w:t>
      </w:r>
      <w:r>
        <w:rPr>
          <w:rFonts w:hint="eastAsia"/>
        </w:rPr>
        <w:t xml:space="preserve">策略發展風險</w:t>
      </w:r>
    </w:p>
    <w:bookmarkEnd w:id="22"/>
    <w:bookmarkStart w:id="29" w:name="權責"/>
    <w:p>
      <w:pPr>
        <w:pStyle w:val="Heading2"/>
      </w:pPr>
      <w:r>
        <w:t xml:space="preserve">3. </w:t>
      </w:r>
      <w:r>
        <w:rPr>
          <w:rFonts w:hint="eastAsia"/>
        </w:rPr>
        <w:t xml:space="preserve">權責</w:t>
      </w:r>
    </w:p>
    <w:bookmarkStart w:id="23" w:name="院長最高管理層"/>
    <w:p>
      <w:pPr>
        <w:pStyle w:val="Heading3"/>
      </w:pPr>
      <w:r>
        <w:t xml:space="preserve">3.1 </w:t>
      </w:r>
      <w:r>
        <w:rPr>
          <w:rFonts w:hint="eastAsia"/>
        </w:rPr>
        <w:t xml:space="preserve">院長/最高管理層</w:t>
      </w:r>
    </w:p>
    <w:p>
      <w:pPr>
        <w:pStyle w:val="Compact"/>
        <w:numPr>
          <w:ilvl w:val="0"/>
          <w:numId w:val="1003"/>
        </w:numPr>
      </w:pPr>
      <w:r>
        <w:rPr>
          <w:rFonts w:hint="eastAsia"/>
        </w:rPr>
        <w:t xml:space="preserve">確立風險管理政策與目標</w:t>
      </w:r>
    </w:p>
    <w:p>
      <w:pPr>
        <w:pStyle w:val="Compact"/>
        <w:numPr>
          <w:ilvl w:val="0"/>
          <w:numId w:val="1003"/>
        </w:numPr>
      </w:pPr>
      <w:r>
        <w:rPr>
          <w:rFonts w:hint="eastAsia"/>
        </w:rPr>
        <w:t xml:space="preserve">批准風險管理程序與重大風險應對策略</w:t>
      </w:r>
    </w:p>
    <w:p>
      <w:pPr>
        <w:pStyle w:val="Compact"/>
        <w:numPr>
          <w:ilvl w:val="0"/>
          <w:numId w:val="1003"/>
        </w:numPr>
      </w:pPr>
      <w:r>
        <w:rPr>
          <w:rFonts w:hint="eastAsia"/>
        </w:rPr>
        <w:t xml:space="preserve">提供風險管理所需資源</w:t>
      </w:r>
    </w:p>
    <w:p>
      <w:pPr>
        <w:pStyle w:val="Compact"/>
        <w:numPr>
          <w:ilvl w:val="0"/>
          <w:numId w:val="1003"/>
        </w:numPr>
      </w:pPr>
      <w:r>
        <w:rPr>
          <w:rFonts w:hint="eastAsia"/>
        </w:rPr>
        <w:t xml:space="preserve">監督風險管理績效</w:t>
      </w:r>
    </w:p>
    <w:p>
      <w:pPr>
        <w:pStyle w:val="Compact"/>
        <w:numPr>
          <w:ilvl w:val="0"/>
          <w:numId w:val="1003"/>
        </w:numPr>
      </w:pPr>
      <w:r>
        <w:rPr>
          <w:rFonts w:hint="eastAsia"/>
        </w:rPr>
        <w:t xml:space="preserve">促進風險管理文化建設</w:t>
      </w:r>
    </w:p>
    <w:p>
      <w:pPr>
        <w:pStyle w:val="Compact"/>
        <w:numPr>
          <w:ilvl w:val="0"/>
          <w:numId w:val="1003"/>
        </w:numPr>
      </w:pPr>
      <w:r>
        <w:rPr>
          <w:rFonts w:hint="eastAsia"/>
        </w:rPr>
        <w:t xml:space="preserve">定期審查組織風險狀況</w:t>
      </w:r>
    </w:p>
    <w:bookmarkEnd w:id="23"/>
    <w:bookmarkStart w:id="24" w:name="品質管理部門風險管理專員"/>
    <w:p>
      <w:pPr>
        <w:pStyle w:val="Heading3"/>
      </w:pPr>
      <w:r>
        <w:t xml:space="preserve">3.2 </w:t>
      </w:r>
      <w:r>
        <w:rPr>
          <w:rFonts w:hint="eastAsia"/>
        </w:rPr>
        <w:t xml:space="preserve">品質管理部門/風險管理專員</w:t>
      </w:r>
    </w:p>
    <w:p>
      <w:pPr>
        <w:pStyle w:val="Compact"/>
        <w:numPr>
          <w:ilvl w:val="0"/>
          <w:numId w:val="1004"/>
        </w:numPr>
      </w:pPr>
      <w:r>
        <w:rPr>
          <w:rFonts w:hint="eastAsia"/>
        </w:rPr>
        <w:t xml:space="preserve">制定與維護風險管理程序</w:t>
      </w:r>
    </w:p>
    <w:p>
      <w:pPr>
        <w:pStyle w:val="Compact"/>
        <w:numPr>
          <w:ilvl w:val="0"/>
          <w:numId w:val="1004"/>
        </w:numPr>
      </w:pPr>
      <w:r>
        <w:rPr>
          <w:rFonts w:hint="eastAsia"/>
        </w:rPr>
        <w:t xml:space="preserve">協調全院風險管理活動</w:t>
      </w:r>
    </w:p>
    <w:p>
      <w:pPr>
        <w:pStyle w:val="Compact"/>
        <w:numPr>
          <w:ilvl w:val="0"/>
          <w:numId w:val="1004"/>
        </w:numPr>
      </w:pPr>
      <w:r>
        <w:rPr>
          <w:rFonts w:hint="eastAsia"/>
        </w:rPr>
        <w:t xml:space="preserve">提供風險管理方法與工具</w:t>
      </w:r>
    </w:p>
    <w:p>
      <w:pPr>
        <w:pStyle w:val="Compact"/>
        <w:numPr>
          <w:ilvl w:val="0"/>
          <w:numId w:val="1004"/>
        </w:numPr>
      </w:pPr>
      <w:r>
        <w:rPr>
          <w:rFonts w:hint="eastAsia"/>
        </w:rPr>
        <w:t xml:space="preserve">指導各部門開展風險評估</w:t>
      </w:r>
    </w:p>
    <w:p>
      <w:pPr>
        <w:pStyle w:val="Compact"/>
        <w:numPr>
          <w:ilvl w:val="0"/>
          <w:numId w:val="1004"/>
        </w:numPr>
      </w:pPr>
      <w:r>
        <w:rPr>
          <w:rFonts w:hint="eastAsia"/>
        </w:rPr>
        <w:t xml:space="preserve">監控風險處理措施執行情況</w:t>
      </w:r>
    </w:p>
    <w:p>
      <w:pPr>
        <w:pStyle w:val="Compact"/>
        <w:numPr>
          <w:ilvl w:val="0"/>
          <w:numId w:val="1004"/>
        </w:numPr>
      </w:pPr>
      <w:r>
        <w:rPr>
          <w:rFonts w:hint="eastAsia"/>
        </w:rPr>
        <w:t xml:space="preserve">彙總風險管理報告</w:t>
      </w:r>
    </w:p>
    <w:p>
      <w:pPr>
        <w:pStyle w:val="Compact"/>
        <w:numPr>
          <w:ilvl w:val="0"/>
          <w:numId w:val="1004"/>
        </w:numPr>
      </w:pPr>
      <w:r>
        <w:rPr>
          <w:rFonts w:hint="eastAsia"/>
        </w:rPr>
        <w:t xml:space="preserve">組織風險管理培訓</w:t>
      </w:r>
    </w:p>
    <w:p>
      <w:pPr>
        <w:pStyle w:val="Compact"/>
        <w:numPr>
          <w:ilvl w:val="0"/>
          <w:numId w:val="1004"/>
        </w:numPr>
      </w:pPr>
      <w:r>
        <w:rPr>
          <w:rFonts w:hint="eastAsia"/>
        </w:rPr>
        <w:t xml:space="preserve">定期評估風險管理系統有效性</w:t>
      </w:r>
    </w:p>
    <w:bookmarkEnd w:id="24"/>
    <w:bookmarkStart w:id="25" w:name="部門主管"/>
    <w:p>
      <w:pPr>
        <w:pStyle w:val="Heading3"/>
      </w:pPr>
      <w:r>
        <w:t xml:space="preserve">3.3 </w:t>
      </w:r>
      <w:r>
        <w:rPr>
          <w:rFonts w:hint="eastAsia"/>
        </w:rPr>
        <w:t xml:space="preserve">部門主管</w:t>
      </w:r>
    </w:p>
    <w:p>
      <w:pPr>
        <w:pStyle w:val="Compact"/>
        <w:numPr>
          <w:ilvl w:val="0"/>
          <w:numId w:val="1005"/>
        </w:numPr>
      </w:pPr>
      <w:r>
        <w:rPr>
          <w:rFonts w:hint="eastAsia"/>
        </w:rPr>
        <w:t xml:space="preserve">執行部門風險管理活動</w:t>
      </w:r>
    </w:p>
    <w:p>
      <w:pPr>
        <w:pStyle w:val="Compact"/>
        <w:numPr>
          <w:ilvl w:val="0"/>
          <w:numId w:val="1005"/>
        </w:numPr>
      </w:pPr>
      <w:r>
        <w:rPr>
          <w:rFonts w:hint="eastAsia"/>
        </w:rPr>
        <w:t xml:space="preserve">識別與評估部門風險</w:t>
      </w:r>
    </w:p>
    <w:p>
      <w:pPr>
        <w:pStyle w:val="Compact"/>
        <w:numPr>
          <w:ilvl w:val="0"/>
          <w:numId w:val="1005"/>
        </w:numPr>
      </w:pPr>
      <w:r>
        <w:rPr>
          <w:rFonts w:hint="eastAsia"/>
        </w:rPr>
        <w:t xml:space="preserve">制定部門風險應對措施</w:t>
      </w:r>
    </w:p>
    <w:p>
      <w:pPr>
        <w:pStyle w:val="Compact"/>
        <w:numPr>
          <w:ilvl w:val="0"/>
          <w:numId w:val="1005"/>
        </w:numPr>
      </w:pPr>
      <w:r>
        <w:rPr>
          <w:rFonts w:hint="eastAsia"/>
        </w:rPr>
        <w:t xml:space="preserve">監控部門風險狀況</w:t>
      </w:r>
    </w:p>
    <w:p>
      <w:pPr>
        <w:pStyle w:val="Compact"/>
        <w:numPr>
          <w:ilvl w:val="0"/>
          <w:numId w:val="1005"/>
        </w:numPr>
      </w:pPr>
      <w:r>
        <w:rPr>
          <w:rFonts w:hint="eastAsia"/>
        </w:rPr>
        <w:t xml:space="preserve">報告新出現的風險與風險變化</w:t>
      </w:r>
    </w:p>
    <w:p>
      <w:pPr>
        <w:pStyle w:val="Compact"/>
        <w:numPr>
          <w:ilvl w:val="0"/>
          <w:numId w:val="1005"/>
        </w:numPr>
      </w:pPr>
      <w:r>
        <w:rPr>
          <w:rFonts w:hint="eastAsia"/>
        </w:rPr>
        <w:t xml:space="preserve">確保部門人員風險意識</w:t>
      </w:r>
    </w:p>
    <w:p>
      <w:pPr>
        <w:pStyle w:val="Compact"/>
        <w:numPr>
          <w:ilvl w:val="0"/>
          <w:numId w:val="1005"/>
        </w:numPr>
      </w:pPr>
      <w:r>
        <w:rPr>
          <w:rFonts w:hint="eastAsia"/>
        </w:rPr>
        <w:t xml:space="preserve">參與風險管理審查</w:t>
      </w:r>
    </w:p>
    <w:bookmarkEnd w:id="25"/>
    <w:bookmarkStart w:id="26" w:name="專業技術人員"/>
    <w:p>
      <w:pPr>
        <w:pStyle w:val="Heading3"/>
      </w:pPr>
      <w:r>
        <w:t xml:space="preserve">3.4 </w:t>
      </w:r>
      <w:r>
        <w:rPr>
          <w:rFonts w:hint="eastAsia"/>
        </w:rPr>
        <w:t xml:space="preserve">專業技術人員</w:t>
      </w:r>
    </w:p>
    <w:p>
      <w:pPr>
        <w:pStyle w:val="Compact"/>
        <w:numPr>
          <w:ilvl w:val="0"/>
          <w:numId w:val="1006"/>
        </w:numPr>
      </w:pPr>
      <w:r>
        <w:rPr>
          <w:rFonts w:hint="eastAsia"/>
        </w:rPr>
        <w:t xml:space="preserve">在臨床實踐中識別潛在風險</w:t>
      </w:r>
    </w:p>
    <w:p>
      <w:pPr>
        <w:pStyle w:val="Compact"/>
        <w:numPr>
          <w:ilvl w:val="0"/>
          <w:numId w:val="1006"/>
        </w:numPr>
      </w:pPr>
      <w:r>
        <w:rPr>
          <w:rFonts w:hint="eastAsia"/>
        </w:rPr>
        <w:t xml:space="preserve">實施風險控制措施</w:t>
      </w:r>
    </w:p>
    <w:p>
      <w:pPr>
        <w:pStyle w:val="Compact"/>
        <w:numPr>
          <w:ilvl w:val="0"/>
          <w:numId w:val="1006"/>
        </w:numPr>
      </w:pPr>
      <w:r>
        <w:rPr>
          <w:rFonts w:hint="eastAsia"/>
        </w:rPr>
        <w:t xml:space="preserve">報告風險事件與近似錯誤</w:t>
      </w:r>
    </w:p>
    <w:p>
      <w:pPr>
        <w:pStyle w:val="Compact"/>
        <w:numPr>
          <w:ilvl w:val="0"/>
          <w:numId w:val="1006"/>
        </w:numPr>
      </w:pPr>
      <w:r>
        <w:rPr>
          <w:rFonts w:hint="eastAsia"/>
        </w:rPr>
        <w:t xml:space="preserve">參與風險評估與分析</w:t>
      </w:r>
    </w:p>
    <w:p>
      <w:pPr>
        <w:pStyle w:val="Compact"/>
        <w:numPr>
          <w:ilvl w:val="0"/>
          <w:numId w:val="1006"/>
        </w:numPr>
      </w:pPr>
      <w:r>
        <w:rPr>
          <w:rFonts w:hint="eastAsia"/>
        </w:rPr>
        <w:t xml:space="preserve">遵循風險管理規範與程序</w:t>
      </w:r>
    </w:p>
    <w:bookmarkEnd w:id="26"/>
    <w:bookmarkStart w:id="27" w:name="風險管理委員會"/>
    <w:p>
      <w:pPr>
        <w:pStyle w:val="Heading3"/>
      </w:pPr>
      <w:r>
        <w:t xml:space="preserve">3.5 </w:t>
      </w:r>
      <w:r>
        <w:rPr>
          <w:rFonts w:hint="eastAsia"/>
        </w:rPr>
        <w:t xml:space="preserve">風險管理委員會</w:t>
      </w:r>
    </w:p>
    <w:p>
      <w:pPr>
        <w:pStyle w:val="Compact"/>
        <w:numPr>
          <w:ilvl w:val="0"/>
          <w:numId w:val="1007"/>
        </w:numPr>
      </w:pPr>
      <w:r>
        <w:rPr>
          <w:rFonts w:hint="eastAsia"/>
        </w:rPr>
        <w:t xml:space="preserve">審查組織風險評估結果</w:t>
      </w:r>
    </w:p>
    <w:p>
      <w:pPr>
        <w:pStyle w:val="Compact"/>
        <w:numPr>
          <w:ilvl w:val="0"/>
          <w:numId w:val="1007"/>
        </w:numPr>
      </w:pPr>
      <w:r>
        <w:rPr>
          <w:rFonts w:hint="eastAsia"/>
        </w:rPr>
        <w:t xml:space="preserve">評議重大風險應對策略</w:t>
      </w:r>
    </w:p>
    <w:p>
      <w:pPr>
        <w:pStyle w:val="Compact"/>
        <w:numPr>
          <w:ilvl w:val="0"/>
          <w:numId w:val="1007"/>
        </w:numPr>
      </w:pPr>
      <w:r>
        <w:rPr>
          <w:rFonts w:hint="eastAsia"/>
        </w:rPr>
        <w:t xml:space="preserve">協調跨部門風險管理</w:t>
      </w:r>
    </w:p>
    <w:p>
      <w:pPr>
        <w:pStyle w:val="Compact"/>
        <w:numPr>
          <w:ilvl w:val="0"/>
          <w:numId w:val="1007"/>
        </w:numPr>
      </w:pPr>
      <w:r>
        <w:rPr>
          <w:rFonts w:hint="eastAsia"/>
        </w:rPr>
        <w:t xml:space="preserve">推進風險管理持續改進</w:t>
      </w:r>
    </w:p>
    <w:p>
      <w:pPr>
        <w:pStyle w:val="Compact"/>
        <w:numPr>
          <w:ilvl w:val="0"/>
          <w:numId w:val="1007"/>
        </w:numPr>
      </w:pPr>
      <w:r>
        <w:rPr>
          <w:rFonts w:hint="eastAsia"/>
        </w:rPr>
        <w:t xml:space="preserve">審議風險管理報告</w:t>
      </w:r>
    </w:p>
    <w:p>
      <w:pPr>
        <w:pStyle w:val="Compact"/>
        <w:numPr>
          <w:ilvl w:val="0"/>
          <w:numId w:val="1007"/>
        </w:numPr>
      </w:pPr>
      <w:r>
        <w:rPr>
          <w:rFonts w:hint="eastAsia"/>
        </w:rPr>
        <w:t xml:space="preserve">向最高管理層提供風險管理建議</w:t>
      </w:r>
    </w:p>
    <w:bookmarkEnd w:id="27"/>
    <w:bookmarkStart w:id="28" w:name="全體員工"/>
    <w:p>
      <w:pPr>
        <w:pStyle w:val="Heading3"/>
      </w:pPr>
      <w:r>
        <w:t xml:space="preserve">3.6 </w:t>
      </w:r>
      <w:r>
        <w:rPr>
          <w:rFonts w:hint="eastAsia"/>
        </w:rPr>
        <w:t xml:space="preserve">全體員工</w:t>
      </w:r>
    </w:p>
    <w:p>
      <w:pPr>
        <w:pStyle w:val="Compact"/>
        <w:numPr>
          <w:ilvl w:val="0"/>
          <w:numId w:val="1008"/>
        </w:numPr>
      </w:pPr>
      <w:r>
        <w:rPr>
          <w:rFonts w:hint="eastAsia"/>
        </w:rPr>
        <w:t xml:space="preserve">了解各自職責相關風險</w:t>
      </w:r>
    </w:p>
    <w:p>
      <w:pPr>
        <w:pStyle w:val="Compact"/>
        <w:numPr>
          <w:ilvl w:val="0"/>
          <w:numId w:val="1008"/>
        </w:numPr>
      </w:pPr>
      <w:r>
        <w:rPr>
          <w:rFonts w:hint="eastAsia"/>
        </w:rPr>
        <w:t xml:space="preserve">遵循風險控制措施</w:t>
      </w:r>
    </w:p>
    <w:p>
      <w:pPr>
        <w:pStyle w:val="Compact"/>
        <w:numPr>
          <w:ilvl w:val="0"/>
          <w:numId w:val="1008"/>
        </w:numPr>
      </w:pPr>
      <w:r>
        <w:rPr>
          <w:rFonts w:hint="eastAsia"/>
        </w:rPr>
        <w:t xml:space="preserve">及時報告風險與隱患</w:t>
      </w:r>
    </w:p>
    <w:p>
      <w:pPr>
        <w:pStyle w:val="Compact"/>
        <w:numPr>
          <w:ilvl w:val="0"/>
          <w:numId w:val="1008"/>
        </w:numPr>
      </w:pPr>
      <w:r>
        <w:rPr>
          <w:rFonts w:hint="eastAsia"/>
        </w:rPr>
        <w:t xml:space="preserve">參與風險管理培訓</w:t>
      </w:r>
    </w:p>
    <w:p>
      <w:pPr>
        <w:pStyle w:val="Compact"/>
        <w:numPr>
          <w:ilvl w:val="0"/>
          <w:numId w:val="1008"/>
        </w:numPr>
      </w:pPr>
      <w:r>
        <w:rPr>
          <w:rFonts w:hint="eastAsia"/>
        </w:rPr>
        <w:t xml:space="preserve">提出風險管理改進建議</w:t>
      </w:r>
    </w:p>
    <w:bookmarkEnd w:id="28"/>
    <w:bookmarkEnd w:id="29"/>
    <w:bookmarkStart w:id="41" w:name="定義"/>
    <w:p>
      <w:pPr>
        <w:pStyle w:val="Heading2"/>
      </w:pPr>
      <w:r>
        <w:t xml:space="preserve">4. </w:t>
      </w:r>
      <w:r>
        <w:rPr>
          <w:rFonts w:hint="eastAsia"/>
        </w:rPr>
        <w:t xml:space="preserve">定義</w:t>
      </w:r>
    </w:p>
    <w:bookmarkStart w:id="30" w:name="風險"/>
    <w:p>
      <w:pPr>
        <w:pStyle w:val="Heading3"/>
      </w:pPr>
      <w:r>
        <w:t xml:space="preserve">4.1 </w:t>
      </w:r>
      <w:r>
        <w:rPr>
          <w:rFonts w:hint="eastAsia"/>
        </w:rPr>
        <w:t xml:space="preserve">風險</w:t>
      </w:r>
    </w:p>
    <w:p>
      <w:pPr>
        <w:pStyle w:val="FirstParagraph"/>
      </w:pPr>
      <w:r>
        <w:rPr>
          <w:rFonts w:hint="eastAsia"/>
        </w:rPr>
        <w:t xml:space="preserve">不確定性對組織目標的影響，可能表現為正面影響（機會）或負面影響（威脅）。</w:t>
      </w:r>
    </w:p>
    <w:bookmarkEnd w:id="30"/>
    <w:bookmarkStart w:id="31" w:name="風險管理"/>
    <w:p>
      <w:pPr>
        <w:pStyle w:val="Heading3"/>
      </w:pPr>
      <w:r>
        <w:t xml:space="preserve">4.2 </w:t>
      </w:r>
      <w:r>
        <w:rPr>
          <w:rFonts w:hint="eastAsia"/>
        </w:rPr>
        <w:t xml:space="preserve">風險管理</w:t>
      </w:r>
    </w:p>
    <w:p>
      <w:pPr>
        <w:pStyle w:val="FirstParagraph"/>
      </w:pPr>
      <w:r>
        <w:rPr>
          <w:rFonts w:hint="eastAsia"/>
        </w:rPr>
        <w:t xml:space="preserve">協調一致的活動，用以指導和控制組織與風險有關的活動。</w:t>
      </w:r>
    </w:p>
    <w:bookmarkEnd w:id="31"/>
    <w:bookmarkStart w:id="32" w:name="風險評估"/>
    <w:p>
      <w:pPr>
        <w:pStyle w:val="Heading3"/>
      </w:pPr>
      <w:r>
        <w:t xml:space="preserve">4.3 </w:t>
      </w:r>
      <w:r>
        <w:rPr>
          <w:rFonts w:hint="eastAsia"/>
        </w:rPr>
        <w:t xml:space="preserve">風險評估</w:t>
      </w:r>
    </w:p>
    <w:p>
      <w:pPr>
        <w:pStyle w:val="FirstParagraph"/>
      </w:pPr>
      <w:r>
        <w:rPr>
          <w:rFonts w:hint="eastAsia"/>
        </w:rPr>
        <w:t xml:space="preserve">整體風險識別、風險分析和風險評價的過程。</w:t>
      </w:r>
    </w:p>
    <w:bookmarkEnd w:id="32"/>
    <w:bookmarkStart w:id="33" w:name="風險識別"/>
    <w:p>
      <w:pPr>
        <w:pStyle w:val="Heading3"/>
      </w:pPr>
      <w:r>
        <w:t xml:space="preserve">4.4 </w:t>
      </w:r>
      <w:r>
        <w:rPr>
          <w:rFonts w:hint="eastAsia"/>
        </w:rPr>
        <w:t xml:space="preserve">風險識別</w:t>
      </w:r>
    </w:p>
    <w:p>
      <w:pPr>
        <w:pStyle w:val="FirstParagraph"/>
      </w:pPr>
      <w:r>
        <w:rPr>
          <w:rFonts w:hint="eastAsia"/>
        </w:rPr>
        <w:t xml:space="preserve">發現、辨認和描述風險的過程。</w:t>
      </w:r>
    </w:p>
    <w:bookmarkEnd w:id="33"/>
    <w:bookmarkStart w:id="34" w:name="風險分析"/>
    <w:p>
      <w:pPr>
        <w:pStyle w:val="Heading3"/>
      </w:pPr>
      <w:r>
        <w:t xml:space="preserve">4.5 </w:t>
      </w:r>
      <w:r>
        <w:rPr>
          <w:rFonts w:hint="eastAsia"/>
        </w:rPr>
        <w:t xml:space="preserve">風險分析</w:t>
      </w:r>
    </w:p>
    <w:p>
      <w:pPr>
        <w:pStyle w:val="FirstParagraph"/>
      </w:pPr>
      <w:r>
        <w:rPr>
          <w:rFonts w:hint="eastAsia"/>
        </w:rPr>
        <w:t xml:space="preserve">理解風險性質並確定風險水平的過程。</w:t>
      </w:r>
    </w:p>
    <w:bookmarkEnd w:id="34"/>
    <w:bookmarkStart w:id="35" w:name="風險評價"/>
    <w:p>
      <w:pPr>
        <w:pStyle w:val="Heading3"/>
      </w:pPr>
      <w:r>
        <w:t xml:space="preserve">4.6 </w:t>
      </w:r>
      <w:r>
        <w:rPr>
          <w:rFonts w:hint="eastAsia"/>
        </w:rPr>
        <w:t xml:space="preserve">風險評價</w:t>
      </w:r>
    </w:p>
    <w:p>
      <w:pPr>
        <w:pStyle w:val="FirstParagraph"/>
      </w:pPr>
      <w:r>
        <w:rPr>
          <w:rFonts w:hint="eastAsia"/>
        </w:rPr>
        <w:t xml:space="preserve">將風險分析結果與風險準則進行比較，以確定風險是否可接受或可容忍的過程。</w:t>
      </w:r>
    </w:p>
    <w:bookmarkEnd w:id="35"/>
    <w:bookmarkStart w:id="36" w:name="風險處理"/>
    <w:p>
      <w:pPr>
        <w:pStyle w:val="Heading3"/>
      </w:pPr>
      <w:r>
        <w:t xml:space="preserve">4.7 </w:t>
      </w:r>
      <w:r>
        <w:rPr>
          <w:rFonts w:hint="eastAsia"/>
        </w:rPr>
        <w:t xml:space="preserve">風險處理</w:t>
      </w:r>
    </w:p>
    <w:p>
      <w:pPr>
        <w:pStyle w:val="FirstParagraph"/>
      </w:pPr>
      <w:r>
        <w:rPr>
          <w:rFonts w:hint="eastAsia"/>
        </w:rPr>
        <w:t xml:space="preserve">修改風險的過程，包括:</w:t>
      </w:r>
      <w:r>
        <w:t xml:space="preserve"> </w:t>
      </w:r>
      <w:r>
        <w:t xml:space="preserve">- </w:t>
      </w:r>
      <w:r>
        <w:rPr>
          <w:rFonts w:hint="eastAsia"/>
        </w:rPr>
        <w:t xml:space="preserve">規避風險：決定不開始或終止導致風險的活動</w:t>
      </w:r>
      <w:r>
        <w:t xml:space="preserve"> </w:t>
      </w:r>
      <w:r>
        <w:t xml:space="preserve">- </w:t>
      </w:r>
      <w:r>
        <w:rPr>
          <w:rFonts w:hint="eastAsia"/>
        </w:rPr>
        <w:t xml:space="preserve">接受風險：經過評估後決定承擔風險</w:t>
      </w:r>
      <w:r>
        <w:t xml:space="preserve"> </w:t>
      </w:r>
      <w:r>
        <w:t xml:space="preserve">- </w:t>
      </w:r>
      <w:r>
        <w:rPr>
          <w:rFonts w:hint="eastAsia"/>
        </w:rPr>
        <w:t xml:space="preserve">消除風險源：完全移除風險來源</w:t>
      </w:r>
      <w:r>
        <w:t xml:space="preserve"> </w:t>
      </w:r>
      <w:r>
        <w:t xml:space="preserve">- </w:t>
      </w:r>
      <w:r>
        <w:rPr>
          <w:rFonts w:hint="eastAsia"/>
        </w:rPr>
        <w:t xml:space="preserve">降低風險：採取措施減小風險的可能性或後果</w:t>
      </w:r>
      <w:r>
        <w:t xml:space="preserve"> </w:t>
      </w:r>
      <w:r>
        <w:t xml:space="preserve">- </w:t>
      </w:r>
      <w:r>
        <w:rPr>
          <w:rFonts w:hint="eastAsia"/>
        </w:rPr>
        <w:t xml:space="preserve">分擔風險：與其他方共同承擔風險</w:t>
      </w:r>
      <w:r>
        <w:t xml:space="preserve"> </w:t>
      </w:r>
      <w:r>
        <w:t xml:space="preserve">- </w:t>
      </w:r>
      <w:r>
        <w:rPr>
          <w:rFonts w:hint="eastAsia"/>
        </w:rPr>
        <w:t xml:space="preserve">轉移風險：通過合約或保險等方式將風險轉移給第三方</w:t>
      </w:r>
    </w:p>
    <w:bookmarkEnd w:id="36"/>
    <w:bookmarkStart w:id="37" w:name="剩餘風險"/>
    <w:p>
      <w:pPr>
        <w:pStyle w:val="Heading3"/>
      </w:pPr>
      <w:r>
        <w:t xml:space="preserve">4.8 </w:t>
      </w:r>
      <w:r>
        <w:rPr>
          <w:rFonts w:hint="eastAsia"/>
        </w:rPr>
        <w:t xml:space="preserve">剩餘風險</w:t>
      </w:r>
    </w:p>
    <w:p>
      <w:pPr>
        <w:pStyle w:val="FirstParagraph"/>
      </w:pPr>
      <w:r>
        <w:rPr>
          <w:rFonts w:hint="eastAsia"/>
        </w:rPr>
        <w:t xml:space="preserve">採取風險處理措施後仍然存在的風險。</w:t>
      </w:r>
    </w:p>
    <w:bookmarkEnd w:id="37"/>
    <w:bookmarkStart w:id="38" w:name="風險偏好"/>
    <w:p>
      <w:pPr>
        <w:pStyle w:val="Heading3"/>
      </w:pPr>
      <w:r>
        <w:t xml:space="preserve">4.9 </w:t>
      </w:r>
      <w:r>
        <w:rPr>
          <w:rFonts w:hint="eastAsia"/>
        </w:rPr>
        <w:t xml:space="preserve">風險偏好</w:t>
      </w:r>
    </w:p>
    <w:p>
      <w:pPr>
        <w:pStyle w:val="FirstParagraph"/>
      </w:pPr>
      <w:r>
        <w:rPr>
          <w:rFonts w:hint="eastAsia"/>
        </w:rPr>
        <w:t xml:space="preserve">組織願意承擔的風險總量及類型，以實現其策略目標和商業計劃。</w:t>
      </w:r>
    </w:p>
    <w:bookmarkEnd w:id="38"/>
    <w:bookmarkStart w:id="39" w:name="風險監控"/>
    <w:p>
      <w:pPr>
        <w:pStyle w:val="Heading3"/>
      </w:pPr>
      <w:r>
        <w:t xml:space="preserve">4.10 </w:t>
      </w:r>
      <w:r>
        <w:rPr>
          <w:rFonts w:hint="eastAsia"/>
        </w:rPr>
        <w:t xml:space="preserve">風險監控</w:t>
      </w:r>
    </w:p>
    <w:p>
      <w:pPr>
        <w:pStyle w:val="FirstParagraph"/>
      </w:pPr>
      <w:r>
        <w:rPr>
          <w:rFonts w:hint="eastAsia"/>
        </w:rPr>
        <w:t xml:space="preserve">持續檢查、監督、嚴格審視或確定風險狀態的過程，以識別風險處理措施的有效性和風險變化。</w:t>
      </w:r>
    </w:p>
    <w:bookmarkEnd w:id="39"/>
    <w:bookmarkStart w:id="40" w:name="近似錯誤"/>
    <w:p>
      <w:pPr>
        <w:pStyle w:val="Heading3"/>
      </w:pPr>
      <w:r>
        <w:t xml:space="preserve">4.11 </w:t>
      </w:r>
      <w:r>
        <w:rPr>
          <w:rFonts w:hint="eastAsia"/>
        </w:rPr>
        <w:t xml:space="preserve">近似錯誤</w:t>
      </w:r>
    </w:p>
    <w:p>
      <w:pPr>
        <w:pStyle w:val="FirstParagraph"/>
      </w:pPr>
      <w:r>
        <w:rPr>
          <w:rFonts w:hint="eastAsia"/>
        </w:rPr>
        <w:t xml:space="preserve">未對患者造成傷害但若未被及時發現可能導致不良事件的情況或行為。</w:t>
      </w:r>
    </w:p>
    <w:bookmarkEnd w:id="40"/>
    <w:bookmarkEnd w:id="41"/>
    <w:bookmarkStart w:id="91" w:name="程序"/>
    <w:p>
      <w:pPr>
        <w:pStyle w:val="Heading2"/>
      </w:pPr>
      <w:r>
        <w:t xml:space="preserve">5. </w:t>
      </w:r>
      <w:r>
        <w:rPr>
          <w:rFonts w:hint="eastAsia"/>
        </w:rPr>
        <w:t xml:space="preserve">程序</w:t>
      </w:r>
    </w:p>
    <w:bookmarkStart w:id="47" w:name="風險管理規劃"/>
    <w:p>
      <w:pPr>
        <w:pStyle w:val="Heading3"/>
      </w:pPr>
      <w:r>
        <w:t xml:space="preserve">5.1 </w:t>
      </w:r>
      <w:r>
        <w:rPr>
          <w:rFonts w:hint="eastAsia"/>
        </w:rPr>
        <w:t xml:space="preserve">風險管理規劃</w:t>
      </w:r>
    </w:p>
    <w:bookmarkStart w:id="42" w:name="風險管理背景建立"/>
    <w:p>
      <w:pPr>
        <w:pStyle w:val="Heading4"/>
      </w:pPr>
      <w:r>
        <w:t xml:space="preserve">5.1.1 </w:t>
      </w:r>
      <w:r>
        <w:rPr>
          <w:rFonts w:hint="eastAsia"/>
        </w:rPr>
        <w:t xml:space="preserve">風險管理背景建立</w:t>
      </w:r>
    </w:p>
    <w:p>
      <w:pPr>
        <w:pStyle w:val="Compact"/>
        <w:numPr>
          <w:ilvl w:val="0"/>
          <w:numId w:val="1009"/>
        </w:numPr>
      </w:pPr>
      <w:r>
        <w:rPr>
          <w:rFonts w:hint="eastAsia"/>
        </w:rPr>
        <w:t xml:space="preserve">確定風險管理目標與範圍</w:t>
      </w:r>
    </w:p>
    <w:p>
      <w:pPr>
        <w:pStyle w:val="Compact"/>
        <w:numPr>
          <w:ilvl w:val="0"/>
          <w:numId w:val="1009"/>
        </w:numPr>
      </w:pPr>
      <w:r>
        <w:rPr>
          <w:rFonts w:hint="eastAsia"/>
        </w:rPr>
        <w:t xml:space="preserve">了解內部與外部環境因素</w:t>
      </w:r>
    </w:p>
    <w:p>
      <w:pPr>
        <w:pStyle w:val="Compact"/>
        <w:numPr>
          <w:ilvl w:val="0"/>
          <w:numId w:val="1009"/>
        </w:numPr>
      </w:pPr>
      <w:r>
        <w:rPr>
          <w:rFonts w:hint="eastAsia"/>
        </w:rPr>
        <w:t xml:space="preserve">明確組織運營背景</w:t>
      </w:r>
    </w:p>
    <w:p>
      <w:pPr>
        <w:pStyle w:val="Compact"/>
        <w:numPr>
          <w:ilvl w:val="0"/>
          <w:numId w:val="1009"/>
        </w:numPr>
      </w:pPr>
      <w:r>
        <w:rPr>
          <w:rFonts w:hint="eastAsia"/>
        </w:rPr>
        <w:t xml:space="preserve">識別相關方及其關注點</w:t>
      </w:r>
    </w:p>
    <w:p>
      <w:pPr>
        <w:pStyle w:val="Compact"/>
        <w:numPr>
          <w:ilvl w:val="0"/>
          <w:numId w:val="1009"/>
        </w:numPr>
      </w:pPr>
      <w:r>
        <w:rPr>
          <w:rFonts w:hint="eastAsia"/>
        </w:rPr>
        <w:t xml:space="preserve">確認適用的法規與標準要求</w:t>
      </w:r>
    </w:p>
    <w:p>
      <w:pPr>
        <w:pStyle w:val="Compact"/>
        <w:numPr>
          <w:ilvl w:val="0"/>
          <w:numId w:val="1009"/>
        </w:numPr>
      </w:pPr>
      <w:r>
        <w:rPr>
          <w:rFonts w:hint="eastAsia"/>
        </w:rPr>
        <w:t xml:space="preserve">界定風險評估標準與方法</w:t>
      </w:r>
    </w:p>
    <w:bookmarkEnd w:id="42"/>
    <w:bookmarkStart w:id="43" w:name="風險管理政策制定"/>
    <w:p>
      <w:pPr>
        <w:pStyle w:val="Heading4"/>
      </w:pPr>
      <w:r>
        <w:t xml:space="preserve">5.1.2 </w:t>
      </w:r>
      <w:r>
        <w:rPr>
          <w:rFonts w:hint="eastAsia"/>
        </w:rPr>
        <w:t xml:space="preserve">風險管理政策制定</w:t>
      </w:r>
    </w:p>
    <w:p>
      <w:pPr>
        <w:pStyle w:val="Compact"/>
        <w:numPr>
          <w:ilvl w:val="0"/>
          <w:numId w:val="1010"/>
        </w:numPr>
      </w:pPr>
      <w:r>
        <w:rPr>
          <w:rFonts w:hint="eastAsia"/>
        </w:rPr>
        <w:t xml:space="preserve">明確風險管理目的與承諾</w:t>
      </w:r>
    </w:p>
    <w:p>
      <w:pPr>
        <w:pStyle w:val="Compact"/>
        <w:numPr>
          <w:ilvl w:val="0"/>
          <w:numId w:val="1010"/>
        </w:numPr>
      </w:pPr>
      <w:r>
        <w:rPr>
          <w:rFonts w:hint="eastAsia"/>
        </w:rPr>
        <w:t xml:space="preserve">確立風險管理的責任與權限</w:t>
      </w:r>
    </w:p>
    <w:p>
      <w:pPr>
        <w:pStyle w:val="Compact"/>
        <w:numPr>
          <w:ilvl w:val="0"/>
          <w:numId w:val="1010"/>
        </w:numPr>
      </w:pPr>
      <w:r>
        <w:rPr>
          <w:rFonts w:hint="eastAsia"/>
        </w:rPr>
        <w:t xml:space="preserve">確定風險偏好與可接受水平</w:t>
      </w:r>
    </w:p>
    <w:p>
      <w:pPr>
        <w:pStyle w:val="Compact"/>
        <w:numPr>
          <w:ilvl w:val="0"/>
          <w:numId w:val="1010"/>
        </w:numPr>
      </w:pPr>
      <w:r>
        <w:rPr>
          <w:rFonts w:hint="eastAsia"/>
        </w:rPr>
        <w:t xml:space="preserve">提供風險管理資源</w:t>
      </w:r>
    </w:p>
    <w:p>
      <w:pPr>
        <w:pStyle w:val="Compact"/>
        <w:numPr>
          <w:ilvl w:val="0"/>
          <w:numId w:val="1010"/>
        </w:numPr>
      </w:pPr>
      <w:r>
        <w:rPr>
          <w:rFonts w:hint="eastAsia"/>
        </w:rPr>
        <w:t xml:space="preserve">制定績效測量方法</w:t>
      </w:r>
    </w:p>
    <w:bookmarkEnd w:id="43"/>
    <w:bookmarkStart w:id="44" w:name="風險管理組織架構"/>
    <w:p>
      <w:pPr>
        <w:pStyle w:val="Heading4"/>
      </w:pPr>
      <w:r>
        <w:t xml:space="preserve">5.1.3 </w:t>
      </w:r>
      <w:r>
        <w:rPr>
          <w:rFonts w:hint="eastAsia"/>
        </w:rPr>
        <w:t xml:space="preserve">風險管理組織架構</w:t>
      </w:r>
    </w:p>
    <w:p>
      <w:pPr>
        <w:pStyle w:val="Compact"/>
        <w:numPr>
          <w:ilvl w:val="0"/>
          <w:numId w:val="1011"/>
        </w:numPr>
      </w:pPr>
      <w:r>
        <w:rPr>
          <w:rFonts w:hint="eastAsia"/>
        </w:rPr>
        <w:t xml:space="preserve">建立風險管理委員會</w:t>
      </w:r>
    </w:p>
    <w:p>
      <w:pPr>
        <w:pStyle w:val="Compact"/>
        <w:numPr>
          <w:ilvl w:val="0"/>
          <w:numId w:val="1011"/>
        </w:numPr>
      </w:pPr>
      <w:r>
        <w:rPr>
          <w:rFonts w:hint="eastAsia"/>
        </w:rPr>
        <w:t xml:space="preserve">指定風險管理專員</w:t>
      </w:r>
    </w:p>
    <w:p>
      <w:pPr>
        <w:pStyle w:val="Compact"/>
        <w:numPr>
          <w:ilvl w:val="0"/>
          <w:numId w:val="1011"/>
        </w:numPr>
      </w:pPr>
      <w:r>
        <w:rPr>
          <w:rFonts w:hint="eastAsia"/>
        </w:rPr>
        <w:t xml:space="preserve">明確各層級風險管理職責</w:t>
      </w:r>
    </w:p>
    <w:p>
      <w:pPr>
        <w:pStyle w:val="Compact"/>
        <w:numPr>
          <w:ilvl w:val="0"/>
          <w:numId w:val="1011"/>
        </w:numPr>
      </w:pPr>
      <w:r>
        <w:rPr>
          <w:rFonts w:hint="eastAsia"/>
        </w:rPr>
        <w:t xml:space="preserve">確立報告路線與溝通渠道</w:t>
      </w:r>
    </w:p>
    <w:bookmarkEnd w:id="44"/>
    <w:bookmarkStart w:id="45" w:name="風險管理整合"/>
    <w:p>
      <w:pPr>
        <w:pStyle w:val="Heading4"/>
      </w:pPr>
      <w:r>
        <w:t xml:space="preserve">5.1.4 </w:t>
      </w:r>
      <w:r>
        <w:rPr>
          <w:rFonts w:hint="eastAsia"/>
        </w:rPr>
        <w:t xml:space="preserve">風險管理整合</w:t>
      </w:r>
    </w:p>
    <w:p>
      <w:pPr>
        <w:pStyle w:val="Compact"/>
        <w:numPr>
          <w:ilvl w:val="0"/>
          <w:numId w:val="1012"/>
        </w:numPr>
      </w:pPr>
      <w:r>
        <w:rPr>
          <w:rFonts w:hint="eastAsia"/>
        </w:rPr>
        <w:t xml:space="preserve">將風險管理融入組織治理</w:t>
      </w:r>
    </w:p>
    <w:p>
      <w:pPr>
        <w:pStyle w:val="Compact"/>
        <w:numPr>
          <w:ilvl w:val="0"/>
          <w:numId w:val="1012"/>
        </w:numPr>
      </w:pPr>
      <w:r>
        <w:rPr>
          <w:rFonts w:hint="eastAsia"/>
        </w:rPr>
        <w:t xml:space="preserve">嵌入運營與決策過程</w:t>
      </w:r>
    </w:p>
    <w:p>
      <w:pPr>
        <w:pStyle w:val="Compact"/>
        <w:numPr>
          <w:ilvl w:val="0"/>
          <w:numId w:val="1012"/>
        </w:numPr>
      </w:pPr>
      <w:r>
        <w:rPr>
          <w:rFonts w:hint="eastAsia"/>
        </w:rPr>
        <w:t xml:space="preserve">與品質管理系統整合</w:t>
      </w:r>
    </w:p>
    <w:p>
      <w:pPr>
        <w:pStyle w:val="Compact"/>
        <w:numPr>
          <w:ilvl w:val="0"/>
          <w:numId w:val="1012"/>
        </w:numPr>
      </w:pPr>
      <w:r>
        <w:rPr>
          <w:rFonts w:hint="eastAsia"/>
        </w:rPr>
        <w:t xml:space="preserve">與績效評估系統關聯</w:t>
      </w:r>
    </w:p>
    <w:p>
      <w:pPr>
        <w:pStyle w:val="Compact"/>
        <w:numPr>
          <w:ilvl w:val="0"/>
          <w:numId w:val="1012"/>
        </w:numPr>
      </w:pPr>
      <w:r>
        <w:rPr>
          <w:rFonts w:hint="eastAsia"/>
        </w:rPr>
        <w:t xml:space="preserve">納入變更管理流程</w:t>
      </w:r>
    </w:p>
    <w:bookmarkEnd w:id="45"/>
    <w:bookmarkStart w:id="46" w:name="風險管理年度計劃"/>
    <w:p>
      <w:pPr>
        <w:pStyle w:val="Heading4"/>
      </w:pPr>
      <w:r>
        <w:t xml:space="preserve">5.1.5 </w:t>
      </w:r>
      <w:r>
        <w:rPr>
          <w:rFonts w:hint="eastAsia"/>
        </w:rPr>
        <w:t xml:space="preserve">風險管理年度計劃</w:t>
      </w:r>
    </w:p>
    <w:p>
      <w:pPr>
        <w:pStyle w:val="Compact"/>
        <w:numPr>
          <w:ilvl w:val="0"/>
          <w:numId w:val="1013"/>
        </w:numPr>
      </w:pPr>
      <w:r>
        <w:rPr>
          <w:rFonts w:hint="eastAsia"/>
        </w:rPr>
        <w:t xml:space="preserve">制定年度風險管理活動計劃</w:t>
      </w:r>
    </w:p>
    <w:p>
      <w:pPr>
        <w:pStyle w:val="Compact"/>
        <w:numPr>
          <w:ilvl w:val="0"/>
          <w:numId w:val="1013"/>
        </w:numPr>
      </w:pPr>
      <w:r>
        <w:rPr>
          <w:rFonts w:hint="eastAsia"/>
        </w:rPr>
        <w:t xml:space="preserve">排定風險評估時間表</w:t>
      </w:r>
    </w:p>
    <w:p>
      <w:pPr>
        <w:pStyle w:val="Compact"/>
        <w:numPr>
          <w:ilvl w:val="0"/>
          <w:numId w:val="1013"/>
        </w:numPr>
      </w:pPr>
      <w:r>
        <w:rPr>
          <w:rFonts w:hint="eastAsia"/>
        </w:rPr>
        <w:t xml:space="preserve">安排風險管理培訓</w:t>
      </w:r>
    </w:p>
    <w:p>
      <w:pPr>
        <w:pStyle w:val="Compact"/>
        <w:numPr>
          <w:ilvl w:val="0"/>
          <w:numId w:val="1013"/>
        </w:numPr>
      </w:pPr>
      <w:r>
        <w:rPr>
          <w:rFonts w:hint="eastAsia"/>
        </w:rPr>
        <w:t xml:space="preserve">規劃風險管理審查會議</w:t>
      </w:r>
    </w:p>
    <w:p>
      <w:pPr>
        <w:pStyle w:val="Compact"/>
        <w:numPr>
          <w:ilvl w:val="0"/>
          <w:numId w:val="1013"/>
        </w:numPr>
      </w:pPr>
      <w:r>
        <w:rPr>
          <w:rFonts w:hint="eastAsia"/>
        </w:rPr>
        <w:t xml:space="preserve">設定風險管理績效目標</w:t>
      </w:r>
    </w:p>
    <w:bookmarkEnd w:id="46"/>
    <w:bookmarkEnd w:id="47"/>
    <w:bookmarkStart w:id="53" w:name="風險識別-1"/>
    <w:p>
      <w:pPr>
        <w:pStyle w:val="Heading3"/>
      </w:pPr>
      <w:r>
        <w:t xml:space="preserve">5.2 </w:t>
      </w:r>
      <w:r>
        <w:rPr>
          <w:rFonts w:hint="eastAsia"/>
        </w:rPr>
        <w:t xml:space="preserve">風險識別</w:t>
      </w:r>
    </w:p>
    <w:bookmarkStart w:id="48" w:name="風險識別方法"/>
    <w:p>
      <w:pPr>
        <w:pStyle w:val="Heading4"/>
      </w:pPr>
      <w:r>
        <w:t xml:space="preserve">5.2.1 </w:t>
      </w:r>
      <w:r>
        <w:rPr>
          <w:rFonts w:hint="eastAsia"/>
        </w:rPr>
        <w:t xml:space="preserve">風險識別方法</w:t>
      </w:r>
    </w:p>
    <w:p>
      <w:pPr>
        <w:pStyle w:val="FirstParagraph"/>
      </w:pPr>
      <w:r>
        <w:rPr>
          <w:rFonts w:hint="eastAsia"/>
        </w:rPr>
        <w:t xml:space="preserve">根據不同領域和需求選擇適當的識別方法：</w:t>
      </w:r>
      <w:r>
        <w:t xml:space="preserve"> </w:t>
      </w:r>
      <w:r>
        <w:t xml:space="preserve">- </w:t>
      </w:r>
      <w:r>
        <w:rPr>
          <w:rFonts w:hint="eastAsia"/>
        </w:rPr>
        <w:t xml:space="preserve">檢查表與問卷</w:t>
      </w:r>
      <w:r>
        <w:t xml:space="preserve"> </w:t>
      </w:r>
      <w:r>
        <w:t xml:space="preserve">- </w:t>
      </w:r>
      <w:r>
        <w:rPr>
          <w:rFonts w:hint="eastAsia"/>
        </w:rPr>
        <w:t xml:space="preserve">頭腦風暴</w:t>
      </w:r>
      <w:r>
        <w:t xml:space="preserve"> </w:t>
      </w:r>
      <w:r>
        <w:t xml:space="preserve">- </w:t>
      </w:r>
      <w:r>
        <w:rPr>
          <w:rFonts w:hint="eastAsia"/>
        </w:rPr>
        <w:t xml:space="preserve">德爾菲法</w:t>
      </w:r>
      <w:r>
        <w:t xml:space="preserve"> </w:t>
      </w:r>
      <w:r>
        <w:t xml:space="preserve">- </w:t>
      </w:r>
      <w:r>
        <w:rPr>
          <w:rFonts w:hint="eastAsia"/>
        </w:rPr>
        <w:t xml:space="preserve">流程分析</w:t>
      </w:r>
      <w:r>
        <w:t xml:space="preserve"> </w:t>
      </w:r>
      <w:r>
        <w:t xml:space="preserve">- </w:t>
      </w:r>
      <w:r>
        <w:rPr>
          <w:rFonts w:hint="eastAsia"/>
        </w:rPr>
        <w:t xml:space="preserve">失效模式與影響分析(FMEA)</w:t>
      </w:r>
      <w:r>
        <w:t xml:space="preserve"> </w:t>
      </w:r>
      <w:r>
        <w:t xml:space="preserve">- </w:t>
      </w:r>
      <w:r>
        <w:rPr>
          <w:rFonts w:hint="eastAsia"/>
        </w:rPr>
        <w:t xml:space="preserve">事件樹分析</w:t>
      </w:r>
      <w:r>
        <w:t xml:space="preserve"> </w:t>
      </w:r>
      <w:r>
        <w:t xml:space="preserve">- </w:t>
      </w:r>
      <w:r>
        <w:rPr>
          <w:rFonts w:hint="eastAsia"/>
        </w:rPr>
        <w:t xml:space="preserve">根本原因分析</w:t>
      </w:r>
      <w:r>
        <w:t xml:space="preserve"> </w:t>
      </w:r>
      <w:r>
        <w:t xml:space="preserve">- </w:t>
      </w:r>
      <w:r>
        <w:rPr>
          <w:rFonts w:hint="eastAsia"/>
        </w:rPr>
        <w:t xml:space="preserve">案例回顧與分析</w:t>
      </w:r>
      <w:r>
        <w:t xml:space="preserve"> </w:t>
      </w:r>
      <w:r>
        <w:t xml:space="preserve">- </w:t>
      </w:r>
      <w:r>
        <w:rPr>
          <w:rFonts w:hint="eastAsia"/>
        </w:rPr>
        <w:t xml:space="preserve">專家判斷</w:t>
      </w:r>
      <w:r>
        <w:t xml:space="preserve"> </w:t>
      </w:r>
      <w:r>
        <w:t xml:space="preserve">- </w:t>
      </w:r>
      <w:r>
        <w:rPr>
          <w:rFonts w:hint="eastAsia"/>
        </w:rPr>
        <w:t xml:space="preserve">現場觀察與審核</w:t>
      </w:r>
    </w:p>
    <w:bookmarkEnd w:id="48"/>
    <w:bookmarkStart w:id="49" w:name="風險來源考量"/>
    <w:p>
      <w:pPr>
        <w:pStyle w:val="Heading4"/>
      </w:pPr>
      <w:r>
        <w:t xml:space="preserve">5.2.2 </w:t>
      </w:r>
      <w:r>
        <w:rPr>
          <w:rFonts w:hint="eastAsia"/>
        </w:rPr>
        <w:t xml:space="preserve">風險來源考量</w:t>
      </w:r>
    </w:p>
    <w:p>
      <w:pPr>
        <w:pStyle w:val="FirstParagraph"/>
      </w:pPr>
      <w:r>
        <w:rPr>
          <w:rFonts w:hint="eastAsia"/>
        </w:rPr>
        <w:t xml:space="preserve">從多個方面考慮風險來源：</w:t>
      </w:r>
      <w:r>
        <w:t xml:space="preserve"> </w:t>
      </w:r>
      <w:r>
        <w:t xml:space="preserve">- </w:t>
      </w:r>
      <w:r>
        <w:rPr>
          <w:rFonts w:hint="eastAsia"/>
        </w:rPr>
        <w:t xml:space="preserve">內部流程與系統</w:t>
      </w:r>
      <w:r>
        <w:t xml:space="preserve"> </w:t>
      </w:r>
      <w:r>
        <w:t xml:space="preserve">- </w:t>
      </w:r>
      <w:r>
        <w:rPr>
          <w:rFonts w:hint="eastAsia"/>
        </w:rPr>
        <w:t xml:space="preserve">外部環境與市場</w:t>
      </w:r>
      <w:r>
        <w:t xml:space="preserve"> </w:t>
      </w:r>
      <w:r>
        <w:t xml:space="preserve">- </w:t>
      </w:r>
      <w:r>
        <w:rPr>
          <w:rFonts w:hint="eastAsia"/>
        </w:rPr>
        <w:t xml:space="preserve">人員因素</w:t>
      </w:r>
      <w:r>
        <w:t xml:space="preserve"> </w:t>
      </w:r>
      <w:r>
        <w:t xml:space="preserve">- </w:t>
      </w:r>
      <w:r>
        <w:rPr>
          <w:rFonts w:hint="eastAsia"/>
        </w:rPr>
        <w:t xml:space="preserve">技術與設備</w:t>
      </w:r>
      <w:r>
        <w:t xml:space="preserve"> </w:t>
      </w:r>
      <w:r>
        <w:t xml:space="preserve">- </w:t>
      </w:r>
      <w:r>
        <w:rPr>
          <w:rFonts w:hint="eastAsia"/>
        </w:rPr>
        <w:t xml:space="preserve">組織變更</w:t>
      </w:r>
      <w:r>
        <w:t xml:space="preserve"> </w:t>
      </w:r>
      <w:r>
        <w:t xml:space="preserve">- </w:t>
      </w:r>
      <w:r>
        <w:rPr>
          <w:rFonts w:hint="eastAsia"/>
        </w:rPr>
        <w:t xml:space="preserve">新服務開發</w:t>
      </w:r>
      <w:r>
        <w:t xml:space="preserve"> </w:t>
      </w:r>
      <w:r>
        <w:t xml:space="preserve">- </w:t>
      </w:r>
      <w:r>
        <w:rPr>
          <w:rFonts w:hint="eastAsia"/>
        </w:rPr>
        <w:t xml:space="preserve">法規與標準變化</w:t>
      </w:r>
      <w:r>
        <w:t xml:space="preserve"> </w:t>
      </w:r>
      <w:r>
        <w:t xml:space="preserve">- </w:t>
      </w:r>
      <w:r>
        <w:rPr>
          <w:rFonts w:hint="eastAsia"/>
        </w:rPr>
        <w:t xml:space="preserve">自然災害與環境因素</w:t>
      </w:r>
      <w:r>
        <w:t xml:space="preserve"> </w:t>
      </w:r>
      <w:r>
        <w:t xml:space="preserve">- </w:t>
      </w:r>
      <w:r>
        <w:rPr>
          <w:rFonts w:hint="eastAsia"/>
        </w:rPr>
        <w:t xml:space="preserve">外部供應鏈</w:t>
      </w:r>
    </w:p>
    <w:bookmarkEnd w:id="49"/>
    <w:bookmarkStart w:id="50" w:name="風險分類"/>
    <w:p>
      <w:pPr>
        <w:pStyle w:val="Heading4"/>
      </w:pPr>
      <w:r>
        <w:t xml:space="preserve">5.2.3 </w:t>
      </w:r>
      <w:r>
        <w:rPr>
          <w:rFonts w:hint="eastAsia"/>
        </w:rPr>
        <w:t xml:space="preserve">風險分類</w:t>
      </w:r>
    </w:p>
    <w:p>
      <w:pPr>
        <w:pStyle w:val="FirstParagraph"/>
      </w:pPr>
      <w:r>
        <w:rPr>
          <w:rFonts w:hint="eastAsia"/>
        </w:rPr>
        <w:t xml:space="preserve">將識別的風險按類別歸納：</w:t>
      </w:r>
      <w:r>
        <w:t xml:space="preserve"> </w:t>
      </w:r>
      <w:r>
        <w:t xml:space="preserve">- </w:t>
      </w:r>
      <w:r>
        <w:rPr>
          <w:rFonts w:hint="eastAsia"/>
        </w:rPr>
        <w:t xml:space="preserve">策略風險</w:t>
      </w:r>
      <w:r>
        <w:t xml:space="preserve"> </w:t>
      </w:r>
      <w:r>
        <w:t xml:space="preserve">- </w:t>
      </w:r>
      <w:r>
        <w:rPr>
          <w:rFonts w:hint="eastAsia"/>
        </w:rPr>
        <w:t xml:space="preserve">運營風險</w:t>
      </w:r>
      <w:r>
        <w:t xml:space="preserve"> </w:t>
      </w:r>
      <w:r>
        <w:t xml:space="preserve">- </w:t>
      </w:r>
      <w:r>
        <w:rPr>
          <w:rFonts w:hint="eastAsia"/>
        </w:rPr>
        <w:t xml:space="preserve">財務風險</w:t>
      </w:r>
      <w:r>
        <w:t xml:space="preserve"> </w:t>
      </w:r>
      <w:r>
        <w:t xml:space="preserve">- </w:t>
      </w:r>
      <w:r>
        <w:rPr>
          <w:rFonts w:hint="eastAsia"/>
        </w:rPr>
        <w:t xml:space="preserve">合規風險</w:t>
      </w:r>
      <w:r>
        <w:t xml:space="preserve"> </w:t>
      </w:r>
      <w:r>
        <w:t xml:space="preserve">- </w:t>
      </w:r>
      <w:r>
        <w:rPr>
          <w:rFonts w:hint="eastAsia"/>
        </w:rPr>
        <w:t xml:space="preserve">臨床風險</w:t>
      </w:r>
      <w:r>
        <w:t xml:space="preserve"> </w:t>
      </w:r>
      <w:r>
        <w:t xml:space="preserve">- </w:t>
      </w:r>
      <w:r>
        <w:rPr>
          <w:rFonts w:hint="eastAsia"/>
        </w:rPr>
        <w:t xml:space="preserve">資訊安全風險</w:t>
      </w:r>
      <w:r>
        <w:t xml:space="preserve"> </w:t>
      </w:r>
      <w:r>
        <w:t xml:space="preserve">- </w:t>
      </w:r>
      <w:r>
        <w:rPr>
          <w:rFonts w:hint="eastAsia"/>
        </w:rPr>
        <w:t xml:space="preserve">聲譽風險</w:t>
      </w:r>
      <w:r>
        <w:t xml:space="preserve"> </w:t>
      </w:r>
      <w:r>
        <w:t xml:space="preserve">- </w:t>
      </w:r>
      <w:r>
        <w:rPr>
          <w:rFonts w:hint="eastAsia"/>
        </w:rPr>
        <w:t xml:space="preserve">人力資源風險</w:t>
      </w:r>
    </w:p>
    <w:bookmarkEnd w:id="50"/>
    <w:bookmarkStart w:id="51" w:name="風險描述要素"/>
    <w:p>
      <w:pPr>
        <w:pStyle w:val="Heading4"/>
      </w:pPr>
      <w:r>
        <w:t xml:space="preserve">5.2.4 </w:t>
      </w:r>
      <w:r>
        <w:rPr>
          <w:rFonts w:hint="eastAsia"/>
        </w:rPr>
        <w:t xml:space="preserve">風險描述要素</w:t>
      </w:r>
    </w:p>
    <w:p>
      <w:pPr>
        <w:pStyle w:val="FirstParagraph"/>
      </w:pPr>
      <w:r>
        <w:rPr>
          <w:rFonts w:hint="eastAsia"/>
        </w:rPr>
        <w:t xml:space="preserve">風險描述應包含以下要素：</w:t>
      </w:r>
      <w:r>
        <w:t xml:space="preserve"> </w:t>
      </w:r>
      <w:r>
        <w:t xml:space="preserve">- </w:t>
      </w:r>
      <w:r>
        <w:rPr>
          <w:rFonts w:hint="eastAsia"/>
        </w:rPr>
        <w:t xml:space="preserve">風險編號與名稱</w:t>
      </w:r>
      <w:r>
        <w:t xml:space="preserve"> </w:t>
      </w:r>
      <w:r>
        <w:t xml:space="preserve">- </w:t>
      </w:r>
      <w:r>
        <w:rPr>
          <w:rFonts w:hint="eastAsia"/>
        </w:rPr>
        <w:t xml:space="preserve">風險分類</w:t>
      </w:r>
      <w:r>
        <w:t xml:space="preserve"> </w:t>
      </w:r>
      <w:r>
        <w:t xml:space="preserve">- </w:t>
      </w:r>
      <w:r>
        <w:rPr>
          <w:rFonts w:hint="eastAsia"/>
        </w:rPr>
        <w:t xml:space="preserve">風險描述（事件、原因、影響）</w:t>
      </w:r>
      <w:r>
        <w:t xml:space="preserve"> </w:t>
      </w:r>
      <w:r>
        <w:t xml:space="preserve">- </w:t>
      </w:r>
      <w:r>
        <w:rPr>
          <w:rFonts w:hint="eastAsia"/>
        </w:rPr>
        <w:t xml:space="preserve">潛在後果</w:t>
      </w:r>
      <w:r>
        <w:t xml:space="preserve"> </w:t>
      </w:r>
      <w:r>
        <w:t xml:space="preserve">- </w:t>
      </w:r>
      <w:r>
        <w:rPr>
          <w:rFonts w:hint="eastAsia"/>
        </w:rPr>
        <w:t xml:space="preserve">現有控制措施</w:t>
      </w:r>
      <w:r>
        <w:t xml:space="preserve"> </w:t>
      </w:r>
      <w:r>
        <w:t xml:space="preserve">- </w:t>
      </w:r>
      <w:r>
        <w:rPr>
          <w:rFonts w:hint="eastAsia"/>
        </w:rPr>
        <w:t xml:space="preserve">風險所有者（責任人）</w:t>
      </w:r>
      <w:r>
        <w:t xml:space="preserve"> </w:t>
      </w:r>
      <w:r>
        <w:t xml:space="preserve">- </w:t>
      </w:r>
      <w:r>
        <w:rPr>
          <w:rFonts w:hint="eastAsia"/>
        </w:rPr>
        <w:t xml:space="preserve">相關利益方</w:t>
      </w:r>
    </w:p>
    <w:bookmarkEnd w:id="51"/>
    <w:bookmarkStart w:id="52" w:name="風險登記冊建立"/>
    <w:p>
      <w:pPr>
        <w:pStyle w:val="Heading4"/>
      </w:pPr>
      <w:r>
        <w:t xml:space="preserve">5.2.5 </w:t>
      </w:r>
      <w:r>
        <w:rPr>
          <w:rFonts w:hint="eastAsia"/>
        </w:rPr>
        <w:t xml:space="preserve">風險登記冊建立</w:t>
      </w:r>
    </w:p>
    <w:p>
      <w:pPr>
        <w:pStyle w:val="Compact"/>
        <w:numPr>
          <w:ilvl w:val="0"/>
          <w:numId w:val="1014"/>
        </w:numPr>
      </w:pPr>
      <w:r>
        <w:rPr>
          <w:rFonts w:hint="eastAsia"/>
        </w:rPr>
        <w:t xml:space="preserve">建立風險登記冊用於記錄識別的風險</w:t>
      </w:r>
    </w:p>
    <w:p>
      <w:pPr>
        <w:pStyle w:val="Compact"/>
        <w:numPr>
          <w:ilvl w:val="0"/>
          <w:numId w:val="1014"/>
        </w:numPr>
      </w:pPr>
      <w:r>
        <w:rPr>
          <w:rFonts w:hint="eastAsia"/>
        </w:rPr>
        <w:t xml:space="preserve">系統性記錄所有已識別風險</w:t>
      </w:r>
    </w:p>
    <w:p>
      <w:pPr>
        <w:pStyle w:val="Compact"/>
        <w:numPr>
          <w:ilvl w:val="0"/>
          <w:numId w:val="1014"/>
        </w:numPr>
      </w:pPr>
      <w:r>
        <w:rPr>
          <w:rFonts w:hint="eastAsia"/>
        </w:rPr>
        <w:t xml:space="preserve">定期更新風險登記冊</w:t>
      </w:r>
    </w:p>
    <w:p>
      <w:pPr>
        <w:pStyle w:val="Compact"/>
        <w:numPr>
          <w:ilvl w:val="0"/>
          <w:numId w:val="1014"/>
        </w:numPr>
      </w:pPr>
      <w:r>
        <w:rPr>
          <w:rFonts w:hint="eastAsia"/>
        </w:rPr>
        <w:t xml:space="preserve">設定風險登記冊維護責任</w:t>
      </w:r>
    </w:p>
    <w:p>
      <w:pPr>
        <w:pStyle w:val="Compact"/>
        <w:numPr>
          <w:ilvl w:val="0"/>
          <w:numId w:val="1014"/>
        </w:numPr>
      </w:pPr>
      <w:r>
        <w:rPr>
          <w:rFonts w:hint="eastAsia"/>
        </w:rPr>
        <w:t xml:space="preserve">建立風險變更追蹤機制</w:t>
      </w:r>
    </w:p>
    <w:bookmarkEnd w:id="52"/>
    <w:bookmarkEnd w:id="53"/>
    <w:bookmarkStart w:id="60" w:name="風險分析與評估"/>
    <w:p>
      <w:pPr>
        <w:pStyle w:val="Heading3"/>
      </w:pPr>
      <w:r>
        <w:t xml:space="preserve">5.3 </w:t>
      </w:r>
      <w:r>
        <w:rPr>
          <w:rFonts w:hint="eastAsia"/>
        </w:rPr>
        <w:t xml:space="preserve">風險分析與評估</w:t>
      </w:r>
    </w:p>
    <w:bookmarkStart w:id="54" w:name="風險分析方法"/>
    <w:p>
      <w:pPr>
        <w:pStyle w:val="Heading4"/>
      </w:pPr>
      <w:r>
        <w:t xml:space="preserve">5.3.1 </w:t>
      </w:r>
      <w:r>
        <w:rPr>
          <w:rFonts w:hint="eastAsia"/>
        </w:rPr>
        <w:t xml:space="preserve">風險分析方法</w:t>
      </w:r>
    </w:p>
    <w:p>
      <w:pPr>
        <w:pStyle w:val="FirstParagraph"/>
      </w:pPr>
      <w:r>
        <w:rPr>
          <w:rFonts w:hint="eastAsia"/>
        </w:rPr>
        <w:t xml:space="preserve">根據風險性質與可用數據選擇合適的分析方法：</w:t>
      </w:r>
      <w:r>
        <w:t xml:space="preserve"> </w:t>
      </w:r>
      <w:r>
        <w:t xml:space="preserve">- </w:t>
      </w:r>
      <w:r>
        <w:rPr>
          <w:rFonts w:hint="eastAsia"/>
        </w:rPr>
        <w:t xml:space="preserve">定性分析：基於描述性尺度進行評價</w:t>
      </w:r>
      <w:r>
        <w:t xml:space="preserve"> </w:t>
      </w:r>
      <w:r>
        <w:t xml:space="preserve">- </w:t>
      </w:r>
      <w:r>
        <w:rPr>
          <w:rFonts w:hint="eastAsia"/>
        </w:rPr>
        <w:t xml:space="preserve">半定量分析：結合數值與定性判斷</w:t>
      </w:r>
      <w:r>
        <w:t xml:space="preserve"> </w:t>
      </w:r>
      <w:r>
        <w:t xml:space="preserve">- </w:t>
      </w:r>
      <w:r>
        <w:rPr>
          <w:rFonts w:hint="eastAsia"/>
        </w:rPr>
        <w:t xml:space="preserve">定量分析：基於數據模型的數值分析</w:t>
      </w:r>
      <w:r>
        <w:t xml:space="preserve"> </w:t>
      </w:r>
      <w:r>
        <w:t xml:space="preserve">- </w:t>
      </w:r>
      <w:r>
        <w:rPr>
          <w:rFonts w:hint="eastAsia"/>
        </w:rPr>
        <w:t xml:space="preserve">情景分析：評估各種可能情景</w:t>
      </w:r>
    </w:p>
    <w:bookmarkEnd w:id="54"/>
    <w:bookmarkStart w:id="55" w:name="風險可能性評估"/>
    <w:p>
      <w:pPr>
        <w:pStyle w:val="Heading4"/>
      </w:pPr>
      <w:r>
        <w:t xml:space="preserve">5.3.2 </w:t>
      </w:r>
      <w:r>
        <w:rPr>
          <w:rFonts w:hint="eastAsia"/>
        </w:rPr>
        <w:t xml:space="preserve">風險可能性評估</w:t>
      </w:r>
    </w:p>
    <w:p>
      <w:pPr>
        <w:pStyle w:val="FirstParagraph"/>
      </w:pPr>
      <w:r>
        <w:rPr>
          <w:rFonts w:hint="eastAsia"/>
        </w:rPr>
        <w:t xml:space="preserve">評估風險發生的可能性，可使用5級評分：</w:t>
      </w:r>
      <w:r>
        <w:t xml:space="preserve"> </w:t>
      </w:r>
      <w:r>
        <w:t xml:space="preserve">- </w:t>
      </w:r>
      <w:r>
        <w:rPr>
          <w:rFonts w:hint="eastAsia"/>
        </w:rPr>
        <w:t xml:space="preserve">1級（極低）：幾乎不可能發生</w:t>
      </w:r>
      <w:r>
        <w:t xml:space="preserve"> </w:t>
      </w:r>
      <w:r>
        <w:t xml:space="preserve">- </w:t>
      </w:r>
      <w:r>
        <w:rPr>
          <w:rFonts w:hint="eastAsia"/>
        </w:rPr>
        <w:t xml:space="preserve">2級（低）：不太可能發生</w:t>
      </w:r>
      <w:r>
        <w:t xml:space="preserve"> </w:t>
      </w:r>
      <w:r>
        <w:t xml:space="preserve">- </w:t>
      </w:r>
      <w:r>
        <w:rPr>
          <w:rFonts w:hint="eastAsia"/>
        </w:rPr>
        <w:t xml:space="preserve">3級（中）：可能發生</w:t>
      </w:r>
      <w:r>
        <w:t xml:space="preserve"> </w:t>
      </w:r>
      <w:r>
        <w:t xml:space="preserve">- </w:t>
      </w:r>
      <w:r>
        <w:rPr>
          <w:rFonts w:hint="eastAsia"/>
        </w:rPr>
        <w:t xml:space="preserve">4級（高）：很可能發生</w:t>
      </w:r>
      <w:r>
        <w:t xml:space="preserve"> </w:t>
      </w:r>
      <w:r>
        <w:t xml:space="preserve">- </w:t>
      </w:r>
      <w:r>
        <w:rPr>
          <w:rFonts w:hint="eastAsia"/>
        </w:rPr>
        <w:t xml:space="preserve">5級（極高）：幾乎肯定會發生</w:t>
      </w:r>
    </w:p>
    <w:bookmarkEnd w:id="55"/>
    <w:bookmarkStart w:id="56" w:name="風險影響程度評估"/>
    <w:p>
      <w:pPr>
        <w:pStyle w:val="Heading4"/>
      </w:pPr>
      <w:r>
        <w:t xml:space="preserve">5.3.3 </w:t>
      </w:r>
      <w:r>
        <w:rPr>
          <w:rFonts w:hint="eastAsia"/>
        </w:rPr>
        <w:t xml:space="preserve">風險影響程度評估</w:t>
      </w:r>
    </w:p>
    <w:p>
      <w:pPr>
        <w:pStyle w:val="FirstParagraph"/>
      </w:pPr>
      <w:r>
        <w:rPr>
          <w:rFonts w:hint="eastAsia"/>
        </w:rPr>
        <w:t xml:space="preserve">評估風險的影響嚴重程度，可使用5級評分：</w:t>
      </w:r>
      <w:r>
        <w:t xml:space="preserve"> </w:t>
      </w:r>
      <w:r>
        <w:t xml:space="preserve">- </w:t>
      </w:r>
      <w:r>
        <w:rPr>
          <w:rFonts w:hint="eastAsia"/>
        </w:rPr>
        <w:t xml:space="preserve">1級（輕微）：影響極小，不影響運營和患者安全</w:t>
      </w:r>
      <w:r>
        <w:t xml:space="preserve"> </w:t>
      </w:r>
      <w:r>
        <w:t xml:space="preserve">- </w:t>
      </w:r>
      <w:r>
        <w:rPr>
          <w:rFonts w:hint="eastAsia"/>
        </w:rPr>
        <w:t xml:space="preserve">2級（較小）：影響較小，對運營和患者安全有輕微影響</w:t>
      </w:r>
      <w:r>
        <w:t xml:space="preserve"> </w:t>
      </w:r>
      <w:r>
        <w:t xml:space="preserve">- </w:t>
      </w:r>
      <w:r>
        <w:rPr>
          <w:rFonts w:hint="eastAsia"/>
        </w:rPr>
        <w:t xml:space="preserve">3級（中等）：有明顯影響，可能需要額外資源處理</w:t>
      </w:r>
      <w:r>
        <w:t xml:space="preserve"> </w:t>
      </w:r>
      <w:r>
        <w:t xml:space="preserve">- </w:t>
      </w:r>
      <w:r>
        <w:rPr>
          <w:rFonts w:hint="eastAsia"/>
        </w:rPr>
        <w:t xml:space="preserve">4級（嚴重）：重大影響，可能導致患者傷害或運營中斷</w:t>
      </w:r>
      <w:r>
        <w:t xml:space="preserve"> </w:t>
      </w:r>
      <w:r>
        <w:t xml:space="preserve">- </w:t>
      </w:r>
      <w:r>
        <w:rPr>
          <w:rFonts w:hint="eastAsia"/>
        </w:rPr>
        <w:t xml:space="preserve">5級（災難性）：極端嚴重影響，可能危及生命或組織存續</w:t>
      </w:r>
    </w:p>
    <w:bookmarkEnd w:id="56"/>
    <w:bookmarkStart w:id="57" w:name="風險等級確定"/>
    <w:p>
      <w:pPr>
        <w:pStyle w:val="Heading4"/>
      </w:pPr>
      <w:r>
        <w:t xml:space="preserve">5.3.4 </w:t>
      </w:r>
      <w:r>
        <w:rPr>
          <w:rFonts w:hint="eastAsia"/>
        </w:rPr>
        <w:t xml:space="preserve">風險等級確定</w:t>
      </w:r>
    </w:p>
    <w:p>
      <w:pPr>
        <w:pStyle w:val="FirstParagraph"/>
      </w:pPr>
      <w:r>
        <w:rPr>
          <w:rFonts w:hint="eastAsia"/>
        </w:rPr>
        <w:t xml:space="preserve">根據可能性與影響程度的組合確定風險等級：</w:t>
      </w:r>
      <w:r>
        <w:t xml:space="preserve"> </w:t>
      </w:r>
      <w:r>
        <w:t xml:space="preserve">- </w:t>
      </w:r>
      <w:r>
        <w:rPr>
          <w:rFonts w:hint="eastAsia"/>
        </w:rPr>
        <w:t xml:space="preserve">極高風險（紅色）：需立即行動處理的不可接受風險</w:t>
      </w:r>
      <w:r>
        <w:t xml:space="preserve"> </w:t>
      </w:r>
      <w:r>
        <w:t xml:space="preserve">- </w:t>
      </w:r>
      <w:r>
        <w:rPr>
          <w:rFonts w:hint="eastAsia"/>
        </w:rPr>
        <w:t xml:space="preserve">高風險（橙色）：需儘快制定行動計劃的重大風險</w:t>
      </w:r>
      <w:r>
        <w:t xml:space="preserve"> </w:t>
      </w:r>
      <w:r>
        <w:t xml:space="preserve">- </w:t>
      </w:r>
      <w:r>
        <w:rPr>
          <w:rFonts w:hint="eastAsia"/>
        </w:rPr>
        <w:t xml:space="preserve">中風險（黃色）：需要管理關注並採取改進措施的風險</w:t>
      </w:r>
      <w:r>
        <w:t xml:space="preserve"> </w:t>
      </w:r>
      <w:r>
        <w:t xml:space="preserve">- </w:t>
      </w:r>
      <w:r>
        <w:rPr>
          <w:rFonts w:hint="eastAsia"/>
        </w:rPr>
        <w:t xml:space="preserve">低風險（綠色）：通過常規流程管理的可接受風險</w:t>
      </w:r>
      <w:r>
        <w:t xml:space="preserve"> </w:t>
      </w:r>
      <w:r>
        <w:t xml:space="preserve">- </w:t>
      </w:r>
      <w:r>
        <w:rPr>
          <w:rFonts w:hint="eastAsia"/>
        </w:rPr>
        <w:t xml:space="preserve">極低風險（藍色）：僅需監控的微小風險</w:t>
      </w:r>
    </w:p>
    <w:bookmarkEnd w:id="57"/>
    <w:bookmarkStart w:id="58" w:name="風險評價與優先排序"/>
    <w:p>
      <w:pPr>
        <w:pStyle w:val="Heading4"/>
      </w:pPr>
      <w:r>
        <w:t xml:space="preserve">5.3.5 </w:t>
      </w:r>
      <w:r>
        <w:rPr>
          <w:rFonts w:hint="eastAsia"/>
        </w:rPr>
        <w:t xml:space="preserve">風險評價與優先排序</w:t>
      </w:r>
    </w:p>
    <w:p>
      <w:pPr>
        <w:pStyle w:val="Compact"/>
        <w:numPr>
          <w:ilvl w:val="0"/>
          <w:numId w:val="1015"/>
        </w:numPr>
      </w:pPr>
      <w:r>
        <w:rPr>
          <w:rFonts w:hint="eastAsia"/>
        </w:rPr>
        <w:t xml:space="preserve">將風險分析結果與風險準則比較</w:t>
      </w:r>
    </w:p>
    <w:p>
      <w:pPr>
        <w:pStyle w:val="Compact"/>
        <w:numPr>
          <w:ilvl w:val="0"/>
          <w:numId w:val="1015"/>
        </w:numPr>
      </w:pPr>
      <w:r>
        <w:rPr>
          <w:rFonts w:hint="eastAsia"/>
        </w:rPr>
        <w:t xml:space="preserve">確定風險是否可接受</w:t>
      </w:r>
    </w:p>
    <w:p>
      <w:pPr>
        <w:pStyle w:val="Compact"/>
        <w:numPr>
          <w:ilvl w:val="0"/>
          <w:numId w:val="1015"/>
        </w:numPr>
      </w:pPr>
      <w:r>
        <w:rPr>
          <w:rFonts w:hint="eastAsia"/>
        </w:rPr>
        <w:t xml:space="preserve">確定處理優先順序</w:t>
      </w:r>
    </w:p>
    <w:p>
      <w:pPr>
        <w:pStyle w:val="Compact"/>
        <w:numPr>
          <w:ilvl w:val="0"/>
          <w:numId w:val="1015"/>
        </w:numPr>
      </w:pPr>
      <w:r>
        <w:rPr>
          <w:rFonts w:hint="eastAsia"/>
        </w:rPr>
        <w:t xml:space="preserve">考慮風險之間的相互關係</w:t>
      </w:r>
    </w:p>
    <w:p>
      <w:pPr>
        <w:pStyle w:val="Compact"/>
        <w:numPr>
          <w:ilvl w:val="0"/>
          <w:numId w:val="1015"/>
        </w:numPr>
      </w:pPr>
      <w:r>
        <w:rPr>
          <w:rFonts w:hint="eastAsia"/>
        </w:rPr>
        <w:t xml:space="preserve">評估風險累積效應</w:t>
      </w:r>
    </w:p>
    <w:bookmarkEnd w:id="58"/>
    <w:bookmarkStart w:id="59" w:name="風險評估結果檢討"/>
    <w:p>
      <w:pPr>
        <w:pStyle w:val="Heading4"/>
      </w:pPr>
      <w:r>
        <w:t xml:space="preserve">5.3.6 </w:t>
      </w:r>
      <w:r>
        <w:rPr>
          <w:rFonts w:hint="eastAsia"/>
        </w:rPr>
        <w:t xml:space="preserve">風險評估結果檢討</w:t>
      </w:r>
    </w:p>
    <w:p>
      <w:pPr>
        <w:pStyle w:val="Compact"/>
        <w:numPr>
          <w:ilvl w:val="0"/>
          <w:numId w:val="1016"/>
        </w:numPr>
      </w:pPr>
      <w:r>
        <w:rPr>
          <w:rFonts w:hint="eastAsia"/>
        </w:rPr>
        <w:t xml:space="preserve">風險評估小組檢討評估結果</w:t>
      </w:r>
    </w:p>
    <w:p>
      <w:pPr>
        <w:pStyle w:val="Compact"/>
        <w:numPr>
          <w:ilvl w:val="0"/>
          <w:numId w:val="1016"/>
        </w:numPr>
      </w:pPr>
      <w:r>
        <w:rPr>
          <w:rFonts w:hint="eastAsia"/>
        </w:rPr>
        <w:t xml:space="preserve">相關部門審核風險評估</w:t>
      </w:r>
    </w:p>
    <w:p>
      <w:pPr>
        <w:pStyle w:val="Compact"/>
        <w:numPr>
          <w:ilvl w:val="0"/>
          <w:numId w:val="1016"/>
        </w:numPr>
      </w:pPr>
      <w:r>
        <w:rPr>
          <w:rFonts w:hint="eastAsia"/>
        </w:rPr>
        <w:t xml:space="preserve">確認評估依據與合理性</w:t>
      </w:r>
    </w:p>
    <w:p>
      <w:pPr>
        <w:pStyle w:val="Compact"/>
        <w:numPr>
          <w:ilvl w:val="0"/>
          <w:numId w:val="1016"/>
        </w:numPr>
      </w:pPr>
      <w:r>
        <w:rPr>
          <w:rFonts w:hint="eastAsia"/>
        </w:rPr>
        <w:t xml:space="preserve">風險管理委員會審議評估結果</w:t>
      </w:r>
    </w:p>
    <w:p>
      <w:pPr>
        <w:pStyle w:val="Compact"/>
        <w:numPr>
          <w:ilvl w:val="0"/>
          <w:numId w:val="1016"/>
        </w:numPr>
      </w:pPr>
      <w:r>
        <w:rPr>
          <w:rFonts w:hint="eastAsia"/>
        </w:rPr>
        <w:t xml:space="preserve">形成正式的風險評估報告</w:t>
      </w:r>
    </w:p>
    <w:bookmarkEnd w:id="59"/>
    <w:bookmarkEnd w:id="60"/>
    <w:bookmarkStart w:id="66" w:name="風險處理-1"/>
    <w:p>
      <w:pPr>
        <w:pStyle w:val="Heading3"/>
      </w:pPr>
      <w:r>
        <w:t xml:space="preserve">5.4 </w:t>
      </w:r>
      <w:r>
        <w:rPr>
          <w:rFonts w:hint="eastAsia"/>
        </w:rPr>
        <w:t xml:space="preserve">風險處理</w:t>
      </w:r>
    </w:p>
    <w:bookmarkStart w:id="61" w:name="風險處理選項評估"/>
    <w:p>
      <w:pPr>
        <w:pStyle w:val="Heading4"/>
      </w:pPr>
      <w:r>
        <w:t xml:space="preserve">5.4.1 </w:t>
      </w:r>
      <w:r>
        <w:rPr>
          <w:rFonts w:hint="eastAsia"/>
        </w:rPr>
        <w:t xml:space="preserve">風險處理選項評估</w:t>
      </w:r>
    </w:p>
    <w:p>
      <w:pPr>
        <w:pStyle w:val="FirstParagraph"/>
      </w:pPr>
      <w:r>
        <w:rPr>
          <w:rFonts w:hint="eastAsia"/>
        </w:rPr>
        <w:t xml:space="preserve">針對每項需處理的風險，評估可能的處理選項：</w:t>
      </w:r>
      <w:r>
        <w:t xml:space="preserve"> </w:t>
      </w:r>
      <w:r>
        <w:t xml:space="preserve">- </w:t>
      </w:r>
      <w:r>
        <w:rPr>
          <w:rFonts w:hint="eastAsia"/>
        </w:rPr>
        <w:t xml:space="preserve">風險規避：避免或終止活動</w:t>
      </w:r>
      <w:r>
        <w:t xml:space="preserve"> </w:t>
      </w:r>
      <w:r>
        <w:t xml:space="preserve">- </w:t>
      </w:r>
      <w:r>
        <w:rPr>
          <w:rFonts w:hint="eastAsia"/>
        </w:rPr>
        <w:t xml:space="preserve">風險消除：移除風險來源</w:t>
      </w:r>
      <w:r>
        <w:t xml:space="preserve"> </w:t>
      </w:r>
      <w:r>
        <w:t xml:space="preserve">- </w:t>
      </w:r>
      <w:r>
        <w:rPr>
          <w:rFonts w:hint="eastAsia"/>
        </w:rPr>
        <w:t xml:space="preserve">風險控制：降低可能性或影響</w:t>
      </w:r>
      <w:r>
        <w:t xml:space="preserve"> </w:t>
      </w:r>
      <w:r>
        <w:t xml:space="preserve">- </w:t>
      </w:r>
      <w:r>
        <w:rPr>
          <w:rFonts w:hint="eastAsia"/>
        </w:rPr>
        <w:t xml:space="preserve">風險轉移：通過保險、外包等轉移</w:t>
      </w:r>
      <w:r>
        <w:t xml:space="preserve"> </w:t>
      </w:r>
      <w:r>
        <w:t xml:space="preserve">- </w:t>
      </w:r>
      <w:r>
        <w:rPr>
          <w:rFonts w:hint="eastAsia"/>
        </w:rPr>
        <w:t xml:space="preserve">風險分擔：與合作方共同承擔</w:t>
      </w:r>
      <w:r>
        <w:t xml:space="preserve"> </w:t>
      </w:r>
      <w:r>
        <w:t xml:space="preserve">- </w:t>
      </w:r>
      <w:r>
        <w:rPr>
          <w:rFonts w:hint="eastAsia"/>
        </w:rPr>
        <w:t xml:space="preserve">風險保留：接受並準備應對風險</w:t>
      </w:r>
    </w:p>
    <w:bookmarkEnd w:id="61"/>
    <w:bookmarkStart w:id="62" w:name="風險處理方案選擇"/>
    <w:p>
      <w:pPr>
        <w:pStyle w:val="Heading4"/>
      </w:pPr>
      <w:r>
        <w:t xml:space="preserve">5.4.2 </w:t>
      </w:r>
      <w:r>
        <w:rPr>
          <w:rFonts w:hint="eastAsia"/>
        </w:rPr>
        <w:t xml:space="preserve">風險處理方案選擇</w:t>
      </w:r>
    </w:p>
    <w:p>
      <w:pPr>
        <w:pStyle w:val="FirstParagraph"/>
      </w:pPr>
      <w:r>
        <w:rPr>
          <w:rFonts w:hint="eastAsia"/>
        </w:rPr>
        <w:t xml:space="preserve">考慮以下因素選擇處理方案：</w:t>
      </w:r>
      <w:r>
        <w:t xml:space="preserve"> </w:t>
      </w:r>
      <w:r>
        <w:t xml:space="preserve">- </w:t>
      </w:r>
      <w:r>
        <w:rPr>
          <w:rFonts w:hint="eastAsia"/>
        </w:rPr>
        <w:t xml:space="preserve">方案有效性</w:t>
      </w:r>
      <w:r>
        <w:t xml:space="preserve"> </w:t>
      </w:r>
      <w:r>
        <w:t xml:space="preserve">- </w:t>
      </w:r>
      <w:r>
        <w:rPr>
          <w:rFonts w:hint="eastAsia"/>
        </w:rPr>
        <w:t xml:space="preserve">成本效益比</w:t>
      </w:r>
      <w:r>
        <w:t xml:space="preserve"> </w:t>
      </w:r>
      <w:r>
        <w:t xml:space="preserve">- </w:t>
      </w:r>
      <w:r>
        <w:rPr>
          <w:rFonts w:hint="eastAsia"/>
        </w:rPr>
        <w:t xml:space="preserve">實施可行性</w:t>
      </w:r>
      <w:r>
        <w:t xml:space="preserve"> </w:t>
      </w:r>
      <w:r>
        <w:t xml:space="preserve">- </w:t>
      </w:r>
      <w:r>
        <w:rPr>
          <w:rFonts w:hint="eastAsia"/>
        </w:rPr>
        <w:t xml:space="preserve">資源需求</w:t>
      </w:r>
      <w:r>
        <w:t xml:space="preserve"> </w:t>
      </w:r>
      <w:r>
        <w:t xml:space="preserve">- </w:t>
      </w:r>
      <w:r>
        <w:rPr>
          <w:rFonts w:hint="eastAsia"/>
        </w:rPr>
        <w:t xml:space="preserve">時間要求</w:t>
      </w:r>
      <w:r>
        <w:t xml:space="preserve"> </w:t>
      </w:r>
      <w:r>
        <w:t xml:space="preserve">- </w:t>
      </w:r>
      <w:r>
        <w:rPr>
          <w:rFonts w:hint="eastAsia"/>
        </w:rPr>
        <w:t xml:space="preserve">與組織風險偏好的一致性</w:t>
      </w:r>
      <w:r>
        <w:t xml:space="preserve"> </w:t>
      </w:r>
      <w:r>
        <w:t xml:space="preserve">- </w:t>
      </w:r>
      <w:r>
        <w:rPr>
          <w:rFonts w:hint="eastAsia"/>
        </w:rPr>
        <w:t xml:space="preserve">對其他風險的影響</w:t>
      </w:r>
      <w:r>
        <w:t xml:space="preserve"> </w:t>
      </w:r>
      <w:r>
        <w:t xml:space="preserve">- </w:t>
      </w:r>
      <w:r>
        <w:rPr>
          <w:rFonts w:hint="eastAsia"/>
        </w:rPr>
        <w:t xml:space="preserve">相關方的接受度</w:t>
      </w:r>
    </w:p>
    <w:bookmarkEnd w:id="62"/>
    <w:bookmarkStart w:id="63" w:name="風險處理計劃制定"/>
    <w:p>
      <w:pPr>
        <w:pStyle w:val="Heading4"/>
      </w:pPr>
      <w:r>
        <w:t xml:space="preserve">5.4.3 </w:t>
      </w:r>
      <w:r>
        <w:rPr>
          <w:rFonts w:hint="eastAsia"/>
        </w:rPr>
        <w:t xml:space="preserve">風險處理計劃制定</w:t>
      </w:r>
    </w:p>
    <w:p>
      <w:pPr>
        <w:pStyle w:val="FirstParagraph"/>
      </w:pPr>
      <w:r>
        <w:rPr>
          <w:rFonts w:hint="eastAsia"/>
        </w:rPr>
        <w:t xml:space="preserve">處理計劃應包含：</w:t>
      </w:r>
      <w:r>
        <w:t xml:space="preserve"> </w:t>
      </w:r>
      <w:r>
        <w:t xml:space="preserve">- </w:t>
      </w:r>
      <w:r>
        <w:rPr>
          <w:rFonts w:hint="eastAsia"/>
        </w:rPr>
        <w:t xml:space="preserve">處理措施詳細描述</w:t>
      </w:r>
      <w:r>
        <w:t xml:space="preserve"> </w:t>
      </w:r>
      <w:r>
        <w:t xml:space="preserve">- </w:t>
      </w:r>
      <w:r>
        <w:rPr>
          <w:rFonts w:hint="eastAsia"/>
        </w:rPr>
        <w:t xml:space="preserve">預期效果與成功標準</w:t>
      </w:r>
      <w:r>
        <w:t xml:space="preserve"> </w:t>
      </w:r>
      <w:r>
        <w:t xml:space="preserve">- </w:t>
      </w:r>
      <w:r>
        <w:rPr>
          <w:rFonts w:hint="eastAsia"/>
        </w:rPr>
        <w:t xml:space="preserve">責任人指派</w:t>
      </w:r>
      <w:r>
        <w:t xml:space="preserve"> </w:t>
      </w:r>
      <w:r>
        <w:t xml:space="preserve">- </w:t>
      </w:r>
      <w:r>
        <w:rPr>
          <w:rFonts w:hint="eastAsia"/>
        </w:rPr>
        <w:t xml:space="preserve">所需資源</w:t>
      </w:r>
      <w:r>
        <w:t xml:space="preserve"> </w:t>
      </w:r>
      <w:r>
        <w:t xml:space="preserve">- </w:t>
      </w:r>
      <w:r>
        <w:rPr>
          <w:rFonts w:hint="eastAsia"/>
        </w:rPr>
        <w:t xml:space="preserve">實施時間表</w:t>
      </w:r>
      <w:r>
        <w:t xml:space="preserve"> </w:t>
      </w:r>
      <w:r>
        <w:t xml:space="preserve">- </w:t>
      </w:r>
      <w:r>
        <w:rPr>
          <w:rFonts w:hint="eastAsia"/>
        </w:rPr>
        <w:t xml:space="preserve">監控與檢討要求</w:t>
      </w:r>
      <w:r>
        <w:t xml:space="preserve"> </w:t>
      </w:r>
      <w:r>
        <w:t xml:space="preserve">- </w:t>
      </w:r>
      <w:r>
        <w:rPr>
          <w:rFonts w:hint="eastAsia"/>
        </w:rPr>
        <w:t xml:space="preserve">剩餘風險評估</w:t>
      </w:r>
    </w:p>
    <w:bookmarkEnd w:id="63"/>
    <w:bookmarkStart w:id="64" w:name="風險處理實施"/>
    <w:p>
      <w:pPr>
        <w:pStyle w:val="Heading4"/>
      </w:pPr>
      <w:r>
        <w:t xml:space="preserve">5.4.4 </w:t>
      </w:r>
      <w:r>
        <w:rPr>
          <w:rFonts w:hint="eastAsia"/>
        </w:rPr>
        <w:t xml:space="preserve">風險處理實施</w:t>
      </w:r>
    </w:p>
    <w:p>
      <w:pPr>
        <w:pStyle w:val="Compact"/>
        <w:numPr>
          <w:ilvl w:val="0"/>
          <w:numId w:val="1017"/>
        </w:numPr>
      </w:pPr>
      <w:r>
        <w:rPr>
          <w:rFonts w:hint="eastAsia"/>
        </w:rPr>
        <w:t xml:space="preserve">按計劃實施風險處理措施</w:t>
      </w:r>
    </w:p>
    <w:p>
      <w:pPr>
        <w:pStyle w:val="Compact"/>
        <w:numPr>
          <w:ilvl w:val="0"/>
          <w:numId w:val="1017"/>
        </w:numPr>
      </w:pPr>
      <w:r>
        <w:rPr>
          <w:rFonts w:hint="eastAsia"/>
        </w:rPr>
        <w:t xml:space="preserve">確保資源配置到位</w:t>
      </w:r>
    </w:p>
    <w:p>
      <w:pPr>
        <w:pStyle w:val="Compact"/>
        <w:numPr>
          <w:ilvl w:val="0"/>
          <w:numId w:val="1017"/>
        </w:numPr>
      </w:pPr>
      <w:r>
        <w:rPr>
          <w:rFonts w:hint="eastAsia"/>
        </w:rPr>
        <w:t xml:space="preserve">建立監督檢查機制</w:t>
      </w:r>
    </w:p>
    <w:p>
      <w:pPr>
        <w:pStyle w:val="Compact"/>
        <w:numPr>
          <w:ilvl w:val="0"/>
          <w:numId w:val="1017"/>
        </w:numPr>
      </w:pPr>
      <w:r>
        <w:rPr>
          <w:rFonts w:hint="eastAsia"/>
        </w:rPr>
        <w:t xml:space="preserve">記錄實施過程與結果</w:t>
      </w:r>
    </w:p>
    <w:p>
      <w:pPr>
        <w:pStyle w:val="Compact"/>
        <w:numPr>
          <w:ilvl w:val="0"/>
          <w:numId w:val="1017"/>
        </w:numPr>
      </w:pPr>
      <w:r>
        <w:rPr>
          <w:rFonts w:hint="eastAsia"/>
        </w:rPr>
        <w:t xml:space="preserve">處理實施過程中的變更</w:t>
      </w:r>
    </w:p>
    <w:bookmarkEnd w:id="64"/>
    <w:bookmarkStart w:id="65" w:name="剩餘風險評估"/>
    <w:p>
      <w:pPr>
        <w:pStyle w:val="Heading4"/>
      </w:pPr>
      <w:r>
        <w:t xml:space="preserve">5.4.5 </w:t>
      </w:r>
      <w:r>
        <w:rPr>
          <w:rFonts w:hint="eastAsia"/>
        </w:rPr>
        <w:t xml:space="preserve">剩餘風險評估</w:t>
      </w:r>
    </w:p>
    <w:p>
      <w:pPr>
        <w:pStyle w:val="Compact"/>
        <w:numPr>
          <w:ilvl w:val="0"/>
          <w:numId w:val="1018"/>
        </w:numPr>
      </w:pPr>
      <w:r>
        <w:rPr>
          <w:rFonts w:hint="eastAsia"/>
        </w:rPr>
        <w:t xml:space="preserve">評估風險處理後的剩餘風險</w:t>
      </w:r>
    </w:p>
    <w:p>
      <w:pPr>
        <w:pStyle w:val="Compact"/>
        <w:numPr>
          <w:ilvl w:val="0"/>
          <w:numId w:val="1018"/>
        </w:numPr>
      </w:pPr>
      <w:r>
        <w:rPr>
          <w:rFonts w:hint="eastAsia"/>
        </w:rPr>
        <w:t xml:space="preserve">確定剩餘風險是否可接受</w:t>
      </w:r>
    </w:p>
    <w:p>
      <w:pPr>
        <w:pStyle w:val="Compact"/>
        <w:numPr>
          <w:ilvl w:val="0"/>
          <w:numId w:val="1018"/>
        </w:numPr>
      </w:pPr>
      <w:r>
        <w:rPr>
          <w:rFonts w:hint="eastAsia"/>
        </w:rPr>
        <w:t xml:space="preserve">如不可接受，考慮額外處理措施</w:t>
      </w:r>
    </w:p>
    <w:p>
      <w:pPr>
        <w:pStyle w:val="Compact"/>
        <w:numPr>
          <w:ilvl w:val="0"/>
          <w:numId w:val="1018"/>
        </w:numPr>
      </w:pPr>
      <w:r>
        <w:rPr>
          <w:rFonts w:hint="eastAsia"/>
        </w:rPr>
        <w:t xml:space="preserve">制定剩餘風險監控計劃</w:t>
      </w:r>
    </w:p>
    <w:p>
      <w:pPr>
        <w:pStyle w:val="Compact"/>
        <w:numPr>
          <w:ilvl w:val="0"/>
          <w:numId w:val="1018"/>
        </w:numPr>
      </w:pPr>
      <w:r>
        <w:rPr>
          <w:rFonts w:hint="eastAsia"/>
        </w:rPr>
        <w:t xml:space="preserve">獲得管理層對剩餘風險的確認</w:t>
      </w:r>
    </w:p>
    <w:bookmarkEnd w:id="65"/>
    <w:bookmarkEnd w:id="66"/>
    <w:bookmarkStart w:id="72" w:name="風險監控與檢討"/>
    <w:p>
      <w:pPr>
        <w:pStyle w:val="Heading3"/>
      </w:pPr>
      <w:r>
        <w:t xml:space="preserve">5.5 </w:t>
      </w:r>
      <w:r>
        <w:rPr>
          <w:rFonts w:hint="eastAsia"/>
        </w:rPr>
        <w:t xml:space="preserve">風險監控與檢討</w:t>
      </w:r>
    </w:p>
    <w:bookmarkStart w:id="67" w:name="風險監控計劃"/>
    <w:p>
      <w:pPr>
        <w:pStyle w:val="Heading4"/>
      </w:pPr>
      <w:r>
        <w:t xml:space="preserve">5.5.1 </w:t>
      </w:r>
      <w:r>
        <w:rPr>
          <w:rFonts w:hint="eastAsia"/>
        </w:rPr>
        <w:t xml:space="preserve">風險監控計劃</w:t>
      </w:r>
    </w:p>
    <w:p>
      <w:pPr>
        <w:pStyle w:val="FirstParagraph"/>
      </w:pPr>
      <w:r>
        <w:rPr>
          <w:rFonts w:hint="eastAsia"/>
        </w:rPr>
        <w:t xml:space="preserve">為不同類別的風險制定監控計劃：</w:t>
      </w:r>
      <w:r>
        <w:t xml:space="preserve"> </w:t>
      </w:r>
      <w:r>
        <w:t xml:space="preserve">- </w:t>
      </w:r>
      <w:r>
        <w:rPr>
          <w:rFonts w:hint="eastAsia"/>
        </w:rPr>
        <w:t xml:space="preserve">極高風險：月度監控</w:t>
      </w:r>
      <w:r>
        <w:t xml:space="preserve"> </w:t>
      </w:r>
      <w:r>
        <w:t xml:space="preserve">- </w:t>
      </w:r>
      <w:r>
        <w:rPr>
          <w:rFonts w:hint="eastAsia"/>
        </w:rPr>
        <w:t xml:space="preserve">高風險：季度監控</w:t>
      </w:r>
      <w:r>
        <w:t xml:space="preserve"> </w:t>
      </w:r>
      <w:r>
        <w:t xml:space="preserve">- </w:t>
      </w:r>
      <w:r>
        <w:rPr>
          <w:rFonts w:hint="eastAsia"/>
        </w:rPr>
        <w:t xml:space="preserve">中風險：半年監控</w:t>
      </w:r>
      <w:r>
        <w:t xml:space="preserve"> </w:t>
      </w:r>
      <w:r>
        <w:t xml:space="preserve">- </w:t>
      </w:r>
      <w:r>
        <w:rPr>
          <w:rFonts w:hint="eastAsia"/>
        </w:rPr>
        <w:t xml:space="preserve">低風險：年度監控</w:t>
      </w:r>
      <w:r>
        <w:t xml:space="preserve"> </w:t>
      </w:r>
      <w:r>
        <w:t xml:space="preserve">- </w:t>
      </w:r>
      <w:r>
        <w:rPr>
          <w:rFonts w:hint="eastAsia"/>
        </w:rPr>
        <w:t xml:space="preserve">明確監控指標與方法</w:t>
      </w:r>
      <w:r>
        <w:t xml:space="preserve"> </w:t>
      </w:r>
      <w:r>
        <w:t xml:space="preserve">- </w:t>
      </w:r>
      <w:r>
        <w:rPr>
          <w:rFonts w:hint="eastAsia"/>
        </w:rPr>
        <w:t xml:space="preserve">確定預警閾值與升級程序</w:t>
      </w:r>
    </w:p>
    <w:bookmarkEnd w:id="67"/>
    <w:bookmarkStart w:id="68" w:name="風險監控執行"/>
    <w:p>
      <w:pPr>
        <w:pStyle w:val="Heading4"/>
      </w:pPr>
      <w:r>
        <w:t xml:space="preserve">5.5.2 </w:t>
      </w:r>
      <w:r>
        <w:rPr>
          <w:rFonts w:hint="eastAsia"/>
        </w:rPr>
        <w:t xml:space="preserve">風險監控執行</w:t>
      </w:r>
    </w:p>
    <w:p>
      <w:pPr>
        <w:pStyle w:val="Compact"/>
        <w:numPr>
          <w:ilvl w:val="0"/>
          <w:numId w:val="1019"/>
        </w:numPr>
      </w:pPr>
      <w:r>
        <w:rPr>
          <w:rFonts w:hint="eastAsia"/>
        </w:rPr>
        <w:t xml:space="preserve">收集與分析風險指標數據</w:t>
      </w:r>
    </w:p>
    <w:p>
      <w:pPr>
        <w:pStyle w:val="Compact"/>
        <w:numPr>
          <w:ilvl w:val="0"/>
          <w:numId w:val="1019"/>
        </w:numPr>
      </w:pPr>
      <w:r>
        <w:rPr>
          <w:rFonts w:hint="eastAsia"/>
        </w:rPr>
        <w:t xml:space="preserve">監控風險環境變化</w:t>
      </w:r>
    </w:p>
    <w:p>
      <w:pPr>
        <w:pStyle w:val="Compact"/>
        <w:numPr>
          <w:ilvl w:val="0"/>
          <w:numId w:val="1019"/>
        </w:numPr>
      </w:pPr>
      <w:r>
        <w:rPr>
          <w:rFonts w:hint="eastAsia"/>
        </w:rPr>
        <w:t xml:space="preserve">檢視風險處理措施有效性</w:t>
      </w:r>
    </w:p>
    <w:p>
      <w:pPr>
        <w:pStyle w:val="Compact"/>
        <w:numPr>
          <w:ilvl w:val="0"/>
          <w:numId w:val="1019"/>
        </w:numPr>
      </w:pPr>
      <w:r>
        <w:rPr>
          <w:rFonts w:hint="eastAsia"/>
        </w:rPr>
        <w:t xml:space="preserve">識別新出現的風險</w:t>
      </w:r>
    </w:p>
    <w:p>
      <w:pPr>
        <w:pStyle w:val="Compact"/>
        <w:numPr>
          <w:ilvl w:val="0"/>
          <w:numId w:val="1019"/>
        </w:numPr>
      </w:pPr>
      <w:r>
        <w:rPr>
          <w:rFonts w:hint="eastAsia"/>
        </w:rPr>
        <w:t xml:space="preserve">追蹤近似錯誤與異常事件</w:t>
      </w:r>
    </w:p>
    <w:bookmarkEnd w:id="68"/>
    <w:bookmarkStart w:id="69" w:name="風險狀態報告"/>
    <w:p>
      <w:pPr>
        <w:pStyle w:val="Heading4"/>
      </w:pPr>
      <w:r>
        <w:t xml:space="preserve">5.5.3 </w:t>
      </w:r>
      <w:r>
        <w:rPr>
          <w:rFonts w:hint="eastAsia"/>
        </w:rPr>
        <w:t xml:space="preserve">風險狀態報告</w:t>
      </w:r>
    </w:p>
    <w:p>
      <w:pPr>
        <w:pStyle w:val="Compact"/>
        <w:numPr>
          <w:ilvl w:val="0"/>
          <w:numId w:val="1020"/>
        </w:numPr>
      </w:pPr>
      <w:r>
        <w:rPr>
          <w:rFonts w:hint="eastAsia"/>
        </w:rPr>
        <w:t xml:space="preserve">定期生成風險狀態報告</w:t>
      </w:r>
    </w:p>
    <w:p>
      <w:pPr>
        <w:pStyle w:val="Compact"/>
        <w:numPr>
          <w:ilvl w:val="0"/>
          <w:numId w:val="1020"/>
        </w:numPr>
      </w:pPr>
      <w:r>
        <w:rPr>
          <w:rFonts w:hint="eastAsia"/>
        </w:rPr>
        <w:t xml:space="preserve">報告風險變化趨勢</w:t>
      </w:r>
    </w:p>
    <w:p>
      <w:pPr>
        <w:pStyle w:val="Compact"/>
        <w:numPr>
          <w:ilvl w:val="0"/>
          <w:numId w:val="1020"/>
        </w:numPr>
      </w:pPr>
      <w:r>
        <w:rPr>
          <w:rFonts w:hint="eastAsia"/>
        </w:rPr>
        <w:t xml:space="preserve">分析處理措施成效</w:t>
      </w:r>
    </w:p>
    <w:p>
      <w:pPr>
        <w:pStyle w:val="Compact"/>
        <w:numPr>
          <w:ilvl w:val="0"/>
          <w:numId w:val="1020"/>
        </w:numPr>
      </w:pPr>
      <w:r>
        <w:rPr>
          <w:rFonts w:hint="eastAsia"/>
        </w:rPr>
        <w:t xml:space="preserve">提出進一步改進建議</w:t>
      </w:r>
    </w:p>
    <w:p>
      <w:pPr>
        <w:pStyle w:val="Compact"/>
        <w:numPr>
          <w:ilvl w:val="0"/>
          <w:numId w:val="1020"/>
        </w:numPr>
      </w:pPr>
      <w:r>
        <w:rPr>
          <w:rFonts w:hint="eastAsia"/>
        </w:rPr>
        <w:t xml:space="preserve">匯報新識別的風險</w:t>
      </w:r>
    </w:p>
    <w:bookmarkEnd w:id="69"/>
    <w:bookmarkStart w:id="70" w:name="風險管理定期檢討"/>
    <w:p>
      <w:pPr>
        <w:pStyle w:val="Heading4"/>
      </w:pPr>
      <w:r>
        <w:t xml:space="preserve">5.5.4 </w:t>
      </w:r>
      <w:r>
        <w:rPr>
          <w:rFonts w:hint="eastAsia"/>
        </w:rPr>
        <w:t xml:space="preserve">風險管理定期檢討</w:t>
      </w:r>
    </w:p>
    <w:p>
      <w:pPr>
        <w:pStyle w:val="Compact"/>
        <w:numPr>
          <w:ilvl w:val="0"/>
          <w:numId w:val="1021"/>
        </w:numPr>
      </w:pPr>
      <w:r>
        <w:rPr>
          <w:rFonts w:hint="eastAsia"/>
        </w:rPr>
        <w:t xml:space="preserve">按計劃執行風險管理檢討</w:t>
      </w:r>
    </w:p>
    <w:p>
      <w:pPr>
        <w:pStyle w:val="Compact"/>
        <w:numPr>
          <w:ilvl w:val="0"/>
          <w:numId w:val="1021"/>
        </w:numPr>
      </w:pPr>
      <w:r>
        <w:rPr>
          <w:rFonts w:hint="eastAsia"/>
        </w:rPr>
        <w:t xml:space="preserve">評估風險管理系統有效性</w:t>
      </w:r>
    </w:p>
    <w:p>
      <w:pPr>
        <w:pStyle w:val="Compact"/>
        <w:numPr>
          <w:ilvl w:val="0"/>
          <w:numId w:val="1021"/>
        </w:numPr>
      </w:pPr>
      <w:r>
        <w:rPr>
          <w:rFonts w:hint="eastAsia"/>
        </w:rPr>
        <w:t xml:space="preserve">審查風險處理措施成效</w:t>
      </w:r>
    </w:p>
    <w:p>
      <w:pPr>
        <w:pStyle w:val="Compact"/>
        <w:numPr>
          <w:ilvl w:val="0"/>
          <w:numId w:val="1021"/>
        </w:numPr>
      </w:pPr>
      <w:r>
        <w:rPr>
          <w:rFonts w:hint="eastAsia"/>
        </w:rPr>
        <w:t xml:space="preserve">檢討風險評估結果的準確性</w:t>
      </w:r>
    </w:p>
    <w:p>
      <w:pPr>
        <w:pStyle w:val="Compact"/>
        <w:numPr>
          <w:ilvl w:val="0"/>
          <w:numId w:val="1021"/>
        </w:numPr>
      </w:pPr>
      <w:r>
        <w:rPr>
          <w:rFonts w:hint="eastAsia"/>
        </w:rPr>
        <w:t xml:space="preserve">評價風險管理資源充足性</w:t>
      </w:r>
    </w:p>
    <w:p>
      <w:pPr>
        <w:pStyle w:val="Compact"/>
        <w:numPr>
          <w:ilvl w:val="0"/>
          <w:numId w:val="1021"/>
        </w:numPr>
      </w:pPr>
      <w:r>
        <w:rPr>
          <w:rFonts w:hint="eastAsia"/>
        </w:rPr>
        <w:t xml:space="preserve">確認風險管理改進機會</w:t>
      </w:r>
    </w:p>
    <w:bookmarkEnd w:id="70"/>
    <w:bookmarkStart w:id="71" w:name="風險管理績效評估"/>
    <w:p>
      <w:pPr>
        <w:pStyle w:val="Heading4"/>
      </w:pPr>
      <w:r>
        <w:t xml:space="preserve">5.5.5 </w:t>
      </w:r>
      <w:r>
        <w:rPr>
          <w:rFonts w:hint="eastAsia"/>
        </w:rPr>
        <w:t xml:space="preserve">風險管理績效評估</w:t>
      </w:r>
    </w:p>
    <w:p>
      <w:pPr>
        <w:pStyle w:val="Compact"/>
        <w:numPr>
          <w:ilvl w:val="0"/>
          <w:numId w:val="1022"/>
        </w:numPr>
      </w:pPr>
      <w:r>
        <w:rPr>
          <w:rFonts w:hint="eastAsia"/>
        </w:rPr>
        <w:t xml:space="preserve">建立風險管理績效指標</w:t>
      </w:r>
    </w:p>
    <w:p>
      <w:pPr>
        <w:pStyle w:val="Compact"/>
        <w:numPr>
          <w:ilvl w:val="0"/>
          <w:numId w:val="1022"/>
        </w:numPr>
      </w:pPr>
      <w:r>
        <w:rPr>
          <w:rFonts w:hint="eastAsia"/>
        </w:rPr>
        <w:t xml:space="preserve">定期評估風險管理成效</w:t>
      </w:r>
    </w:p>
    <w:p>
      <w:pPr>
        <w:pStyle w:val="Compact"/>
        <w:numPr>
          <w:ilvl w:val="0"/>
          <w:numId w:val="1022"/>
        </w:numPr>
      </w:pPr>
      <w:r>
        <w:rPr>
          <w:rFonts w:hint="eastAsia"/>
        </w:rPr>
        <w:t xml:space="preserve">測量風險處理的投資回報</w:t>
      </w:r>
    </w:p>
    <w:p>
      <w:pPr>
        <w:pStyle w:val="Compact"/>
        <w:numPr>
          <w:ilvl w:val="0"/>
          <w:numId w:val="1022"/>
        </w:numPr>
      </w:pPr>
      <w:r>
        <w:rPr>
          <w:rFonts w:hint="eastAsia"/>
        </w:rPr>
        <w:t xml:space="preserve">分析風險事件發生率變化</w:t>
      </w:r>
    </w:p>
    <w:p>
      <w:pPr>
        <w:pStyle w:val="Compact"/>
        <w:numPr>
          <w:ilvl w:val="0"/>
          <w:numId w:val="1022"/>
        </w:numPr>
      </w:pPr>
      <w:r>
        <w:rPr>
          <w:rFonts w:hint="eastAsia"/>
        </w:rPr>
        <w:t xml:space="preserve">評價風險管理對組織目標的貢獻</w:t>
      </w:r>
    </w:p>
    <w:bookmarkEnd w:id="71"/>
    <w:bookmarkEnd w:id="72"/>
    <w:bookmarkStart w:id="78" w:name="風險溝通與諮詢"/>
    <w:p>
      <w:pPr>
        <w:pStyle w:val="Heading3"/>
      </w:pPr>
      <w:r>
        <w:t xml:space="preserve">5.6 </w:t>
      </w:r>
      <w:r>
        <w:rPr>
          <w:rFonts w:hint="eastAsia"/>
        </w:rPr>
        <w:t xml:space="preserve">風險溝通與諮詢</w:t>
      </w:r>
    </w:p>
    <w:bookmarkStart w:id="73" w:name="風險溝通計劃"/>
    <w:p>
      <w:pPr>
        <w:pStyle w:val="Heading4"/>
      </w:pPr>
      <w:r>
        <w:t xml:space="preserve">5.6.1 </w:t>
      </w:r>
      <w:r>
        <w:rPr>
          <w:rFonts w:hint="eastAsia"/>
        </w:rPr>
        <w:t xml:space="preserve">風險溝通計劃</w:t>
      </w:r>
    </w:p>
    <w:p>
      <w:pPr>
        <w:pStyle w:val="Compact"/>
        <w:numPr>
          <w:ilvl w:val="0"/>
          <w:numId w:val="1023"/>
        </w:numPr>
      </w:pPr>
      <w:r>
        <w:rPr>
          <w:rFonts w:hint="eastAsia"/>
        </w:rPr>
        <w:t xml:space="preserve">識別風險溝通對象</w:t>
      </w:r>
    </w:p>
    <w:p>
      <w:pPr>
        <w:pStyle w:val="Compact"/>
        <w:numPr>
          <w:ilvl w:val="0"/>
          <w:numId w:val="1023"/>
        </w:numPr>
      </w:pPr>
      <w:r>
        <w:rPr>
          <w:rFonts w:hint="eastAsia"/>
        </w:rPr>
        <w:t xml:space="preserve">確定溝通內容與形式</w:t>
      </w:r>
    </w:p>
    <w:p>
      <w:pPr>
        <w:pStyle w:val="Compact"/>
        <w:numPr>
          <w:ilvl w:val="0"/>
          <w:numId w:val="1023"/>
        </w:numPr>
      </w:pPr>
      <w:r>
        <w:rPr>
          <w:rFonts w:hint="eastAsia"/>
        </w:rPr>
        <w:t xml:space="preserve">設計溝通頻率與時機</w:t>
      </w:r>
    </w:p>
    <w:p>
      <w:pPr>
        <w:pStyle w:val="Compact"/>
        <w:numPr>
          <w:ilvl w:val="0"/>
          <w:numId w:val="1023"/>
        </w:numPr>
      </w:pPr>
      <w:r>
        <w:rPr>
          <w:rFonts w:hint="eastAsia"/>
        </w:rPr>
        <w:t xml:space="preserve">選擇適當的溝通渠道</w:t>
      </w:r>
    </w:p>
    <w:p>
      <w:pPr>
        <w:pStyle w:val="Compact"/>
        <w:numPr>
          <w:ilvl w:val="0"/>
          <w:numId w:val="1023"/>
        </w:numPr>
      </w:pPr>
      <w:r>
        <w:rPr>
          <w:rFonts w:hint="eastAsia"/>
        </w:rPr>
        <w:t xml:space="preserve">指派溝通責任人</w:t>
      </w:r>
    </w:p>
    <w:bookmarkEnd w:id="73"/>
    <w:bookmarkStart w:id="74" w:name="內部風險溝通"/>
    <w:p>
      <w:pPr>
        <w:pStyle w:val="Heading4"/>
      </w:pPr>
      <w:r>
        <w:t xml:space="preserve">5.6.2 </w:t>
      </w:r>
      <w:r>
        <w:rPr>
          <w:rFonts w:hint="eastAsia"/>
        </w:rPr>
        <w:t xml:space="preserve">內部風險溝通</w:t>
      </w:r>
    </w:p>
    <w:p>
      <w:pPr>
        <w:pStyle w:val="Compact"/>
        <w:numPr>
          <w:ilvl w:val="0"/>
          <w:numId w:val="1024"/>
        </w:numPr>
      </w:pPr>
      <w:r>
        <w:rPr>
          <w:rFonts w:hint="eastAsia"/>
        </w:rPr>
        <w:t xml:space="preserve">向管理層報告重大風險</w:t>
      </w:r>
    </w:p>
    <w:p>
      <w:pPr>
        <w:pStyle w:val="Compact"/>
        <w:numPr>
          <w:ilvl w:val="0"/>
          <w:numId w:val="1024"/>
        </w:numPr>
      </w:pPr>
      <w:r>
        <w:rPr>
          <w:rFonts w:hint="eastAsia"/>
        </w:rPr>
        <w:t xml:space="preserve">向員工傳達風險管理要求</w:t>
      </w:r>
    </w:p>
    <w:p>
      <w:pPr>
        <w:pStyle w:val="Compact"/>
        <w:numPr>
          <w:ilvl w:val="0"/>
          <w:numId w:val="1024"/>
        </w:numPr>
      </w:pPr>
      <w:r>
        <w:rPr>
          <w:rFonts w:hint="eastAsia"/>
        </w:rPr>
        <w:t xml:space="preserve">分享風險管理成果與經驗</w:t>
      </w:r>
    </w:p>
    <w:p>
      <w:pPr>
        <w:pStyle w:val="Compact"/>
        <w:numPr>
          <w:ilvl w:val="0"/>
          <w:numId w:val="1024"/>
        </w:numPr>
      </w:pPr>
      <w:r>
        <w:rPr>
          <w:rFonts w:hint="eastAsia"/>
        </w:rPr>
        <w:t xml:space="preserve">促進跨部門風險信息交流</w:t>
      </w:r>
    </w:p>
    <w:p>
      <w:pPr>
        <w:pStyle w:val="Compact"/>
        <w:numPr>
          <w:ilvl w:val="0"/>
          <w:numId w:val="1024"/>
        </w:numPr>
      </w:pPr>
      <w:r>
        <w:rPr>
          <w:rFonts w:hint="eastAsia"/>
        </w:rPr>
        <w:t xml:space="preserve">建立風險報告機制</w:t>
      </w:r>
    </w:p>
    <w:bookmarkEnd w:id="74"/>
    <w:bookmarkStart w:id="75" w:name="外部風險溝通"/>
    <w:p>
      <w:pPr>
        <w:pStyle w:val="Heading4"/>
      </w:pPr>
      <w:r>
        <w:t xml:space="preserve">5.6.3 </w:t>
      </w:r>
      <w:r>
        <w:rPr>
          <w:rFonts w:hint="eastAsia"/>
        </w:rPr>
        <w:t xml:space="preserve">外部風險溝通</w:t>
      </w:r>
    </w:p>
    <w:p>
      <w:pPr>
        <w:pStyle w:val="Compact"/>
        <w:numPr>
          <w:ilvl w:val="0"/>
          <w:numId w:val="1025"/>
        </w:numPr>
      </w:pPr>
      <w:r>
        <w:rPr>
          <w:rFonts w:hint="eastAsia"/>
        </w:rPr>
        <w:t xml:space="preserve">與監管機構的風險溝通</w:t>
      </w:r>
    </w:p>
    <w:p>
      <w:pPr>
        <w:pStyle w:val="Compact"/>
        <w:numPr>
          <w:ilvl w:val="0"/>
          <w:numId w:val="1025"/>
        </w:numPr>
      </w:pPr>
      <w:r>
        <w:rPr>
          <w:rFonts w:hint="eastAsia"/>
        </w:rPr>
        <w:t xml:space="preserve">與合作夥伴的風險信息共享</w:t>
      </w:r>
    </w:p>
    <w:p>
      <w:pPr>
        <w:pStyle w:val="Compact"/>
        <w:numPr>
          <w:ilvl w:val="0"/>
          <w:numId w:val="1025"/>
        </w:numPr>
      </w:pPr>
      <w:r>
        <w:rPr>
          <w:rFonts w:hint="eastAsia"/>
        </w:rPr>
        <w:t xml:space="preserve">適當向公眾披露風險信息</w:t>
      </w:r>
    </w:p>
    <w:p>
      <w:pPr>
        <w:pStyle w:val="Compact"/>
        <w:numPr>
          <w:ilvl w:val="0"/>
          <w:numId w:val="1025"/>
        </w:numPr>
      </w:pPr>
      <w:r>
        <w:rPr>
          <w:rFonts w:hint="eastAsia"/>
        </w:rPr>
        <w:t xml:space="preserve">與患者及家屬的風險溝通</w:t>
      </w:r>
    </w:p>
    <w:p>
      <w:pPr>
        <w:pStyle w:val="Compact"/>
        <w:numPr>
          <w:ilvl w:val="0"/>
          <w:numId w:val="1025"/>
        </w:numPr>
      </w:pPr>
      <w:r>
        <w:rPr>
          <w:rFonts w:hint="eastAsia"/>
        </w:rPr>
        <w:t xml:space="preserve">與專業機構交流風險管理經驗</w:t>
      </w:r>
    </w:p>
    <w:bookmarkEnd w:id="75"/>
    <w:bookmarkStart w:id="76" w:name="風險諮詢"/>
    <w:p>
      <w:pPr>
        <w:pStyle w:val="Heading4"/>
      </w:pPr>
      <w:r>
        <w:t xml:space="preserve">5.6.4 </w:t>
      </w:r>
      <w:r>
        <w:rPr>
          <w:rFonts w:hint="eastAsia"/>
        </w:rPr>
        <w:t xml:space="preserve">風險諮詢</w:t>
      </w:r>
    </w:p>
    <w:p>
      <w:pPr>
        <w:pStyle w:val="Compact"/>
        <w:numPr>
          <w:ilvl w:val="0"/>
          <w:numId w:val="1026"/>
        </w:numPr>
      </w:pPr>
      <w:r>
        <w:rPr>
          <w:rFonts w:hint="eastAsia"/>
        </w:rPr>
        <w:t xml:space="preserve">在關鍵風險決策前諮詢相關方</w:t>
      </w:r>
    </w:p>
    <w:p>
      <w:pPr>
        <w:pStyle w:val="Compact"/>
        <w:numPr>
          <w:ilvl w:val="0"/>
          <w:numId w:val="1026"/>
        </w:numPr>
      </w:pPr>
      <w:r>
        <w:rPr>
          <w:rFonts w:hint="eastAsia"/>
        </w:rPr>
        <w:t xml:space="preserve">收集專家意見與建議</w:t>
      </w:r>
    </w:p>
    <w:p>
      <w:pPr>
        <w:pStyle w:val="Compact"/>
        <w:numPr>
          <w:ilvl w:val="0"/>
          <w:numId w:val="1026"/>
        </w:numPr>
      </w:pPr>
      <w:r>
        <w:rPr>
          <w:rFonts w:hint="eastAsia"/>
        </w:rPr>
        <w:t xml:space="preserve">考慮相關方對風險的感知</w:t>
      </w:r>
    </w:p>
    <w:p>
      <w:pPr>
        <w:pStyle w:val="Compact"/>
        <w:numPr>
          <w:ilvl w:val="0"/>
          <w:numId w:val="1026"/>
        </w:numPr>
      </w:pPr>
      <w:r>
        <w:rPr>
          <w:rFonts w:hint="eastAsia"/>
        </w:rPr>
        <w:t xml:space="preserve">整合多方觀點改進風險管理</w:t>
      </w:r>
    </w:p>
    <w:p>
      <w:pPr>
        <w:pStyle w:val="Compact"/>
        <w:numPr>
          <w:ilvl w:val="0"/>
          <w:numId w:val="1026"/>
        </w:numPr>
      </w:pPr>
      <w:r>
        <w:rPr>
          <w:rFonts w:hint="eastAsia"/>
        </w:rPr>
        <w:t xml:space="preserve">必要時尋求外部專家諮詢</w:t>
      </w:r>
    </w:p>
    <w:bookmarkEnd w:id="76"/>
    <w:bookmarkStart w:id="77" w:name="風險溝通成效評估"/>
    <w:p>
      <w:pPr>
        <w:pStyle w:val="Heading4"/>
      </w:pPr>
      <w:r>
        <w:t xml:space="preserve">5.6.5 </w:t>
      </w:r>
      <w:r>
        <w:rPr>
          <w:rFonts w:hint="eastAsia"/>
        </w:rPr>
        <w:t xml:space="preserve">風險溝通成效評估</w:t>
      </w:r>
    </w:p>
    <w:p>
      <w:pPr>
        <w:pStyle w:val="Compact"/>
        <w:numPr>
          <w:ilvl w:val="0"/>
          <w:numId w:val="1027"/>
        </w:numPr>
      </w:pPr>
      <w:r>
        <w:rPr>
          <w:rFonts w:hint="eastAsia"/>
        </w:rPr>
        <w:t xml:space="preserve">評估風險溝通的清晰度</w:t>
      </w:r>
    </w:p>
    <w:p>
      <w:pPr>
        <w:pStyle w:val="Compact"/>
        <w:numPr>
          <w:ilvl w:val="0"/>
          <w:numId w:val="1027"/>
        </w:numPr>
      </w:pPr>
      <w:r>
        <w:rPr>
          <w:rFonts w:hint="eastAsia"/>
        </w:rPr>
        <w:t xml:space="preserve">確認相關方對風險的理解</w:t>
      </w:r>
    </w:p>
    <w:p>
      <w:pPr>
        <w:pStyle w:val="Compact"/>
        <w:numPr>
          <w:ilvl w:val="0"/>
          <w:numId w:val="1027"/>
        </w:numPr>
      </w:pPr>
      <w:r>
        <w:rPr>
          <w:rFonts w:hint="eastAsia"/>
        </w:rPr>
        <w:t xml:space="preserve">檢視溝通回饋機制</w:t>
      </w:r>
    </w:p>
    <w:p>
      <w:pPr>
        <w:pStyle w:val="Compact"/>
        <w:numPr>
          <w:ilvl w:val="0"/>
          <w:numId w:val="1027"/>
        </w:numPr>
      </w:pPr>
      <w:r>
        <w:rPr>
          <w:rFonts w:hint="eastAsia"/>
        </w:rPr>
        <w:t xml:space="preserve">改進溝通方式與內容</w:t>
      </w:r>
    </w:p>
    <w:p>
      <w:pPr>
        <w:pStyle w:val="Compact"/>
        <w:numPr>
          <w:ilvl w:val="0"/>
          <w:numId w:val="1027"/>
        </w:numPr>
      </w:pPr>
      <w:r>
        <w:rPr>
          <w:rFonts w:hint="eastAsia"/>
        </w:rPr>
        <w:t xml:space="preserve">衡量溝通對風險管理的貢獻</w:t>
      </w:r>
    </w:p>
    <w:bookmarkEnd w:id="77"/>
    <w:bookmarkEnd w:id="78"/>
    <w:bookmarkStart w:id="85" w:name="特定領域風險管理"/>
    <w:p>
      <w:pPr>
        <w:pStyle w:val="Heading3"/>
      </w:pPr>
      <w:r>
        <w:t xml:space="preserve">5.7 </w:t>
      </w:r>
      <w:r>
        <w:rPr>
          <w:rFonts w:hint="eastAsia"/>
        </w:rPr>
        <w:t xml:space="preserve">特定領域風險管理</w:t>
      </w:r>
    </w:p>
    <w:bookmarkStart w:id="79" w:name="臨床治療風險管理"/>
    <w:p>
      <w:pPr>
        <w:pStyle w:val="Heading4"/>
      </w:pPr>
      <w:r>
        <w:t xml:space="preserve">5.7.1 </w:t>
      </w:r>
      <w:r>
        <w:rPr>
          <w:rFonts w:hint="eastAsia"/>
        </w:rPr>
        <w:t xml:space="preserve">臨床治療風險管理</w:t>
      </w:r>
    </w:p>
    <w:p>
      <w:pPr>
        <w:pStyle w:val="Compact"/>
        <w:numPr>
          <w:ilvl w:val="0"/>
          <w:numId w:val="1028"/>
        </w:numPr>
      </w:pPr>
      <w:r>
        <w:rPr>
          <w:rFonts w:hint="eastAsia"/>
        </w:rPr>
        <w:t xml:space="preserve">識別治療過程中的風險點</w:t>
      </w:r>
    </w:p>
    <w:p>
      <w:pPr>
        <w:pStyle w:val="Compact"/>
        <w:numPr>
          <w:ilvl w:val="0"/>
          <w:numId w:val="1028"/>
        </w:numPr>
      </w:pPr>
      <w:r>
        <w:rPr>
          <w:rFonts w:hint="eastAsia"/>
        </w:rPr>
        <w:t xml:space="preserve">建立患者風險評估機制</w:t>
      </w:r>
    </w:p>
    <w:p>
      <w:pPr>
        <w:pStyle w:val="Compact"/>
        <w:numPr>
          <w:ilvl w:val="0"/>
          <w:numId w:val="1028"/>
        </w:numPr>
      </w:pPr>
      <w:r>
        <w:rPr>
          <w:rFonts w:hint="eastAsia"/>
        </w:rPr>
        <w:t xml:space="preserve">制定高風險治療方案審核程序</w:t>
      </w:r>
    </w:p>
    <w:p>
      <w:pPr>
        <w:pStyle w:val="Compact"/>
        <w:numPr>
          <w:ilvl w:val="0"/>
          <w:numId w:val="1028"/>
        </w:numPr>
      </w:pPr>
      <w:r>
        <w:rPr>
          <w:rFonts w:hint="eastAsia"/>
        </w:rPr>
        <w:t xml:space="preserve">實施病例討論與技術指導</w:t>
      </w:r>
    </w:p>
    <w:p>
      <w:pPr>
        <w:pStyle w:val="Compact"/>
        <w:numPr>
          <w:ilvl w:val="0"/>
          <w:numId w:val="1028"/>
        </w:numPr>
      </w:pPr>
      <w:r>
        <w:rPr>
          <w:rFonts w:hint="eastAsia"/>
        </w:rPr>
        <w:t xml:space="preserve">建立不良事件報告與分析系統</w:t>
      </w:r>
    </w:p>
    <w:p>
      <w:pPr>
        <w:pStyle w:val="Compact"/>
        <w:numPr>
          <w:ilvl w:val="0"/>
          <w:numId w:val="1028"/>
        </w:numPr>
      </w:pPr>
      <w:r>
        <w:rPr>
          <w:rFonts w:hint="eastAsia"/>
        </w:rPr>
        <w:t xml:space="preserve">定期回顧臨床治療風險</w:t>
      </w:r>
    </w:p>
    <w:bookmarkEnd w:id="79"/>
    <w:bookmarkStart w:id="80" w:name="設備風險管理"/>
    <w:p>
      <w:pPr>
        <w:pStyle w:val="Heading4"/>
      </w:pPr>
      <w:r>
        <w:t xml:space="preserve">5.7.2 </w:t>
      </w:r>
      <w:r>
        <w:rPr>
          <w:rFonts w:hint="eastAsia"/>
        </w:rPr>
        <w:t xml:space="preserve">設備風險管理</w:t>
      </w:r>
    </w:p>
    <w:p>
      <w:pPr>
        <w:pStyle w:val="Compact"/>
        <w:numPr>
          <w:ilvl w:val="0"/>
          <w:numId w:val="1029"/>
        </w:numPr>
      </w:pPr>
      <w:r>
        <w:rPr>
          <w:rFonts w:hint="eastAsia"/>
        </w:rPr>
        <w:t xml:space="preserve">設備採購前風險評估</w:t>
      </w:r>
    </w:p>
    <w:p>
      <w:pPr>
        <w:pStyle w:val="Compact"/>
        <w:numPr>
          <w:ilvl w:val="0"/>
          <w:numId w:val="1029"/>
        </w:numPr>
      </w:pPr>
      <w:r>
        <w:rPr>
          <w:rFonts w:hint="eastAsia"/>
        </w:rPr>
        <w:t xml:space="preserve">設備故障風險分析</w:t>
      </w:r>
    </w:p>
    <w:p>
      <w:pPr>
        <w:pStyle w:val="Compact"/>
        <w:numPr>
          <w:ilvl w:val="0"/>
          <w:numId w:val="1029"/>
        </w:numPr>
      </w:pPr>
      <w:r>
        <w:rPr>
          <w:rFonts w:hint="eastAsia"/>
        </w:rPr>
        <w:t xml:space="preserve">建立設備預防性維護計劃</w:t>
      </w:r>
    </w:p>
    <w:p>
      <w:pPr>
        <w:pStyle w:val="Compact"/>
        <w:numPr>
          <w:ilvl w:val="0"/>
          <w:numId w:val="1029"/>
        </w:numPr>
      </w:pPr>
      <w:r>
        <w:rPr>
          <w:rFonts w:hint="eastAsia"/>
        </w:rPr>
        <w:t xml:space="preserve">A類設備保障措施與備用方案</w:t>
      </w:r>
    </w:p>
    <w:p>
      <w:pPr>
        <w:pStyle w:val="Compact"/>
        <w:numPr>
          <w:ilvl w:val="0"/>
          <w:numId w:val="1029"/>
        </w:numPr>
      </w:pPr>
      <w:r>
        <w:rPr>
          <w:rFonts w:hint="eastAsia"/>
        </w:rPr>
        <w:t xml:space="preserve">設備操作失誤預防</w:t>
      </w:r>
    </w:p>
    <w:p>
      <w:pPr>
        <w:pStyle w:val="Compact"/>
        <w:numPr>
          <w:ilvl w:val="0"/>
          <w:numId w:val="1029"/>
        </w:numPr>
      </w:pPr>
      <w:r>
        <w:rPr>
          <w:rFonts w:hint="eastAsia"/>
        </w:rPr>
        <w:t xml:space="preserve">設備報廢風險控制</w:t>
      </w:r>
    </w:p>
    <w:bookmarkEnd w:id="80"/>
    <w:bookmarkStart w:id="81" w:name="資訊系統風險管理"/>
    <w:p>
      <w:pPr>
        <w:pStyle w:val="Heading4"/>
      </w:pPr>
      <w:r>
        <w:t xml:space="preserve">5.7.3 </w:t>
      </w:r>
      <w:r>
        <w:rPr>
          <w:rFonts w:hint="eastAsia"/>
        </w:rPr>
        <w:t xml:space="preserve">資訊系統風險管理</w:t>
      </w:r>
    </w:p>
    <w:p>
      <w:pPr>
        <w:pStyle w:val="Compact"/>
        <w:numPr>
          <w:ilvl w:val="0"/>
          <w:numId w:val="1030"/>
        </w:numPr>
      </w:pPr>
      <w:r>
        <w:rPr>
          <w:rFonts w:hint="eastAsia"/>
        </w:rPr>
        <w:t xml:space="preserve">資料安全風險評估</w:t>
      </w:r>
    </w:p>
    <w:p>
      <w:pPr>
        <w:pStyle w:val="Compact"/>
        <w:numPr>
          <w:ilvl w:val="0"/>
          <w:numId w:val="1030"/>
        </w:numPr>
      </w:pPr>
      <w:r>
        <w:rPr>
          <w:rFonts w:hint="eastAsia"/>
        </w:rPr>
        <w:t xml:space="preserve">系統可用性風險管理</w:t>
      </w:r>
    </w:p>
    <w:p>
      <w:pPr>
        <w:pStyle w:val="Compact"/>
        <w:numPr>
          <w:ilvl w:val="0"/>
          <w:numId w:val="1030"/>
        </w:numPr>
      </w:pPr>
      <w:r>
        <w:rPr>
          <w:rFonts w:hint="eastAsia"/>
        </w:rPr>
        <w:t xml:space="preserve">資訊系統變更風險控制</w:t>
      </w:r>
    </w:p>
    <w:p>
      <w:pPr>
        <w:pStyle w:val="Compact"/>
        <w:numPr>
          <w:ilvl w:val="0"/>
          <w:numId w:val="1030"/>
        </w:numPr>
      </w:pPr>
      <w:r>
        <w:rPr>
          <w:rFonts w:hint="eastAsia"/>
        </w:rPr>
        <w:t xml:space="preserve">建立資訊系統備份與恢復計劃</w:t>
      </w:r>
    </w:p>
    <w:p>
      <w:pPr>
        <w:pStyle w:val="Compact"/>
        <w:numPr>
          <w:ilvl w:val="0"/>
          <w:numId w:val="1030"/>
        </w:numPr>
      </w:pPr>
      <w:r>
        <w:rPr>
          <w:rFonts w:hint="eastAsia"/>
        </w:rPr>
        <w:t xml:space="preserve">資料隱私保護風險管理</w:t>
      </w:r>
    </w:p>
    <w:p>
      <w:pPr>
        <w:pStyle w:val="Compact"/>
        <w:numPr>
          <w:ilvl w:val="0"/>
          <w:numId w:val="1030"/>
        </w:numPr>
      </w:pPr>
      <w:r>
        <w:rPr>
          <w:rFonts w:hint="eastAsia"/>
        </w:rPr>
        <w:t xml:space="preserve">系統整合與互操作風險</w:t>
      </w:r>
    </w:p>
    <w:bookmarkEnd w:id="81"/>
    <w:bookmarkStart w:id="82" w:name="環境設施風險管理"/>
    <w:p>
      <w:pPr>
        <w:pStyle w:val="Heading4"/>
      </w:pPr>
      <w:r>
        <w:t xml:space="preserve">5.7.4 </w:t>
      </w:r>
      <w:r>
        <w:rPr>
          <w:rFonts w:hint="eastAsia"/>
        </w:rPr>
        <w:t xml:space="preserve">環境設施風險管理</w:t>
      </w:r>
    </w:p>
    <w:p>
      <w:pPr>
        <w:pStyle w:val="Compact"/>
        <w:numPr>
          <w:ilvl w:val="0"/>
          <w:numId w:val="1031"/>
        </w:numPr>
      </w:pPr>
      <w:r>
        <w:rPr>
          <w:rFonts w:hint="eastAsia"/>
        </w:rPr>
        <w:t xml:space="preserve">環境安全風險評估</w:t>
      </w:r>
    </w:p>
    <w:p>
      <w:pPr>
        <w:pStyle w:val="Compact"/>
        <w:numPr>
          <w:ilvl w:val="0"/>
          <w:numId w:val="1031"/>
        </w:numPr>
      </w:pPr>
      <w:r>
        <w:rPr>
          <w:rFonts w:hint="eastAsia"/>
        </w:rPr>
        <w:t xml:space="preserve">消防與緊急疏散風險管理</w:t>
      </w:r>
    </w:p>
    <w:p>
      <w:pPr>
        <w:pStyle w:val="Compact"/>
        <w:numPr>
          <w:ilvl w:val="0"/>
          <w:numId w:val="1031"/>
        </w:numPr>
      </w:pPr>
      <w:r>
        <w:rPr>
          <w:rFonts w:hint="eastAsia"/>
        </w:rPr>
        <w:t xml:space="preserve">公共衛生與感染控制風險</w:t>
      </w:r>
    </w:p>
    <w:p>
      <w:pPr>
        <w:pStyle w:val="Compact"/>
        <w:numPr>
          <w:ilvl w:val="0"/>
          <w:numId w:val="1031"/>
        </w:numPr>
      </w:pPr>
      <w:r>
        <w:rPr>
          <w:rFonts w:hint="eastAsia"/>
        </w:rPr>
        <w:t xml:space="preserve">自然災害風險準備</w:t>
      </w:r>
    </w:p>
    <w:p>
      <w:pPr>
        <w:pStyle w:val="Compact"/>
        <w:numPr>
          <w:ilvl w:val="0"/>
          <w:numId w:val="1031"/>
        </w:numPr>
      </w:pPr>
      <w:r>
        <w:rPr>
          <w:rFonts w:hint="eastAsia"/>
        </w:rPr>
        <w:t xml:space="preserve">物理安全風險控制</w:t>
      </w:r>
    </w:p>
    <w:p>
      <w:pPr>
        <w:pStyle w:val="Compact"/>
        <w:numPr>
          <w:ilvl w:val="0"/>
          <w:numId w:val="1031"/>
        </w:numPr>
      </w:pPr>
      <w:r>
        <w:rPr>
          <w:rFonts w:hint="eastAsia"/>
        </w:rPr>
        <w:t xml:space="preserve">環境異常處理程序</w:t>
      </w:r>
    </w:p>
    <w:bookmarkEnd w:id="82"/>
    <w:bookmarkStart w:id="83" w:name="人力資源風險管理"/>
    <w:p>
      <w:pPr>
        <w:pStyle w:val="Heading4"/>
      </w:pPr>
      <w:r>
        <w:t xml:space="preserve">5.7.5 </w:t>
      </w:r>
      <w:r>
        <w:rPr>
          <w:rFonts w:hint="eastAsia"/>
        </w:rPr>
        <w:t xml:space="preserve">人力資源風險管理</w:t>
      </w:r>
    </w:p>
    <w:p>
      <w:pPr>
        <w:pStyle w:val="Compact"/>
        <w:numPr>
          <w:ilvl w:val="0"/>
          <w:numId w:val="1032"/>
        </w:numPr>
      </w:pPr>
      <w:r>
        <w:rPr>
          <w:rFonts w:hint="eastAsia"/>
        </w:rPr>
        <w:t xml:space="preserve">人員配置風險評估</w:t>
      </w:r>
    </w:p>
    <w:p>
      <w:pPr>
        <w:pStyle w:val="Compact"/>
        <w:numPr>
          <w:ilvl w:val="0"/>
          <w:numId w:val="1032"/>
        </w:numPr>
      </w:pPr>
      <w:r>
        <w:rPr>
          <w:rFonts w:hint="eastAsia"/>
        </w:rPr>
        <w:t xml:space="preserve">關鍵崗位人才流失風險</w:t>
      </w:r>
    </w:p>
    <w:p>
      <w:pPr>
        <w:pStyle w:val="Compact"/>
        <w:numPr>
          <w:ilvl w:val="0"/>
          <w:numId w:val="1032"/>
        </w:numPr>
      </w:pPr>
      <w:r>
        <w:rPr>
          <w:rFonts w:hint="eastAsia"/>
        </w:rPr>
        <w:t xml:space="preserve">專業能力不足風險</w:t>
      </w:r>
    </w:p>
    <w:p>
      <w:pPr>
        <w:pStyle w:val="Compact"/>
        <w:numPr>
          <w:ilvl w:val="0"/>
          <w:numId w:val="1032"/>
        </w:numPr>
      </w:pPr>
      <w:r>
        <w:rPr>
          <w:rFonts w:hint="eastAsia"/>
        </w:rPr>
        <w:t xml:space="preserve">團隊協作風險</w:t>
      </w:r>
    </w:p>
    <w:p>
      <w:pPr>
        <w:pStyle w:val="Compact"/>
        <w:numPr>
          <w:ilvl w:val="0"/>
          <w:numId w:val="1032"/>
        </w:numPr>
      </w:pPr>
      <w:r>
        <w:rPr>
          <w:rFonts w:hint="eastAsia"/>
        </w:rPr>
        <w:t xml:space="preserve">職業安全與健康風險</w:t>
      </w:r>
    </w:p>
    <w:p>
      <w:pPr>
        <w:pStyle w:val="Compact"/>
        <w:numPr>
          <w:ilvl w:val="0"/>
          <w:numId w:val="1032"/>
        </w:numPr>
      </w:pPr>
      <w:r>
        <w:rPr>
          <w:rFonts w:hint="eastAsia"/>
        </w:rPr>
        <w:t xml:space="preserve">人力資源梯隊建設</w:t>
      </w:r>
    </w:p>
    <w:bookmarkEnd w:id="83"/>
    <w:bookmarkStart w:id="84" w:name="法規合規風險管理"/>
    <w:p>
      <w:pPr>
        <w:pStyle w:val="Heading4"/>
      </w:pPr>
      <w:r>
        <w:t xml:space="preserve">5.7.6 </w:t>
      </w:r>
      <w:r>
        <w:rPr>
          <w:rFonts w:hint="eastAsia"/>
        </w:rPr>
        <w:t xml:space="preserve">法規合規風險管理</w:t>
      </w:r>
    </w:p>
    <w:p>
      <w:pPr>
        <w:pStyle w:val="Compact"/>
        <w:numPr>
          <w:ilvl w:val="0"/>
          <w:numId w:val="1033"/>
        </w:numPr>
      </w:pPr>
      <w:r>
        <w:rPr>
          <w:rFonts w:hint="eastAsia"/>
        </w:rPr>
        <w:t xml:space="preserve">法規要求識別與追蹤</w:t>
      </w:r>
    </w:p>
    <w:p>
      <w:pPr>
        <w:pStyle w:val="Compact"/>
        <w:numPr>
          <w:ilvl w:val="0"/>
          <w:numId w:val="1033"/>
        </w:numPr>
      </w:pPr>
      <w:r>
        <w:rPr>
          <w:rFonts w:hint="eastAsia"/>
        </w:rPr>
        <w:t xml:space="preserve">合規評估與差距分析</w:t>
      </w:r>
    </w:p>
    <w:p>
      <w:pPr>
        <w:pStyle w:val="Compact"/>
        <w:numPr>
          <w:ilvl w:val="0"/>
          <w:numId w:val="1033"/>
        </w:numPr>
      </w:pPr>
      <w:r>
        <w:rPr>
          <w:rFonts w:hint="eastAsia"/>
        </w:rPr>
        <w:t xml:space="preserve">法規變更風險管理</w:t>
      </w:r>
    </w:p>
    <w:p>
      <w:pPr>
        <w:pStyle w:val="Compact"/>
        <w:numPr>
          <w:ilvl w:val="0"/>
          <w:numId w:val="1033"/>
        </w:numPr>
      </w:pPr>
      <w:r>
        <w:rPr>
          <w:rFonts w:hint="eastAsia"/>
        </w:rPr>
        <w:t xml:space="preserve">許可證與認證風險</w:t>
      </w:r>
    </w:p>
    <w:p>
      <w:pPr>
        <w:pStyle w:val="Compact"/>
        <w:numPr>
          <w:ilvl w:val="0"/>
          <w:numId w:val="1033"/>
        </w:numPr>
      </w:pPr>
      <w:r>
        <w:rPr>
          <w:rFonts w:hint="eastAsia"/>
        </w:rPr>
        <w:t xml:space="preserve">隱私與倫理風險控制</w:t>
      </w:r>
    </w:p>
    <w:p>
      <w:pPr>
        <w:pStyle w:val="Compact"/>
        <w:numPr>
          <w:ilvl w:val="0"/>
          <w:numId w:val="1033"/>
        </w:numPr>
      </w:pPr>
      <w:r>
        <w:rPr>
          <w:rFonts w:hint="eastAsia"/>
        </w:rPr>
        <w:t xml:space="preserve">合規監測與檢查</w:t>
      </w:r>
    </w:p>
    <w:bookmarkEnd w:id="84"/>
    <w:bookmarkEnd w:id="85"/>
    <w:bookmarkStart w:id="90" w:name="風險管理文件與記錄"/>
    <w:p>
      <w:pPr>
        <w:pStyle w:val="Heading3"/>
      </w:pPr>
      <w:r>
        <w:t xml:space="preserve">5.8 </w:t>
      </w:r>
      <w:r>
        <w:rPr>
          <w:rFonts w:hint="eastAsia"/>
        </w:rPr>
        <w:t xml:space="preserve">風險管理文件與記錄</w:t>
      </w:r>
    </w:p>
    <w:bookmarkStart w:id="86" w:name="風險管理文件體系"/>
    <w:p>
      <w:pPr>
        <w:pStyle w:val="Heading4"/>
      </w:pPr>
      <w:r>
        <w:t xml:space="preserve">5.8.1 </w:t>
      </w:r>
      <w:r>
        <w:rPr>
          <w:rFonts w:hint="eastAsia"/>
        </w:rPr>
        <w:t xml:space="preserve">風險管理文件體系</w:t>
      </w:r>
    </w:p>
    <w:p>
      <w:pPr>
        <w:pStyle w:val="FirstParagraph"/>
      </w:pPr>
      <w:r>
        <w:rPr>
          <w:rFonts w:hint="eastAsia"/>
        </w:rPr>
        <w:t xml:space="preserve">建立以下風險管理文件：</w:t>
      </w:r>
      <w:r>
        <w:t xml:space="preserve"> </w:t>
      </w:r>
      <w:r>
        <w:t xml:space="preserve">- </w:t>
      </w:r>
      <w:r>
        <w:rPr>
          <w:rFonts w:hint="eastAsia"/>
        </w:rPr>
        <w:t xml:space="preserve">風險管理政策</w:t>
      </w:r>
      <w:r>
        <w:t xml:space="preserve"> </w:t>
      </w:r>
      <w:r>
        <w:t xml:space="preserve">- </w:t>
      </w:r>
      <w:r>
        <w:rPr>
          <w:rFonts w:hint="eastAsia"/>
        </w:rPr>
        <w:t xml:space="preserve">風險管理程序</w:t>
      </w:r>
      <w:r>
        <w:t xml:space="preserve"> </w:t>
      </w:r>
      <w:r>
        <w:t xml:space="preserve">- </w:t>
      </w:r>
      <w:r>
        <w:rPr>
          <w:rFonts w:hint="eastAsia"/>
        </w:rPr>
        <w:t xml:space="preserve">風險評估方法</w:t>
      </w:r>
      <w:r>
        <w:t xml:space="preserve"> </w:t>
      </w:r>
      <w:r>
        <w:t xml:space="preserve">- </w:t>
      </w:r>
      <w:r>
        <w:rPr>
          <w:rFonts w:hint="eastAsia"/>
        </w:rPr>
        <w:t xml:space="preserve">風險準則</w:t>
      </w:r>
      <w:r>
        <w:t xml:space="preserve"> </w:t>
      </w:r>
      <w:r>
        <w:t xml:space="preserve">- </w:t>
      </w:r>
      <w:r>
        <w:rPr>
          <w:rFonts w:hint="eastAsia"/>
        </w:rPr>
        <w:t xml:space="preserve">風險處理指南</w:t>
      </w:r>
      <w:r>
        <w:t xml:space="preserve"> </w:t>
      </w:r>
      <w:r>
        <w:t xml:space="preserve">- </w:t>
      </w:r>
      <w:r>
        <w:rPr>
          <w:rFonts w:hint="eastAsia"/>
        </w:rPr>
        <w:t xml:space="preserve">特定領域風險管理規範</w:t>
      </w:r>
      <w:r>
        <w:t xml:space="preserve"> </w:t>
      </w:r>
      <w:r>
        <w:t xml:space="preserve">- </w:t>
      </w:r>
      <w:r>
        <w:rPr>
          <w:rFonts w:hint="eastAsia"/>
        </w:rPr>
        <w:t xml:space="preserve">風險報告模板</w:t>
      </w:r>
    </w:p>
    <w:bookmarkEnd w:id="86"/>
    <w:bookmarkStart w:id="87" w:name="風險管理記錄要求"/>
    <w:p>
      <w:pPr>
        <w:pStyle w:val="Heading4"/>
      </w:pPr>
      <w:r>
        <w:t xml:space="preserve">5.8.2 </w:t>
      </w:r>
      <w:r>
        <w:rPr>
          <w:rFonts w:hint="eastAsia"/>
        </w:rPr>
        <w:t xml:space="preserve">風險管理記錄要求</w:t>
      </w:r>
    </w:p>
    <w:p>
      <w:pPr>
        <w:pStyle w:val="FirstParagraph"/>
      </w:pPr>
      <w:r>
        <w:rPr>
          <w:rFonts w:hint="eastAsia"/>
        </w:rPr>
        <w:t xml:space="preserve">維護以下風險管理記錄：</w:t>
      </w:r>
      <w:r>
        <w:t xml:space="preserve"> </w:t>
      </w:r>
      <w:r>
        <w:t xml:space="preserve">- </w:t>
      </w:r>
      <w:r>
        <w:rPr>
          <w:rFonts w:hint="eastAsia"/>
        </w:rPr>
        <w:t xml:space="preserve">風險登記冊</w:t>
      </w:r>
      <w:r>
        <w:t xml:space="preserve"> </w:t>
      </w:r>
      <w:r>
        <w:t xml:space="preserve">- </w:t>
      </w:r>
      <w:r>
        <w:rPr>
          <w:rFonts w:hint="eastAsia"/>
        </w:rPr>
        <w:t xml:space="preserve">風險評估報告</w:t>
      </w:r>
      <w:r>
        <w:t xml:space="preserve"> </w:t>
      </w:r>
      <w:r>
        <w:t xml:space="preserve">- </w:t>
      </w:r>
      <w:r>
        <w:rPr>
          <w:rFonts w:hint="eastAsia"/>
        </w:rPr>
        <w:t xml:space="preserve">風險處理計劃</w:t>
      </w:r>
      <w:r>
        <w:t xml:space="preserve"> </w:t>
      </w:r>
      <w:r>
        <w:t xml:space="preserve">- </w:t>
      </w:r>
      <w:r>
        <w:rPr>
          <w:rFonts w:hint="eastAsia"/>
        </w:rPr>
        <w:t xml:space="preserve">風險監控記錄</w:t>
      </w:r>
      <w:r>
        <w:t xml:space="preserve"> </w:t>
      </w:r>
      <w:r>
        <w:t xml:space="preserve">- </w:t>
      </w:r>
      <w:r>
        <w:rPr>
          <w:rFonts w:hint="eastAsia"/>
        </w:rPr>
        <w:t xml:space="preserve">風險管理會議紀要</w:t>
      </w:r>
      <w:r>
        <w:t xml:space="preserve"> </w:t>
      </w:r>
      <w:r>
        <w:t xml:space="preserve">- </w:t>
      </w:r>
      <w:r>
        <w:rPr>
          <w:rFonts w:hint="eastAsia"/>
        </w:rPr>
        <w:t xml:space="preserve">風險事件報告</w:t>
      </w:r>
      <w:r>
        <w:t xml:space="preserve"> </w:t>
      </w:r>
      <w:r>
        <w:t xml:space="preserve">- </w:t>
      </w:r>
      <w:r>
        <w:rPr>
          <w:rFonts w:hint="eastAsia"/>
        </w:rPr>
        <w:t xml:space="preserve">風險管理審查報告</w:t>
      </w:r>
      <w:r>
        <w:t xml:space="preserve"> </w:t>
      </w:r>
      <w:r>
        <w:t xml:space="preserve">- </w:t>
      </w:r>
      <w:r>
        <w:rPr>
          <w:rFonts w:hint="eastAsia"/>
        </w:rPr>
        <w:t xml:space="preserve">風險管理培訓記錄</w:t>
      </w:r>
    </w:p>
    <w:bookmarkEnd w:id="87"/>
    <w:bookmarkStart w:id="88" w:name="文件與記錄控制"/>
    <w:p>
      <w:pPr>
        <w:pStyle w:val="Heading4"/>
      </w:pPr>
      <w:r>
        <w:t xml:space="preserve">5.8.3 </w:t>
      </w:r>
      <w:r>
        <w:rPr>
          <w:rFonts w:hint="eastAsia"/>
        </w:rPr>
        <w:t xml:space="preserve">文件與記錄控制</w:t>
      </w:r>
    </w:p>
    <w:p>
      <w:pPr>
        <w:pStyle w:val="Compact"/>
        <w:numPr>
          <w:ilvl w:val="0"/>
          <w:numId w:val="1034"/>
        </w:numPr>
      </w:pPr>
      <w:r>
        <w:rPr>
          <w:rFonts w:hint="eastAsia"/>
        </w:rPr>
        <w:t xml:space="preserve">文件版本控制</w:t>
      </w:r>
    </w:p>
    <w:p>
      <w:pPr>
        <w:pStyle w:val="Compact"/>
        <w:numPr>
          <w:ilvl w:val="0"/>
          <w:numId w:val="1034"/>
        </w:numPr>
      </w:pPr>
      <w:r>
        <w:rPr>
          <w:rFonts w:hint="eastAsia"/>
        </w:rPr>
        <w:t xml:space="preserve">確保文件更新與審批</w:t>
      </w:r>
    </w:p>
    <w:p>
      <w:pPr>
        <w:pStyle w:val="Compact"/>
        <w:numPr>
          <w:ilvl w:val="0"/>
          <w:numId w:val="1034"/>
        </w:numPr>
      </w:pPr>
      <w:r>
        <w:rPr>
          <w:rFonts w:hint="eastAsia"/>
        </w:rPr>
        <w:t xml:space="preserve">適當分發與存取控制</w:t>
      </w:r>
    </w:p>
    <w:p>
      <w:pPr>
        <w:pStyle w:val="Compact"/>
        <w:numPr>
          <w:ilvl w:val="0"/>
          <w:numId w:val="1034"/>
        </w:numPr>
      </w:pPr>
      <w:r>
        <w:rPr>
          <w:rFonts w:hint="eastAsia"/>
        </w:rPr>
        <w:t xml:space="preserve">確保記錄的完整性</w:t>
      </w:r>
    </w:p>
    <w:p>
      <w:pPr>
        <w:pStyle w:val="Compact"/>
        <w:numPr>
          <w:ilvl w:val="0"/>
          <w:numId w:val="1034"/>
        </w:numPr>
      </w:pPr>
      <w:r>
        <w:rPr>
          <w:rFonts w:hint="eastAsia"/>
        </w:rPr>
        <w:t xml:space="preserve">遵循記錄保存期限</w:t>
      </w:r>
    </w:p>
    <w:p>
      <w:pPr>
        <w:pStyle w:val="Compact"/>
        <w:numPr>
          <w:ilvl w:val="0"/>
          <w:numId w:val="1034"/>
        </w:numPr>
      </w:pPr>
      <w:r>
        <w:rPr>
          <w:rFonts w:hint="eastAsia"/>
        </w:rPr>
        <w:t xml:space="preserve">實施文件與記錄安全保管</w:t>
      </w:r>
    </w:p>
    <w:bookmarkEnd w:id="88"/>
    <w:bookmarkStart w:id="89" w:name="風險知識管理"/>
    <w:p>
      <w:pPr>
        <w:pStyle w:val="Heading4"/>
      </w:pPr>
      <w:r>
        <w:t xml:space="preserve">5.8.4 </w:t>
      </w:r>
      <w:r>
        <w:rPr>
          <w:rFonts w:hint="eastAsia"/>
        </w:rPr>
        <w:t xml:space="preserve">風險知識管理</w:t>
      </w:r>
    </w:p>
    <w:p>
      <w:pPr>
        <w:pStyle w:val="Compact"/>
        <w:numPr>
          <w:ilvl w:val="0"/>
          <w:numId w:val="1035"/>
        </w:numPr>
      </w:pPr>
      <w:r>
        <w:rPr>
          <w:rFonts w:hint="eastAsia"/>
        </w:rPr>
        <w:t xml:space="preserve">建立風險知識庫</w:t>
      </w:r>
    </w:p>
    <w:p>
      <w:pPr>
        <w:pStyle w:val="Compact"/>
        <w:numPr>
          <w:ilvl w:val="0"/>
          <w:numId w:val="1035"/>
        </w:numPr>
      </w:pPr>
      <w:r>
        <w:rPr>
          <w:rFonts w:hint="eastAsia"/>
        </w:rPr>
        <w:t xml:space="preserve">收集與分享風險管理經驗</w:t>
      </w:r>
    </w:p>
    <w:p>
      <w:pPr>
        <w:pStyle w:val="Compact"/>
        <w:numPr>
          <w:ilvl w:val="0"/>
          <w:numId w:val="1035"/>
        </w:numPr>
      </w:pPr>
      <w:r>
        <w:rPr>
          <w:rFonts w:hint="eastAsia"/>
        </w:rPr>
        <w:t xml:space="preserve">建立風險案例庫</w:t>
      </w:r>
    </w:p>
    <w:p>
      <w:pPr>
        <w:pStyle w:val="Compact"/>
        <w:numPr>
          <w:ilvl w:val="0"/>
          <w:numId w:val="1035"/>
        </w:numPr>
      </w:pPr>
      <w:r>
        <w:rPr>
          <w:rFonts w:hint="eastAsia"/>
        </w:rPr>
        <w:t xml:space="preserve">總結風險管理最佳實踐</w:t>
      </w:r>
    </w:p>
    <w:p>
      <w:pPr>
        <w:pStyle w:val="Compact"/>
        <w:numPr>
          <w:ilvl w:val="0"/>
          <w:numId w:val="1035"/>
        </w:numPr>
      </w:pPr>
      <w:r>
        <w:rPr>
          <w:rFonts w:hint="eastAsia"/>
        </w:rPr>
        <w:t xml:space="preserve">促進風險知識交流與學習</w:t>
      </w:r>
    </w:p>
    <w:bookmarkEnd w:id="89"/>
    <w:bookmarkEnd w:id="90"/>
    <w:bookmarkEnd w:id="91"/>
    <w:bookmarkStart w:id="92" w:name="記錄"/>
    <w:p>
      <w:pPr>
        <w:pStyle w:val="Heading2"/>
      </w:pPr>
      <w:r>
        <w:t xml:space="preserve">6. </w:t>
      </w:r>
      <w:r>
        <w:rPr>
          <w:rFonts w:hint="eastAsia"/>
        </w:rPr>
        <w:t xml:space="preserve">記錄</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記錄名稱</w:t>
            </w:r>
          </w:p>
        </w:tc>
        <w:tc>
          <w:tcPr/>
          <w:p>
            <w:pPr>
              <w:pStyle w:val="Compact"/>
            </w:pPr>
            <w:r>
              <w:rPr>
                <w:rFonts w:hint="eastAsia"/>
              </w:rPr>
              <w:t xml:space="preserve">記錄編號</w:t>
            </w:r>
          </w:p>
        </w:tc>
        <w:tc>
          <w:tcPr/>
          <w:p>
            <w:pPr>
              <w:pStyle w:val="Compact"/>
            </w:pPr>
            <w:r>
              <w:rPr>
                <w:rFonts w:hint="eastAsia"/>
              </w:rPr>
              <w:t xml:space="preserve">保存期限</w:t>
            </w:r>
          </w:p>
        </w:tc>
        <w:tc>
          <w:tcPr/>
          <w:p>
            <w:pPr>
              <w:pStyle w:val="Compact"/>
            </w:pPr>
            <w:r>
              <w:rPr>
                <w:rFonts w:hint="eastAsia"/>
              </w:rPr>
              <w:t xml:space="preserve">保管部門</w:t>
            </w:r>
          </w:p>
        </w:tc>
      </w:tr>
      <w:tr>
        <w:tc>
          <w:tcPr/>
          <w:p>
            <w:pPr>
              <w:pStyle w:val="Compact"/>
            </w:pPr>
            <w:r>
              <w:rPr>
                <w:rFonts w:hint="eastAsia"/>
              </w:rPr>
              <w:t xml:space="preserve">風險登記冊</w:t>
            </w:r>
          </w:p>
        </w:tc>
        <w:tc>
          <w:tcPr/>
          <w:p>
            <w:pPr>
              <w:pStyle w:val="Compact"/>
            </w:pPr>
            <w:r>
              <w:t xml:space="preserve">QM-R-010-01</w:t>
            </w:r>
          </w:p>
        </w:tc>
        <w:tc>
          <w:tcPr/>
          <w:p>
            <w:pPr>
              <w:pStyle w:val="Compact"/>
            </w:pPr>
            <w:r>
              <w:rPr>
                <w:rFonts w:hint="eastAsia"/>
              </w:rPr>
              <w:t xml:space="preserve">長期</w:t>
            </w:r>
          </w:p>
        </w:tc>
        <w:tc>
          <w:tcPr/>
          <w:p>
            <w:pPr>
              <w:pStyle w:val="Compact"/>
            </w:pPr>
            <w:r>
              <w:rPr>
                <w:rFonts w:hint="eastAsia"/>
              </w:rPr>
              <w:t xml:space="preserve">品質管理部</w:t>
            </w:r>
          </w:p>
        </w:tc>
      </w:tr>
      <w:tr>
        <w:tc>
          <w:tcPr/>
          <w:p>
            <w:pPr>
              <w:pStyle w:val="Compact"/>
            </w:pPr>
            <w:r>
              <w:rPr>
                <w:rFonts w:hint="eastAsia"/>
              </w:rPr>
              <w:t xml:space="preserve">風險評估報告</w:t>
            </w:r>
          </w:p>
        </w:tc>
        <w:tc>
          <w:tcPr/>
          <w:p>
            <w:pPr>
              <w:pStyle w:val="Compact"/>
            </w:pPr>
            <w:r>
              <w:t xml:space="preserve">QM-R-010-02</w:t>
            </w:r>
          </w:p>
        </w:tc>
        <w:tc>
          <w:tcPr/>
          <w:p>
            <w:pPr>
              <w:pStyle w:val="Compact"/>
            </w:pPr>
            <w:r>
              <w:rPr>
                <w:rFonts w:hint="eastAsia"/>
              </w:rPr>
              <w:t xml:space="preserve">5年</w:t>
            </w:r>
          </w:p>
        </w:tc>
        <w:tc>
          <w:tcPr/>
          <w:p>
            <w:pPr>
              <w:pStyle w:val="Compact"/>
            </w:pPr>
            <w:r>
              <w:rPr>
                <w:rFonts w:hint="eastAsia"/>
              </w:rPr>
              <w:t xml:space="preserve">品質管理部</w:t>
            </w:r>
          </w:p>
        </w:tc>
      </w:tr>
      <w:tr>
        <w:tc>
          <w:tcPr/>
          <w:p>
            <w:pPr>
              <w:pStyle w:val="Compact"/>
            </w:pPr>
            <w:r>
              <w:rPr>
                <w:rFonts w:hint="eastAsia"/>
              </w:rPr>
              <w:t xml:space="preserve">風險處理計劃</w:t>
            </w:r>
          </w:p>
        </w:tc>
        <w:tc>
          <w:tcPr/>
          <w:p>
            <w:pPr>
              <w:pStyle w:val="Compact"/>
            </w:pPr>
            <w:r>
              <w:t xml:space="preserve">QM-R-010-03</w:t>
            </w:r>
          </w:p>
        </w:tc>
        <w:tc>
          <w:tcPr/>
          <w:p>
            <w:pPr>
              <w:pStyle w:val="Compact"/>
            </w:pPr>
            <w:r>
              <w:rPr>
                <w:rFonts w:hint="eastAsia"/>
              </w:rPr>
              <w:t xml:space="preserve">5年</w:t>
            </w:r>
          </w:p>
        </w:tc>
        <w:tc>
          <w:tcPr/>
          <w:p>
            <w:pPr>
              <w:pStyle w:val="Compact"/>
            </w:pPr>
            <w:r>
              <w:rPr>
                <w:rFonts w:hint="eastAsia"/>
              </w:rPr>
              <w:t xml:space="preserve">相關部門、品質管理部</w:t>
            </w:r>
          </w:p>
        </w:tc>
      </w:tr>
      <w:tr>
        <w:tc>
          <w:tcPr/>
          <w:p>
            <w:pPr>
              <w:pStyle w:val="Compact"/>
            </w:pPr>
            <w:r>
              <w:rPr>
                <w:rFonts w:hint="eastAsia"/>
              </w:rPr>
              <w:t xml:space="preserve">風險監控報告</w:t>
            </w:r>
          </w:p>
        </w:tc>
        <w:tc>
          <w:tcPr/>
          <w:p>
            <w:pPr>
              <w:pStyle w:val="Compact"/>
            </w:pPr>
            <w:r>
              <w:t xml:space="preserve">QM-R-010-04</w:t>
            </w:r>
          </w:p>
        </w:tc>
        <w:tc>
          <w:tcPr/>
          <w:p>
            <w:pPr>
              <w:pStyle w:val="Compact"/>
            </w:pPr>
            <w:r>
              <w:rPr>
                <w:rFonts w:hint="eastAsia"/>
              </w:rPr>
              <w:t xml:space="preserve">3年</w:t>
            </w:r>
          </w:p>
        </w:tc>
        <w:tc>
          <w:tcPr/>
          <w:p>
            <w:pPr>
              <w:pStyle w:val="Compact"/>
            </w:pPr>
            <w:r>
              <w:rPr>
                <w:rFonts w:hint="eastAsia"/>
              </w:rPr>
              <w:t xml:space="preserve">品質管理部</w:t>
            </w:r>
          </w:p>
        </w:tc>
      </w:tr>
      <w:tr>
        <w:tc>
          <w:tcPr/>
          <w:p>
            <w:pPr>
              <w:pStyle w:val="Compact"/>
            </w:pPr>
            <w:r>
              <w:rPr>
                <w:rFonts w:hint="eastAsia"/>
              </w:rPr>
              <w:t xml:space="preserve">風險事件報告</w:t>
            </w:r>
          </w:p>
        </w:tc>
        <w:tc>
          <w:tcPr/>
          <w:p>
            <w:pPr>
              <w:pStyle w:val="Compact"/>
            </w:pPr>
            <w:r>
              <w:t xml:space="preserve">QM-R-010-05</w:t>
            </w:r>
          </w:p>
        </w:tc>
        <w:tc>
          <w:tcPr/>
          <w:p>
            <w:pPr>
              <w:pStyle w:val="Compact"/>
            </w:pPr>
            <w:r>
              <w:rPr>
                <w:rFonts w:hint="eastAsia"/>
              </w:rPr>
              <w:t xml:space="preserve">5年</w:t>
            </w:r>
          </w:p>
        </w:tc>
        <w:tc>
          <w:tcPr/>
          <w:p>
            <w:pPr>
              <w:pStyle w:val="Compact"/>
            </w:pPr>
            <w:r>
              <w:rPr>
                <w:rFonts w:hint="eastAsia"/>
              </w:rPr>
              <w:t xml:space="preserve">品質管理部</w:t>
            </w:r>
          </w:p>
        </w:tc>
      </w:tr>
      <w:tr>
        <w:tc>
          <w:tcPr/>
          <w:p>
            <w:pPr>
              <w:pStyle w:val="Compact"/>
            </w:pPr>
            <w:r>
              <w:rPr>
                <w:rFonts w:hint="eastAsia"/>
              </w:rPr>
              <w:t xml:space="preserve">風險管理審查記錄</w:t>
            </w:r>
          </w:p>
        </w:tc>
        <w:tc>
          <w:tcPr/>
          <w:p>
            <w:pPr>
              <w:pStyle w:val="Compact"/>
            </w:pPr>
            <w:r>
              <w:t xml:space="preserve">QM-R-010-06</w:t>
            </w:r>
          </w:p>
        </w:tc>
        <w:tc>
          <w:tcPr/>
          <w:p>
            <w:pPr>
              <w:pStyle w:val="Compact"/>
            </w:pPr>
            <w:r>
              <w:rPr>
                <w:rFonts w:hint="eastAsia"/>
              </w:rPr>
              <w:t xml:space="preserve">5年</w:t>
            </w:r>
          </w:p>
        </w:tc>
        <w:tc>
          <w:tcPr/>
          <w:p>
            <w:pPr>
              <w:pStyle w:val="Compact"/>
            </w:pPr>
            <w:r>
              <w:rPr>
                <w:rFonts w:hint="eastAsia"/>
              </w:rPr>
              <w:t xml:space="preserve">品質管理部</w:t>
            </w:r>
          </w:p>
        </w:tc>
      </w:tr>
      <w:tr>
        <w:tc>
          <w:tcPr/>
          <w:p>
            <w:pPr>
              <w:pStyle w:val="Compact"/>
            </w:pPr>
            <w:r>
              <w:rPr>
                <w:rFonts w:hint="eastAsia"/>
              </w:rPr>
              <w:t xml:space="preserve">風險管理會議紀要</w:t>
            </w:r>
          </w:p>
        </w:tc>
        <w:tc>
          <w:tcPr/>
          <w:p>
            <w:pPr>
              <w:pStyle w:val="Compact"/>
            </w:pPr>
            <w:r>
              <w:t xml:space="preserve">QM-R-010-07</w:t>
            </w:r>
          </w:p>
        </w:tc>
        <w:tc>
          <w:tcPr/>
          <w:p>
            <w:pPr>
              <w:pStyle w:val="Compact"/>
            </w:pPr>
            <w:r>
              <w:rPr>
                <w:rFonts w:hint="eastAsia"/>
              </w:rPr>
              <w:t xml:space="preserve">3年</w:t>
            </w:r>
          </w:p>
        </w:tc>
        <w:tc>
          <w:tcPr/>
          <w:p>
            <w:pPr>
              <w:pStyle w:val="Compact"/>
            </w:pPr>
            <w:r>
              <w:rPr>
                <w:rFonts w:hint="eastAsia"/>
              </w:rPr>
              <w:t xml:space="preserve">品質管理部</w:t>
            </w:r>
          </w:p>
        </w:tc>
      </w:tr>
      <w:tr>
        <w:tc>
          <w:tcPr/>
          <w:p>
            <w:pPr>
              <w:pStyle w:val="Compact"/>
            </w:pPr>
            <w:r>
              <w:rPr>
                <w:rFonts w:hint="eastAsia"/>
              </w:rPr>
              <w:t xml:space="preserve">風險管理培訓記錄</w:t>
            </w:r>
          </w:p>
        </w:tc>
        <w:tc>
          <w:tcPr/>
          <w:p>
            <w:pPr>
              <w:pStyle w:val="Compact"/>
            </w:pPr>
            <w:r>
              <w:t xml:space="preserve">QM-R-010-08</w:t>
            </w:r>
          </w:p>
        </w:tc>
        <w:tc>
          <w:tcPr/>
          <w:p>
            <w:pPr>
              <w:pStyle w:val="Compact"/>
            </w:pPr>
            <w:r>
              <w:rPr>
                <w:rFonts w:hint="eastAsia"/>
              </w:rPr>
              <w:t xml:space="preserve">3年</w:t>
            </w:r>
          </w:p>
        </w:tc>
        <w:tc>
          <w:tcPr/>
          <w:p>
            <w:pPr>
              <w:pStyle w:val="Compact"/>
            </w:pPr>
            <w:r>
              <w:rPr>
                <w:rFonts w:hint="eastAsia"/>
              </w:rPr>
              <w:t xml:space="preserve">品質管理部、人力資源部</w:t>
            </w:r>
          </w:p>
        </w:tc>
      </w:tr>
    </w:tbl>
    <w:bookmarkEnd w:id="92"/>
    <w:bookmarkStart w:id="93" w:name="相關文件"/>
    <w:p>
      <w:pPr>
        <w:pStyle w:val="Heading2"/>
      </w:pPr>
      <w:r>
        <w:t xml:space="preserve">7. </w:t>
      </w:r>
      <w:r>
        <w:rPr>
          <w:rFonts w:hint="eastAsia"/>
        </w:rPr>
        <w:t xml:space="preserve">相關文件</w:t>
      </w:r>
    </w:p>
    <w:p>
      <w:pPr>
        <w:pStyle w:val="Compact"/>
        <w:numPr>
          <w:ilvl w:val="0"/>
          <w:numId w:val="1036"/>
        </w:numPr>
      </w:pPr>
      <w:r>
        <w:t xml:space="preserve">QM-P001 </w:t>
      </w:r>
      <w:r>
        <w:rPr>
          <w:rFonts w:hint="eastAsia"/>
        </w:rPr>
        <w:t xml:space="preserve">文件控制程序</w:t>
      </w:r>
    </w:p>
    <w:p>
      <w:pPr>
        <w:pStyle w:val="Compact"/>
        <w:numPr>
          <w:ilvl w:val="0"/>
          <w:numId w:val="1036"/>
        </w:numPr>
      </w:pPr>
      <w:r>
        <w:t xml:space="preserve">QM-P002 </w:t>
      </w:r>
      <w:r>
        <w:rPr>
          <w:rFonts w:hint="eastAsia"/>
        </w:rPr>
        <w:t xml:space="preserve">記錄控制程序</w:t>
      </w:r>
    </w:p>
    <w:p>
      <w:pPr>
        <w:pStyle w:val="Compact"/>
        <w:numPr>
          <w:ilvl w:val="0"/>
          <w:numId w:val="1036"/>
        </w:numPr>
      </w:pPr>
      <w:r>
        <w:t xml:space="preserve">QM-P006 </w:t>
      </w:r>
      <w:r>
        <w:rPr>
          <w:rFonts w:hint="eastAsia"/>
        </w:rPr>
        <w:t xml:space="preserve">不符合管理程序</w:t>
      </w:r>
    </w:p>
    <w:p>
      <w:pPr>
        <w:pStyle w:val="Compact"/>
        <w:numPr>
          <w:ilvl w:val="0"/>
          <w:numId w:val="1036"/>
        </w:numPr>
      </w:pPr>
      <w:r>
        <w:t xml:space="preserve">QM-P009 </w:t>
      </w:r>
      <w:r>
        <w:rPr>
          <w:rFonts w:hint="eastAsia"/>
        </w:rPr>
        <w:t xml:space="preserve">教育訓練管理程序</w:t>
      </w:r>
    </w:p>
    <w:p>
      <w:pPr>
        <w:pStyle w:val="Compact"/>
        <w:numPr>
          <w:ilvl w:val="0"/>
          <w:numId w:val="1036"/>
        </w:numPr>
      </w:pPr>
      <w:r>
        <w:t xml:space="preserve">QM-P007 </w:t>
      </w:r>
      <w:r>
        <w:rPr>
          <w:rFonts w:hint="eastAsia"/>
        </w:rPr>
        <w:t xml:space="preserve">設備管理程序</w:t>
      </w:r>
    </w:p>
    <w:p>
      <w:pPr>
        <w:pStyle w:val="Compact"/>
        <w:numPr>
          <w:ilvl w:val="0"/>
          <w:numId w:val="1036"/>
        </w:numPr>
      </w:pPr>
      <w:r>
        <w:t xml:space="preserve">QM-P008 </w:t>
      </w:r>
      <w:r>
        <w:rPr>
          <w:rFonts w:hint="eastAsia"/>
        </w:rPr>
        <w:t xml:space="preserve">供應商管理程序</w:t>
      </w:r>
    </w:p>
    <w:p>
      <w:pPr>
        <w:pStyle w:val="Compact"/>
        <w:numPr>
          <w:ilvl w:val="0"/>
          <w:numId w:val="1036"/>
        </w:numPr>
      </w:pPr>
      <w:r>
        <w:t xml:space="preserve">PT-P006 </w:t>
      </w:r>
      <w:r>
        <w:rPr>
          <w:rFonts w:hint="eastAsia"/>
        </w:rPr>
        <w:t xml:space="preserve">治療安全管理程序</w:t>
      </w:r>
    </w:p>
    <w:p>
      <w:pPr>
        <w:pStyle w:val="Compact"/>
        <w:numPr>
          <w:ilvl w:val="0"/>
          <w:numId w:val="1036"/>
        </w:numPr>
      </w:pPr>
      <w:r>
        <w:t xml:space="preserve">QM-F013 </w:t>
      </w:r>
      <w:r>
        <w:rPr>
          <w:rFonts w:hint="eastAsia"/>
        </w:rPr>
        <w:t xml:space="preserve">風險評估表</w:t>
      </w:r>
    </w:p>
    <w:p>
      <w:pPr>
        <w:pStyle w:val="Compact"/>
        <w:numPr>
          <w:ilvl w:val="0"/>
          <w:numId w:val="1036"/>
        </w:numPr>
      </w:pPr>
      <w:r>
        <w:t xml:space="preserve">QM-F014 </w:t>
      </w:r>
      <w:r>
        <w:rPr>
          <w:rFonts w:hint="eastAsia"/>
        </w:rPr>
        <w:t xml:space="preserve">風險處理計劃表</w:t>
      </w:r>
    </w:p>
    <w:p>
      <w:pPr>
        <w:pStyle w:val="Compact"/>
        <w:numPr>
          <w:ilvl w:val="0"/>
          <w:numId w:val="1036"/>
        </w:numPr>
      </w:pPr>
      <w:r>
        <w:t xml:space="preserve">QM-F015 </w:t>
      </w:r>
      <w:r>
        <w:rPr>
          <w:rFonts w:hint="eastAsia"/>
        </w:rPr>
        <w:t xml:space="preserve">風險事件報告表</w:t>
      </w:r>
    </w:p>
    <w:bookmarkEnd w:id="93"/>
    <w:bookmarkStart w:id="94" w:name="附件"/>
    <w:p>
      <w:pPr>
        <w:pStyle w:val="Heading2"/>
      </w:pPr>
      <w:r>
        <w:t xml:space="preserve">8. </w:t>
      </w:r>
      <w:r>
        <w:rPr>
          <w:rFonts w:hint="eastAsia"/>
        </w:rPr>
        <w:t xml:space="preserve">附件</w:t>
      </w:r>
    </w:p>
    <w:p>
      <w:pPr>
        <w:pStyle w:val="Compact"/>
        <w:numPr>
          <w:ilvl w:val="0"/>
          <w:numId w:val="1037"/>
        </w:numPr>
      </w:pPr>
      <w:r>
        <w:rPr>
          <w:rFonts w:hint="eastAsia"/>
        </w:rPr>
        <w:t xml:space="preserve">附件1：風險評估方法指南</w:t>
      </w:r>
    </w:p>
    <w:p>
      <w:pPr>
        <w:pStyle w:val="Compact"/>
        <w:numPr>
          <w:ilvl w:val="0"/>
          <w:numId w:val="1037"/>
        </w:numPr>
      </w:pPr>
      <w:r>
        <w:rPr>
          <w:rFonts w:hint="eastAsia"/>
        </w:rPr>
        <w:t xml:space="preserve">附件2：風險等級矩陣</w:t>
      </w:r>
    </w:p>
    <w:p>
      <w:pPr>
        <w:pStyle w:val="Compact"/>
        <w:numPr>
          <w:ilvl w:val="0"/>
          <w:numId w:val="1037"/>
        </w:numPr>
      </w:pPr>
      <w:r>
        <w:rPr>
          <w:rFonts w:hint="eastAsia"/>
        </w:rPr>
        <w:t xml:space="preserve">附件3：風險管理流程圖</w:t>
      </w:r>
    </w:p>
    <w:p>
      <w:pPr>
        <w:pStyle w:val="Compact"/>
        <w:numPr>
          <w:ilvl w:val="0"/>
          <w:numId w:val="1037"/>
        </w:numPr>
      </w:pPr>
      <w:r>
        <w:rPr>
          <w:rFonts w:hint="eastAsia"/>
        </w:rPr>
        <w:t xml:space="preserve">附件4：風險處理選項分析表</w:t>
      </w:r>
    </w:p>
    <w:p>
      <w:pPr>
        <w:pStyle w:val="Compact"/>
        <w:numPr>
          <w:ilvl w:val="0"/>
          <w:numId w:val="1037"/>
        </w:numPr>
      </w:pPr>
      <w:r>
        <w:rPr>
          <w:rFonts w:hint="eastAsia"/>
        </w:rPr>
        <w:t xml:space="preserve">附件5：風險監控計劃模板</w:t>
      </w:r>
    </w:p>
    <w:p>
      <w:pPr>
        <w:pStyle w:val="Compact"/>
        <w:numPr>
          <w:ilvl w:val="0"/>
          <w:numId w:val="1037"/>
        </w:numPr>
      </w:pPr>
      <w:r>
        <w:rPr>
          <w:rFonts w:hint="eastAsia"/>
        </w:rPr>
        <w:t xml:space="preserve">附件6：風險報告模板</w:t>
      </w:r>
    </w:p>
    <w:p>
      <w:pPr>
        <w:pStyle w:val="Compact"/>
        <w:numPr>
          <w:ilvl w:val="0"/>
          <w:numId w:val="1037"/>
        </w:numPr>
      </w:pPr>
      <w:r>
        <w:rPr>
          <w:rFonts w:hint="eastAsia"/>
        </w:rPr>
        <w:t xml:space="preserve">附件7：臨床風險評估檢查表</w:t>
      </w:r>
    </w:p>
    <w:bookmarkEnd w:id="94"/>
    <w:bookmarkStart w:id="95" w:name="修訂紀錄"/>
    <w:p>
      <w:pPr>
        <w:pStyle w:val="Heading2"/>
      </w:pPr>
      <w:r>
        <w:t xml:space="preserve">9. </w:t>
      </w:r>
      <w:r>
        <w:rPr>
          <w:rFonts w:hint="eastAsia"/>
        </w:rPr>
        <w:t xml:space="preserve">修訂紀錄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rFonts w:hint="eastAsia"/>
              </w:rPr>
              <w:t xml:space="preserve">版本</w:t>
            </w:r>
          </w:p>
        </w:tc>
        <w:tc>
          <w:tcPr/>
          <w:p>
            <w:pPr>
              <w:pStyle w:val="Compact"/>
            </w:pPr>
            <w:r>
              <w:rPr>
                <w:rFonts w:hint="eastAsia"/>
              </w:rPr>
              <w:t xml:space="preserve">修訂日期</w:t>
            </w:r>
          </w:p>
        </w:tc>
        <w:tc>
          <w:tcPr/>
          <w:p>
            <w:pPr>
              <w:pStyle w:val="Compact"/>
            </w:pPr>
            <w:r>
              <w:rPr>
                <w:rFonts w:hint="eastAsia"/>
              </w:rPr>
              <w:t xml:space="preserve">修訂內容摘要</w:t>
            </w:r>
          </w:p>
        </w:tc>
        <w:tc>
          <w:tcPr/>
          <w:p>
            <w:pPr>
              <w:pStyle w:val="Compact"/>
            </w:pPr>
            <w:r>
              <w:rPr>
                <w:rFonts w:hint="eastAsia"/>
              </w:rPr>
              <w:t xml:space="preserve">修訂人</w:t>
            </w:r>
          </w:p>
        </w:tc>
        <w:tc>
          <w:tcPr/>
          <w:p>
            <w:pPr>
              <w:pStyle w:val="Compact"/>
            </w:pPr>
            <w:r>
              <w:rPr>
                <w:rFonts w:hint="eastAsia"/>
              </w:rPr>
              <w:t xml:space="preserve">審核人</w:t>
            </w:r>
          </w:p>
        </w:tc>
        <w:tc>
          <w:tcPr/>
          <w:p>
            <w:pPr>
              <w:pStyle w:val="Compact"/>
            </w:pPr>
            <w:r>
              <w:rPr>
                <w:rFonts w:hint="eastAsia"/>
              </w:rPr>
              <w:t xml:space="preserve">批准人</w:t>
            </w:r>
          </w:p>
        </w:tc>
      </w:tr>
      <w:tr>
        <w:tc>
          <w:tcPr/>
          <w:p>
            <w:pPr>
              <w:pStyle w:val="Compact"/>
            </w:pPr>
            <w:r>
              <w:t xml:space="preserve">A</w:t>
            </w:r>
          </w:p>
        </w:tc>
        <w:tc>
          <w:tcPr/>
          <w:p>
            <w:pPr>
              <w:pStyle w:val="Compact"/>
            </w:pPr>
            <w:r>
              <w:t xml:space="preserve">2024/01/01</w:t>
            </w:r>
          </w:p>
        </w:tc>
        <w:tc>
          <w:tcPr/>
          <w:p>
            <w:pPr>
              <w:pStyle w:val="Compact"/>
            </w:pPr>
            <w:r>
              <w:rPr>
                <w:rFonts w:hint="eastAsia"/>
              </w:rPr>
              <w:t xml:space="preserve">首次發布</w:t>
            </w:r>
          </w:p>
        </w:tc>
        <w:tc>
          <w:tcPr/>
          <w:p>
            <w:pPr>
              <w:pStyle w:val="Compact"/>
            </w:pPr>
            <w:r>
              <w:rPr>
                <w:rFonts w:hint="eastAsia"/>
              </w:rPr>
              <w:t xml:space="preserve">品質主管</w:t>
            </w:r>
          </w:p>
        </w:tc>
        <w:tc>
          <w:tcPr/>
          <w:p>
            <w:pPr>
              <w:pStyle w:val="Compact"/>
            </w:pPr>
            <w:r>
              <w:rPr>
                <w:rFonts w:hint="eastAsia"/>
              </w:rPr>
              <w:t xml:space="preserve">管理代表</w:t>
            </w:r>
          </w:p>
        </w:tc>
        <w:tc>
          <w:tcPr/>
          <w:p>
            <w:pPr>
              <w:pStyle w:val="Compact"/>
            </w:pPr>
            <w:r>
              <w:rPr>
                <w:rFonts w:hint="eastAsia"/>
              </w:rPr>
              <w:t xml:space="preserve">院長</w:t>
            </w:r>
          </w:p>
        </w:tc>
      </w:tr>
    </w:tbl>
    <w:bookmarkEnd w:id="95"/>
    <w:bookmarkEnd w:id="9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2025-04-16T05:33:12Z</dcterms:created>
  <dcterms:modified xsi:type="dcterms:W3CDTF">2025-04-16T05:33:12Z</dcterms:modified>
</cp:coreProperties>
</file>

<file path=docProps/custom.xml><?xml version="1.0" encoding="utf-8"?>
<Properties xmlns="http://schemas.openxmlformats.org/officeDocument/2006/custom-properties" xmlns:vt="http://schemas.openxmlformats.org/officeDocument/2006/docPropsVTypes"/>
</file>