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qm-p012-法規符合性管理程序"/>
    <w:p>
      <w:pPr>
        <w:pStyle w:val="Heading1"/>
      </w:pPr>
      <w:r>
        <w:t xml:space="preserve">QM-P012 </w:t>
      </w:r>
      <w:r>
        <w:rPr>
          <w:rFonts w:hint="eastAsia"/>
        </w:rPr>
        <w:t xml:space="preserve">法規符合性管理程序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QM-P012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法規符合性管理程序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335bbc9309c1fe19f2ae5ed031f5d8405740147">
        <w:r>
          <w:rPr>
            <w:rStyle w:val="Hyperlink"/>
            <w:rFonts w:hint="eastAsia"/>
          </w:rPr>
          <w:t xml:space="preserve">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b8cf72b333f2fd98d0b4656760f2040894cb61a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hyperlink w:anchor="X89bd171aec333c9da47256a1a438cd3e4fb72a2">
        <w:r>
          <w:rPr>
            <w:rStyle w:val="Hyperlink"/>
            <w:rFonts w:hint="eastAsia"/>
          </w:rPr>
          <w:t xml:space="preserve">法規辨識</w:t>
        </w:r>
      </w:hyperlink>
    </w:p>
    <w:p>
      <w:pPr>
        <w:pStyle w:val="Compact"/>
        <w:numPr>
          <w:ilvl w:val="1"/>
          <w:numId w:val="1002"/>
        </w:numPr>
      </w:pPr>
      <w:hyperlink w:anchor="X29b6d86306b66833de067f9198c5b0494dd5b7f">
        <w:r>
          <w:rPr>
            <w:rStyle w:val="Hyperlink"/>
            <w:rFonts w:hint="eastAsia"/>
          </w:rPr>
          <w:t xml:space="preserve">法規評估與登錄</w:t>
        </w:r>
      </w:hyperlink>
    </w:p>
    <w:p>
      <w:pPr>
        <w:pStyle w:val="Compact"/>
        <w:numPr>
          <w:ilvl w:val="1"/>
          <w:numId w:val="1002"/>
        </w:numPr>
      </w:pPr>
      <w:hyperlink w:anchor="Xdc3ad44ae2b0302f678c50347e7e4fe119381c1">
        <w:r>
          <w:rPr>
            <w:rStyle w:val="Hyperlink"/>
            <w:rFonts w:hint="eastAsia"/>
          </w:rPr>
          <w:t xml:space="preserve">法規符合性評估</w:t>
        </w:r>
      </w:hyperlink>
    </w:p>
    <w:p>
      <w:pPr>
        <w:pStyle w:val="Compact"/>
        <w:numPr>
          <w:ilvl w:val="1"/>
          <w:numId w:val="1002"/>
        </w:numPr>
      </w:pPr>
      <w:hyperlink w:anchor="X46e153da6f5d1d93d21116d12822e21885f94b0">
        <w:r>
          <w:rPr>
            <w:rStyle w:val="Hyperlink"/>
            <w:rFonts w:hint="eastAsia"/>
          </w:rPr>
          <w:t xml:space="preserve">法規更新與變更管理</w:t>
        </w:r>
      </w:hyperlink>
    </w:p>
    <w:p>
      <w:pPr>
        <w:pStyle w:val="Compact"/>
        <w:numPr>
          <w:ilvl w:val="1"/>
          <w:numId w:val="1002"/>
        </w:numPr>
      </w:pPr>
      <w:hyperlink w:anchor="X30fd94bb02ff16a97d0fce5b3e4410ae547a2d7">
        <w:r>
          <w:rPr>
            <w:rStyle w:val="Hyperlink"/>
            <w:rFonts w:hint="eastAsia"/>
          </w:rPr>
          <w:t xml:space="preserve">法規符合性計畫制定與實施</w:t>
        </w:r>
      </w:hyperlink>
    </w:p>
    <w:p>
      <w:pPr>
        <w:pStyle w:val="Compact"/>
        <w:numPr>
          <w:ilvl w:val="1"/>
          <w:numId w:val="1002"/>
        </w:numPr>
      </w:pPr>
      <w:hyperlink w:anchor="Xb357d55a4a9ffc37ef3af9a6cfb4cca386c6a49">
        <w:r>
          <w:rPr>
            <w:rStyle w:val="Hyperlink"/>
            <w:rFonts w:hint="eastAsia"/>
          </w:rPr>
          <w:t xml:space="preserve">法規符合性稽核</w:t>
        </w:r>
      </w:hyperlink>
    </w:p>
    <w:p>
      <w:pPr>
        <w:pStyle w:val="Compact"/>
        <w:numPr>
          <w:ilvl w:val="1"/>
          <w:numId w:val="1002"/>
        </w:numPr>
      </w:pPr>
      <w:hyperlink w:anchor="X0ff68a24268c5e4ace1728110608fe51212c212">
        <w:r>
          <w:rPr>
            <w:rStyle w:val="Hyperlink"/>
            <w:rFonts w:hint="eastAsia"/>
          </w:rPr>
          <w:t xml:space="preserve">法規符合性報告與審查</w:t>
        </w:r>
      </w:hyperlink>
    </w:p>
    <w:p>
      <w:pPr>
        <w:pStyle w:val="Compact"/>
        <w:numPr>
          <w:ilvl w:val="0"/>
          <w:numId w:val="1001"/>
        </w:numPr>
      </w:pPr>
      <w:hyperlink w:anchor="X2e283a40459f814bfa7b61548694ffb90b27c16">
        <w:r>
          <w:rPr>
            <w:rStyle w:val="Hyperlink"/>
            <w:rFonts w:hint="eastAsia"/>
          </w:rPr>
          <w:t xml:space="preserve">記錄</w:t>
        </w:r>
      </w:hyperlink>
    </w:p>
    <w:p>
      <w:pPr>
        <w:pStyle w:val="Compact"/>
        <w:numPr>
          <w:ilvl w:val="0"/>
          <w:numId w:val="1001"/>
        </w:numPr>
      </w:pPr>
      <w:hyperlink w:anchor="X946c35572c8b3fdbc57830336d43de553f388af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、實施並維持一個系統化的程序，以確保Ohealth物理治療系統在營運過程中能夠識別、獲取、評估並符合適用的法規要求，確保組織活動、產品和服務持續符合法律規範要求，降低法規違規風險，並持續保持組織合規經營。</w:t>
      </w:r>
    </w:p>
    <w:bookmarkEnd w:id="21"/>
    <w:bookmarkStart w:id="22" w:name="範圍"/>
    <w:p>
      <w:pPr>
        <w:pStyle w:val="Heading2"/>
      </w:pPr>
      <w:r>
        <w:t xml:space="preserve">2. </w:t>
      </w:r>
      <w:r>
        <w:rPr>
          <w:rFonts w:hint="eastAsia"/>
        </w:rPr>
        <w:t xml:space="preserve">範圍</w:t>
      </w:r>
    </w:p>
    <w:p>
      <w:pPr>
        <w:pStyle w:val="FirstParagraph"/>
      </w:pPr>
      <w:r>
        <w:rPr>
          <w:rFonts w:hint="eastAsia"/>
        </w:rPr>
        <w:t xml:space="preserve">本程序適用於Ohealth物理治療系統所有與營運相關的法規識別、評估、符合性審查及持續監控等活動，包括但不限於醫療法規、職業安全衛生法規、個人資料保護法規、環保法規等所有適用的法律法規及其他要求。</w:t>
      </w:r>
    </w:p>
    <w:bookmarkEnd w:id="22"/>
    <w:bookmarkStart w:id="28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批准法規符合性管理程序及相關資源配置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確保組織遵守所有適用的法律法規要求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指定法規符合性專責人員或小組</w:t>
      </w:r>
    </w:p>
    <w:bookmarkEnd w:id="23"/>
    <w:bookmarkStart w:id="24" w:name="品質管理部門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制定並維護法規符合性管理程序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建立、維護法規清單及更新機制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協調各部門進行法規符合性評估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彙整法規符合性評估結果並提出報告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定期進行法規符合性稽核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持續監控法規變更並適時更新</w:t>
      </w:r>
    </w:p>
    <w:bookmarkEnd w:id="24"/>
    <w:bookmarkStart w:id="25" w:name="法務人員顧問"/>
    <w:p>
      <w:pPr>
        <w:pStyle w:val="Heading3"/>
      </w:pPr>
      <w:r>
        <w:t xml:space="preserve">3.3 </w:t>
      </w:r>
      <w:r>
        <w:rPr>
          <w:rFonts w:hint="eastAsia"/>
        </w:rPr>
        <w:t xml:space="preserve">法務人員/顧問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協助識別適用的法律法規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解釋法規要求及變更內容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提供法規符合性建議及解決方案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評估法規違規風險及潛在影響</w:t>
      </w:r>
    </w:p>
    <w:bookmarkEnd w:id="25"/>
    <w:bookmarkStart w:id="26" w:name="各部門主管"/>
    <w:p>
      <w:pPr>
        <w:pStyle w:val="Heading3"/>
      </w:pPr>
      <w:r>
        <w:t xml:space="preserve">3.4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確保本部門了解並遵守相關法規要求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參與法規符合性評估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制定並實施部門法規符合性計畫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回報法規符合性狀況及潛在違規風險</w:t>
      </w:r>
    </w:p>
    <w:bookmarkEnd w:id="26"/>
    <w:bookmarkStart w:id="27" w:name="全體員工"/>
    <w:p>
      <w:pPr>
        <w:pStyle w:val="Heading3"/>
      </w:pPr>
      <w:r>
        <w:t xml:space="preserve">3.5 </w:t>
      </w:r>
      <w:r>
        <w:rPr>
          <w:rFonts w:hint="eastAsia"/>
        </w:rPr>
        <w:t xml:space="preserve">全體員工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了解並遵守與其工作相關的法規要求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及時回報發現的潛在違規情況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參與法規符合性培訓</w:t>
      </w:r>
    </w:p>
    <w:bookmarkEnd w:id="27"/>
    <w:bookmarkEnd w:id="28"/>
    <w:bookmarkStart w:id="3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9" w:name="法規要求"/>
    <w:p>
      <w:pPr>
        <w:pStyle w:val="Heading3"/>
      </w:pPr>
      <w:r>
        <w:t xml:space="preserve">4.1 </w:t>
      </w:r>
      <w:r>
        <w:rPr>
          <w:rFonts w:hint="eastAsia"/>
        </w:rPr>
        <w:t xml:space="preserve">法規要求</w:t>
      </w:r>
    </w:p>
    <w:p>
      <w:pPr>
        <w:pStyle w:val="FirstParagraph"/>
      </w:pPr>
      <w:r>
        <w:rPr>
          <w:rFonts w:hint="eastAsia"/>
        </w:rPr>
        <w:t xml:space="preserve">由政府或具有法律效力的主管機關所制定、頒布的法律、法規、標準、政令、條例等，組織必須遵守的強制性要求。</w:t>
      </w:r>
    </w:p>
    <w:bookmarkEnd w:id="29"/>
    <w:bookmarkStart w:id="30" w:name="其他要求"/>
    <w:p>
      <w:pPr>
        <w:pStyle w:val="Heading3"/>
      </w:pPr>
      <w:r>
        <w:t xml:space="preserve">4.2 </w:t>
      </w:r>
      <w:r>
        <w:rPr>
          <w:rFonts w:hint="eastAsia"/>
        </w:rPr>
        <w:t xml:space="preserve">其他要求</w:t>
      </w:r>
    </w:p>
    <w:p>
      <w:pPr>
        <w:pStyle w:val="FirstParagraph"/>
      </w:pPr>
      <w:r>
        <w:rPr>
          <w:rFonts w:hint="eastAsia"/>
        </w:rPr>
        <w:t xml:space="preserve">由組織自願承諾遵守的非強制性要求，如行業標準、指引、客戶要求、認證要求等。</w:t>
      </w:r>
    </w:p>
    <w:bookmarkEnd w:id="30"/>
    <w:bookmarkStart w:id="31" w:name="法規符合性評估"/>
    <w:p>
      <w:pPr>
        <w:pStyle w:val="Heading3"/>
      </w:pPr>
      <w:r>
        <w:t xml:space="preserve">4.3 </w:t>
      </w:r>
      <w:r>
        <w:rPr>
          <w:rFonts w:hint="eastAsia"/>
        </w:rPr>
        <w:t xml:space="preserve">法規符合性評估</w:t>
      </w:r>
    </w:p>
    <w:p>
      <w:pPr>
        <w:pStyle w:val="FirstParagraph"/>
      </w:pPr>
      <w:r>
        <w:rPr>
          <w:rFonts w:hint="eastAsia"/>
        </w:rPr>
        <w:t xml:space="preserve">評估組織的活動、產品和服務是否符合適用的法規要求的過程。</w:t>
      </w:r>
    </w:p>
    <w:bookmarkEnd w:id="31"/>
    <w:bookmarkStart w:id="32" w:name="法規清單"/>
    <w:p>
      <w:pPr>
        <w:pStyle w:val="Heading3"/>
      </w:pPr>
      <w:r>
        <w:t xml:space="preserve">4.4 </w:t>
      </w:r>
      <w:r>
        <w:rPr>
          <w:rFonts w:hint="eastAsia"/>
        </w:rPr>
        <w:t xml:space="preserve">法規清單</w:t>
      </w:r>
    </w:p>
    <w:p>
      <w:pPr>
        <w:pStyle w:val="FirstParagraph"/>
      </w:pPr>
      <w:r>
        <w:rPr>
          <w:rFonts w:hint="eastAsia"/>
        </w:rPr>
        <w:t xml:space="preserve">組織所識別的適用法規及其他要求的彙整清單，包含法規名稱、發布機構、實施日期、主要要求摘要及適用範圍等資訊。</w:t>
      </w:r>
    </w:p>
    <w:bookmarkEnd w:id="32"/>
    <w:bookmarkStart w:id="33" w:name="法規符合性計畫"/>
    <w:p>
      <w:pPr>
        <w:pStyle w:val="Heading3"/>
      </w:pPr>
      <w:r>
        <w:t xml:space="preserve">4.5 </w:t>
      </w:r>
      <w:r>
        <w:rPr>
          <w:rFonts w:hint="eastAsia"/>
        </w:rPr>
        <w:t xml:space="preserve">法規符合性計畫</w:t>
      </w:r>
    </w:p>
    <w:p>
      <w:pPr>
        <w:pStyle w:val="FirstParagraph"/>
      </w:pPr>
      <w:r>
        <w:rPr>
          <w:rFonts w:hint="eastAsia"/>
        </w:rPr>
        <w:t xml:space="preserve">確保組織符合法規要求所制定的行動計畫，包含目標、措施、責任人、時程及資源等。</w:t>
      </w:r>
    </w:p>
    <w:bookmarkEnd w:id="33"/>
    <w:bookmarkEnd w:id="34"/>
    <w:bookmarkStart w:id="60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8" w:name="法規辨識"/>
    <w:p>
      <w:pPr>
        <w:pStyle w:val="Heading3"/>
      </w:pPr>
      <w:r>
        <w:t xml:space="preserve">5.1 </w:t>
      </w:r>
      <w:r>
        <w:rPr>
          <w:rFonts w:hint="eastAsia"/>
        </w:rPr>
        <w:t xml:space="preserve">法規辨識</w:t>
      </w:r>
    </w:p>
    <w:bookmarkStart w:id="35" w:name="法規來源識別"/>
    <w:p>
      <w:pPr>
        <w:pStyle w:val="Heading4"/>
      </w:pPr>
      <w:r>
        <w:t xml:space="preserve">5.1.1 </w:t>
      </w:r>
      <w:r>
        <w:rPr>
          <w:rFonts w:hint="eastAsia"/>
        </w:rPr>
        <w:t xml:space="preserve">法規來源識別</w:t>
      </w:r>
    </w:p>
    <w:p>
      <w:pPr>
        <w:pStyle w:val="FirstParagraph"/>
      </w:pPr>
      <w:r>
        <w:rPr>
          <w:rFonts w:hint="eastAsia"/>
        </w:rPr>
        <w:t xml:space="preserve">品質管理部門應與法務人員/顧問合作，識別適用於組織的法規來源，包括但不限於：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中央及地方政府法規</w:t>
      </w:r>
      <w:r>
        <w:t xml:space="preserve"> </w:t>
      </w:r>
      <w:r>
        <w:t xml:space="preserve">- </w:t>
      </w:r>
      <w:r>
        <w:rPr>
          <w:rFonts w:hint="eastAsia"/>
        </w:rPr>
        <w:t xml:space="preserve">衛生福利部法規</w:t>
      </w:r>
      <w:r>
        <w:t xml:space="preserve"> </w:t>
      </w:r>
      <w:r>
        <w:t xml:space="preserve">- </w:t>
      </w:r>
      <w:r>
        <w:rPr>
          <w:rFonts w:hint="eastAsia"/>
        </w:rPr>
        <w:t xml:space="preserve">醫療法規</w:t>
      </w:r>
      <w:r>
        <w:t xml:space="preserve"> </w:t>
      </w:r>
      <w:r>
        <w:t xml:space="preserve">- </w:t>
      </w:r>
      <w:r>
        <w:rPr>
          <w:rFonts w:hint="eastAsia"/>
        </w:rPr>
        <w:t xml:space="preserve">職業安全衛生法規</w:t>
      </w:r>
      <w:r>
        <w:t xml:space="preserve"> </w:t>
      </w:r>
      <w:r>
        <w:t xml:space="preserve">- </w:t>
      </w:r>
      <w:r>
        <w:rPr>
          <w:rFonts w:hint="eastAsia"/>
        </w:rPr>
        <w:t xml:space="preserve">個人資料保護法規</w:t>
      </w:r>
      <w:r>
        <w:t xml:space="preserve"> </w:t>
      </w:r>
      <w:r>
        <w:t xml:space="preserve">- </w:t>
      </w:r>
      <w:r>
        <w:rPr>
          <w:rFonts w:hint="eastAsia"/>
        </w:rPr>
        <w:t xml:space="preserve">環保法規</w:t>
      </w:r>
      <w:r>
        <w:t xml:space="preserve"> </w:t>
      </w:r>
      <w:r>
        <w:t xml:space="preserve">- </w:t>
      </w:r>
      <w:r>
        <w:rPr>
          <w:rFonts w:hint="eastAsia"/>
        </w:rPr>
        <w:t xml:space="preserve">消防法規</w:t>
      </w:r>
      <w:r>
        <w:t xml:space="preserve"> </w:t>
      </w:r>
      <w:r>
        <w:t xml:space="preserve">- </w:t>
      </w:r>
      <w:r>
        <w:rPr>
          <w:rFonts w:hint="eastAsia"/>
        </w:rPr>
        <w:t xml:space="preserve">行業標準及指引</w:t>
      </w:r>
      <w:r>
        <w:t xml:space="preserve"> </w:t>
      </w:r>
      <w:r>
        <w:t xml:space="preserve">- </w:t>
      </w:r>
      <w:r>
        <w:rPr>
          <w:rFonts w:hint="eastAsia"/>
        </w:rPr>
        <w:t xml:space="preserve">認證要求</w:t>
      </w:r>
      <w:r>
        <w:t xml:space="preserve"> </w:t>
      </w:r>
      <w:r>
        <w:t xml:space="preserve">- </w:t>
      </w:r>
      <w:r>
        <w:rPr>
          <w:rFonts w:hint="eastAsia"/>
        </w:rPr>
        <w:t xml:space="preserve">客戶及合約要求</w:t>
      </w:r>
    </w:p>
    <w:bookmarkEnd w:id="35"/>
    <w:bookmarkStart w:id="36" w:name="法規識別方法"/>
    <w:p>
      <w:pPr>
        <w:pStyle w:val="Heading4"/>
      </w:pPr>
      <w:r>
        <w:t xml:space="preserve">5.1.2 </w:t>
      </w:r>
      <w:r>
        <w:rPr>
          <w:rFonts w:hint="eastAsia"/>
        </w:rPr>
        <w:t xml:space="preserve">法規識別方法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定期查閱政府公報及官方網站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訂閱法規更新服務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參加行業協會及研討會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與法務人員/顧問諮詢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與主管機關保持溝通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參考同業法規符合性實務</w:t>
      </w:r>
    </w:p>
    <w:bookmarkEnd w:id="36"/>
    <w:bookmarkStart w:id="37" w:name="法規識別頻率"/>
    <w:p>
      <w:pPr>
        <w:pStyle w:val="Heading4"/>
      </w:pPr>
      <w:r>
        <w:t xml:space="preserve">5.1.3 </w:t>
      </w:r>
      <w:r>
        <w:rPr>
          <w:rFonts w:hint="eastAsia"/>
        </w:rPr>
        <w:t xml:space="preserve">法規識別頻率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定期法規識別：每季進行一次全面法規識別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不定期法規識別：當有重大法規變更、組織營運變化時進行額外識別</w:t>
      </w:r>
    </w:p>
    <w:bookmarkEnd w:id="37"/>
    <w:bookmarkEnd w:id="38"/>
    <w:bookmarkStart w:id="41" w:name="法規評估與登錄"/>
    <w:p>
      <w:pPr>
        <w:pStyle w:val="Heading3"/>
      </w:pPr>
      <w:r>
        <w:t xml:space="preserve">5.2 </w:t>
      </w:r>
      <w:r>
        <w:rPr>
          <w:rFonts w:hint="eastAsia"/>
        </w:rPr>
        <w:t xml:space="preserve">法規評估與登錄</w:t>
      </w:r>
    </w:p>
    <w:bookmarkStart w:id="39" w:name="法規影響評估"/>
    <w:p>
      <w:pPr>
        <w:pStyle w:val="Heading4"/>
      </w:pPr>
      <w:r>
        <w:t xml:space="preserve">5.2.1 </w:t>
      </w:r>
      <w:r>
        <w:rPr>
          <w:rFonts w:hint="eastAsia"/>
        </w:rPr>
        <w:t xml:space="preserve">法規影響評估</w:t>
      </w:r>
    </w:p>
    <w:p>
      <w:pPr>
        <w:pStyle w:val="FirstParagraph"/>
      </w:pPr>
      <w:r>
        <w:rPr>
          <w:rFonts w:hint="eastAsia"/>
        </w:rPr>
        <w:t xml:space="preserve">針對識別出的法規，品質管理部門應進行影響評估，考量：</w:t>
      </w:r>
      <w:r>
        <w:t xml:space="preserve"> </w:t>
      </w:r>
      <w:r>
        <w:t xml:space="preserve">- </w:t>
      </w:r>
      <w:r>
        <w:rPr>
          <w:rFonts w:hint="eastAsia"/>
        </w:rPr>
        <w:t xml:space="preserve">法規與組織營運的相關性</w:t>
      </w:r>
      <w:r>
        <w:t xml:space="preserve"> </w:t>
      </w:r>
      <w:r>
        <w:t xml:space="preserve">- </w:t>
      </w:r>
      <w:r>
        <w:rPr>
          <w:rFonts w:hint="eastAsia"/>
        </w:rPr>
        <w:t xml:space="preserve">法規對組織的影響程度</w:t>
      </w:r>
      <w:r>
        <w:t xml:space="preserve"> </w:t>
      </w:r>
      <w:r>
        <w:t xml:space="preserve">- </w:t>
      </w:r>
      <w:r>
        <w:rPr>
          <w:rFonts w:hint="eastAsia"/>
        </w:rPr>
        <w:t xml:space="preserve">違規風險及可能後果</w:t>
      </w:r>
      <w:r>
        <w:t xml:space="preserve"> </w:t>
      </w:r>
      <w:r>
        <w:t xml:space="preserve">- </w:t>
      </w:r>
      <w:r>
        <w:rPr>
          <w:rFonts w:hint="eastAsia"/>
        </w:rPr>
        <w:t xml:space="preserve">現行管理措施的適合性</w:t>
      </w:r>
    </w:p>
    <w:bookmarkEnd w:id="39"/>
    <w:bookmarkStart w:id="40" w:name="法規清單建立及維護"/>
    <w:p>
      <w:pPr>
        <w:pStyle w:val="Heading4"/>
      </w:pPr>
      <w:r>
        <w:t xml:space="preserve">5.2.2 </w:t>
      </w:r>
      <w:r>
        <w:rPr>
          <w:rFonts w:hint="eastAsia"/>
        </w:rPr>
        <w:t xml:space="preserve">法規清單建立及維護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建立法規清單，包含以下資訊：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法規名稱及編號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發布及實施日期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發布機構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主要要求摘要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適用部門/活動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符合性責任部門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風險評級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法規清單應以電子形式保存，便於更新及查詢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至少每季更新一次法規清單</w:t>
      </w:r>
    </w:p>
    <w:bookmarkEnd w:id="40"/>
    <w:bookmarkEnd w:id="41"/>
    <w:bookmarkStart w:id="45" w:name="法規符合性評估-1"/>
    <w:p>
      <w:pPr>
        <w:pStyle w:val="Heading3"/>
      </w:pPr>
      <w:r>
        <w:t xml:space="preserve">5.3 </w:t>
      </w:r>
      <w:r>
        <w:rPr>
          <w:rFonts w:hint="eastAsia"/>
        </w:rPr>
        <w:t xml:space="preserve">法規符合性評估</w:t>
      </w:r>
    </w:p>
    <w:bookmarkStart w:id="42" w:name="符合性評估準備"/>
    <w:p>
      <w:pPr>
        <w:pStyle w:val="Heading4"/>
      </w:pPr>
      <w:r>
        <w:t xml:space="preserve">5.3.1 </w:t>
      </w:r>
      <w:r>
        <w:rPr>
          <w:rFonts w:hint="eastAsia"/>
        </w:rPr>
        <w:t xml:space="preserve">符合性評估準備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制定評估計畫及時程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確定評估範圍及方法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選定評估小組成員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準備評估工具及清單</w:t>
      </w:r>
    </w:p>
    <w:bookmarkEnd w:id="42"/>
    <w:bookmarkStart w:id="43" w:name="符合性評估實施"/>
    <w:p>
      <w:pPr>
        <w:pStyle w:val="Heading4"/>
      </w:pPr>
      <w:r>
        <w:t xml:space="preserve">5.3.2 </w:t>
      </w:r>
      <w:r>
        <w:rPr>
          <w:rFonts w:hint="eastAsia"/>
        </w:rPr>
        <w:t xml:space="preserve">符合性評估實施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文件審查：審查相關政策、程序及文件是否符合法規要求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現場評估：實地觀察作業流程、設施設備是否符合法規要求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人員訪談：了解員工對法規要求的認知及執行情況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記錄查核：檢視相關記錄是否符合法規要求</w:t>
      </w:r>
    </w:p>
    <w:bookmarkEnd w:id="43"/>
    <w:bookmarkStart w:id="44" w:name="符合性評估頻率"/>
    <w:p>
      <w:pPr>
        <w:pStyle w:val="Heading4"/>
      </w:pPr>
      <w:r>
        <w:t xml:space="preserve">5.3.3 </w:t>
      </w:r>
      <w:r>
        <w:rPr>
          <w:rFonts w:hint="eastAsia"/>
        </w:rPr>
        <w:t xml:space="preserve">符合性評估頻率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高風險法規：至少每半年評估一次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中等風險法規：至少每年評估一次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低風險法規：至少每兩年評估一次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當法規有重大變更時進行額外評估</w:t>
      </w:r>
    </w:p>
    <w:bookmarkEnd w:id="44"/>
    <w:bookmarkEnd w:id="45"/>
    <w:bookmarkStart w:id="49" w:name="法規更新與變更管理"/>
    <w:p>
      <w:pPr>
        <w:pStyle w:val="Heading3"/>
      </w:pPr>
      <w:r>
        <w:t xml:space="preserve">5.4 </w:t>
      </w:r>
      <w:r>
        <w:rPr>
          <w:rFonts w:hint="eastAsia"/>
        </w:rPr>
        <w:t xml:space="preserve">法規更新與變更管理</w:t>
      </w:r>
    </w:p>
    <w:bookmarkStart w:id="46" w:name="法規更新監控"/>
    <w:p>
      <w:pPr>
        <w:pStyle w:val="Heading4"/>
      </w:pPr>
      <w:r>
        <w:t xml:space="preserve">5.4.1 </w:t>
      </w:r>
      <w:r>
        <w:rPr>
          <w:rFonts w:hint="eastAsia"/>
        </w:rPr>
        <w:t xml:space="preserve">法規更新監控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指定專人負責法規更新監控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建立法規更新監控機制，包括：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政府公報及官方網站定期查閱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訂閱法規更新服務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與法務人員/顧問定期諮詢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參加行業協會活動及研討會</w:t>
      </w:r>
    </w:p>
    <w:bookmarkEnd w:id="46"/>
    <w:bookmarkStart w:id="47" w:name="法規變更評估"/>
    <w:p>
      <w:pPr>
        <w:pStyle w:val="Heading4"/>
      </w:pPr>
      <w:r>
        <w:t xml:space="preserve">5.4.2 </w:t>
      </w:r>
      <w:r>
        <w:rPr>
          <w:rFonts w:hint="eastAsia"/>
        </w:rPr>
        <w:t xml:space="preserve">法規變更評估</w:t>
      </w:r>
    </w:p>
    <w:p>
      <w:pPr>
        <w:pStyle w:val="FirstParagraph"/>
      </w:pPr>
      <w:r>
        <w:rPr>
          <w:rFonts w:hint="eastAsia"/>
        </w:rPr>
        <w:t xml:space="preserve">當識別到法規變更時，品質管理部門應：</w:t>
      </w:r>
      <w:r>
        <w:t xml:space="preserve"> </w:t>
      </w:r>
      <w:r>
        <w:t xml:space="preserve">- </w:t>
      </w:r>
      <w:r>
        <w:rPr>
          <w:rFonts w:hint="eastAsia"/>
        </w:rPr>
        <w:t xml:space="preserve">評估變更對組織的影響</w:t>
      </w:r>
      <w:r>
        <w:t xml:space="preserve"> </w:t>
      </w:r>
      <w:r>
        <w:t xml:space="preserve">- </w:t>
      </w:r>
      <w:r>
        <w:rPr>
          <w:rFonts w:hint="eastAsia"/>
        </w:rPr>
        <w:t xml:space="preserve">確定需調整的政策、程序或作業</w:t>
      </w:r>
      <w:r>
        <w:t xml:space="preserve"> </w:t>
      </w:r>
      <w:r>
        <w:t xml:space="preserve">- </w:t>
      </w:r>
      <w:r>
        <w:rPr>
          <w:rFonts w:hint="eastAsia"/>
        </w:rPr>
        <w:t xml:space="preserve">制定法規符合性計畫</w:t>
      </w:r>
    </w:p>
    <w:bookmarkEnd w:id="47"/>
    <w:bookmarkStart w:id="48" w:name="法規變更通知及培訓"/>
    <w:p>
      <w:pPr>
        <w:pStyle w:val="Heading4"/>
      </w:pPr>
      <w:r>
        <w:t xml:space="preserve">5.4.3 </w:t>
      </w:r>
      <w:r>
        <w:rPr>
          <w:rFonts w:hint="eastAsia"/>
        </w:rPr>
        <w:t xml:space="preserve">法規變更通知及培訓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通知相關部門法規變更內容及影響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更新內部政策及程序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進行員工培訓及宣導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追蹤法規變更實施進度</w:t>
      </w:r>
    </w:p>
    <w:bookmarkEnd w:id="48"/>
    <w:bookmarkEnd w:id="49"/>
    <w:bookmarkStart w:id="52" w:name="法規符合性計畫制定與實施"/>
    <w:p>
      <w:pPr>
        <w:pStyle w:val="Heading3"/>
      </w:pPr>
      <w:r>
        <w:t xml:space="preserve">5.5 </w:t>
      </w:r>
      <w:r>
        <w:rPr>
          <w:rFonts w:hint="eastAsia"/>
        </w:rPr>
        <w:t xml:space="preserve">法規符合性計畫制定與實施</w:t>
      </w:r>
    </w:p>
    <w:bookmarkStart w:id="50" w:name="符合性計畫制定"/>
    <w:p>
      <w:pPr>
        <w:pStyle w:val="Heading4"/>
      </w:pPr>
      <w:r>
        <w:t xml:space="preserve">5.5.1 </w:t>
      </w:r>
      <w:r>
        <w:rPr>
          <w:rFonts w:hint="eastAsia"/>
        </w:rPr>
        <w:t xml:space="preserve">符合性計畫制定</w:t>
      </w:r>
    </w:p>
    <w:p>
      <w:pPr>
        <w:pStyle w:val="FirstParagraph"/>
      </w:pPr>
      <w:r>
        <w:rPr>
          <w:rFonts w:hint="eastAsia"/>
        </w:rPr>
        <w:t xml:space="preserve">針對不符合項目或新增法規要求，制定法規符合性計畫，包括：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改善目標及措施</w:t>
      </w:r>
      <w:r>
        <w:t xml:space="preserve"> </w:t>
      </w:r>
      <w:r>
        <w:t xml:space="preserve">- </w:t>
      </w:r>
      <w:r>
        <w:rPr>
          <w:rFonts w:hint="eastAsia"/>
        </w:rPr>
        <w:t xml:space="preserve">責任部門及人員</w:t>
      </w:r>
      <w:r>
        <w:t xml:space="preserve"> </w:t>
      </w:r>
      <w:r>
        <w:t xml:space="preserve">- </w:t>
      </w:r>
      <w:r>
        <w:rPr>
          <w:rFonts w:hint="eastAsia"/>
        </w:rPr>
        <w:t xml:space="preserve">所需資源</w:t>
      </w:r>
      <w:r>
        <w:t xml:space="preserve"> </w:t>
      </w:r>
      <w:r>
        <w:t xml:space="preserve">- </w:t>
      </w:r>
      <w:r>
        <w:rPr>
          <w:rFonts w:hint="eastAsia"/>
        </w:rPr>
        <w:t xml:space="preserve">實施時程</w:t>
      </w:r>
      <w:r>
        <w:t xml:space="preserve"> </w:t>
      </w:r>
      <w:r>
        <w:t xml:space="preserve">- </w:t>
      </w:r>
      <w:r>
        <w:rPr>
          <w:rFonts w:hint="eastAsia"/>
        </w:rPr>
        <w:t xml:space="preserve">成效評估方法</w:t>
      </w:r>
    </w:p>
    <w:bookmarkEnd w:id="50"/>
    <w:bookmarkStart w:id="51" w:name="符合性計畫實施"/>
    <w:p>
      <w:pPr>
        <w:pStyle w:val="Heading4"/>
      </w:pPr>
      <w:r>
        <w:t xml:space="preserve">5.5.2 </w:t>
      </w:r>
      <w:r>
        <w:rPr>
          <w:rFonts w:hint="eastAsia"/>
        </w:rPr>
        <w:t xml:space="preserve">符合性計畫實施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分配資源支持計畫實施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進行必要的培訓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實施改善措施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定期追蹤計畫進度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必要時調整計畫內容</w:t>
      </w:r>
    </w:p>
    <w:bookmarkEnd w:id="51"/>
    <w:bookmarkEnd w:id="52"/>
    <w:bookmarkStart w:id="56" w:name="法規符合性稽核"/>
    <w:p>
      <w:pPr>
        <w:pStyle w:val="Heading3"/>
      </w:pPr>
      <w:r>
        <w:t xml:space="preserve">5.6 </w:t>
      </w:r>
      <w:r>
        <w:rPr>
          <w:rFonts w:hint="eastAsia"/>
        </w:rPr>
        <w:t xml:space="preserve">法規符合性稽核</w:t>
      </w:r>
    </w:p>
    <w:bookmarkStart w:id="53" w:name="稽核計畫制定"/>
    <w:p>
      <w:pPr>
        <w:pStyle w:val="Heading4"/>
      </w:pPr>
      <w:r>
        <w:t xml:space="preserve">5.6.1 </w:t>
      </w:r>
      <w:r>
        <w:rPr>
          <w:rFonts w:hint="eastAsia"/>
        </w:rPr>
        <w:t xml:space="preserve">稽核計畫制定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制定年度法規符合性稽核計畫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決定稽核範圍、頻率及方法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選擇合適的稽核人員</w:t>
      </w:r>
    </w:p>
    <w:bookmarkEnd w:id="53"/>
    <w:bookmarkStart w:id="54" w:name="稽核實施"/>
    <w:p>
      <w:pPr>
        <w:pStyle w:val="Heading4"/>
      </w:pPr>
      <w:r>
        <w:t xml:space="preserve">5.6.2 </w:t>
      </w:r>
      <w:r>
        <w:rPr>
          <w:rFonts w:hint="eastAsia"/>
        </w:rPr>
        <w:t xml:space="preserve">稽核實施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執行計畫稽核及不定期稽核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依據稽核清單評估符合性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記錄稽核發現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識別不符合項目及改善機會</w:t>
      </w:r>
    </w:p>
    <w:bookmarkEnd w:id="54"/>
    <w:bookmarkStart w:id="55" w:name="稽核後續追蹤"/>
    <w:p>
      <w:pPr>
        <w:pStyle w:val="Heading4"/>
      </w:pPr>
      <w:r>
        <w:t xml:space="preserve">5.6.3 </w:t>
      </w:r>
      <w:r>
        <w:rPr>
          <w:rFonts w:hint="eastAsia"/>
        </w:rPr>
        <w:t xml:space="preserve">稽核後續追蹤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制定矯正預防措施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分配資源及責任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追蹤改善進度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驗證改善成效</w:t>
      </w:r>
    </w:p>
    <w:bookmarkEnd w:id="55"/>
    <w:bookmarkEnd w:id="56"/>
    <w:bookmarkStart w:id="59" w:name="法規符合性報告與審查"/>
    <w:p>
      <w:pPr>
        <w:pStyle w:val="Heading3"/>
      </w:pPr>
      <w:r>
        <w:t xml:space="preserve">5.7 </w:t>
      </w:r>
      <w:r>
        <w:rPr>
          <w:rFonts w:hint="eastAsia"/>
        </w:rPr>
        <w:t xml:space="preserve">法規符合性報告與審查</w:t>
      </w:r>
    </w:p>
    <w:bookmarkStart w:id="57" w:name="符合性報告"/>
    <w:p>
      <w:pPr>
        <w:pStyle w:val="Heading4"/>
      </w:pPr>
      <w:r>
        <w:t xml:space="preserve">5.7.1 </w:t>
      </w:r>
      <w:r>
        <w:rPr>
          <w:rFonts w:hint="eastAsia"/>
        </w:rPr>
        <w:t xml:space="preserve">符合性報告</w:t>
      </w:r>
    </w:p>
    <w:p>
      <w:pPr>
        <w:pStyle w:val="FirstParagraph"/>
      </w:pPr>
      <w:r>
        <w:rPr>
          <w:rFonts w:hint="eastAsia"/>
        </w:rPr>
        <w:t xml:space="preserve">品質管理部門應至少每半年編製法規符合性報告，包括：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法規符合性評估結果</w:t>
      </w:r>
      <w:r>
        <w:t xml:space="preserve"> </w:t>
      </w:r>
      <w:r>
        <w:t xml:space="preserve">- </w:t>
      </w:r>
      <w:r>
        <w:rPr>
          <w:rFonts w:hint="eastAsia"/>
        </w:rPr>
        <w:t xml:space="preserve">重大不符合項目及風險</w:t>
      </w:r>
      <w:r>
        <w:t xml:space="preserve"> </w:t>
      </w:r>
      <w:r>
        <w:t xml:space="preserve">- </w:t>
      </w:r>
      <w:r>
        <w:rPr>
          <w:rFonts w:hint="eastAsia"/>
        </w:rPr>
        <w:t xml:space="preserve">改善計畫進度</w:t>
      </w:r>
      <w:r>
        <w:t xml:space="preserve"> </w:t>
      </w:r>
      <w:r>
        <w:t xml:space="preserve">- </w:t>
      </w:r>
      <w:r>
        <w:rPr>
          <w:rFonts w:hint="eastAsia"/>
        </w:rPr>
        <w:t xml:space="preserve">法規更新及變更影響</w:t>
      </w:r>
      <w:r>
        <w:t xml:space="preserve"> </w:t>
      </w:r>
      <w:r>
        <w:t xml:space="preserve">- </w:t>
      </w:r>
      <w:r>
        <w:rPr>
          <w:rFonts w:hint="eastAsia"/>
        </w:rPr>
        <w:t xml:space="preserve">符合性趨勢分析</w:t>
      </w:r>
    </w:p>
    <w:bookmarkEnd w:id="57"/>
    <w:bookmarkStart w:id="58" w:name="管理審查"/>
    <w:p>
      <w:pPr>
        <w:pStyle w:val="Heading4"/>
      </w:pPr>
      <w:r>
        <w:t xml:space="preserve">5.7.2 </w:t>
      </w:r>
      <w:r>
        <w:rPr>
          <w:rFonts w:hint="eastAsia"/>
        </w:rPr>
        <w:t xml:space="preserve">管理審查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符合性報告應納入管理審查會議議程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審查法規符合性表現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評估改善計畫成效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決定需要的資源及支持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確定下一階段的改善重點</w:t>
      </w:r>
    </w:p>
    <w:bookmarkEnd w:id="58"/>
    <w:bookmarkEnd w:id="59"/>
    <w:bookmarkEnd w:id="60"/>
    <w:bookmarkStart w:id="61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保存期限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法規清單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永久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法規符合性評估記錄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法規符合性稽核報告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法規符合性計畫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管理審查會議記錄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法規培訓記錄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不符合項目矯正措施記錄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</w:tr>
    </w:tbl>
    <w:bookmarkEnd w:id="61"/>
    <w:bookmarkStart w:id="65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bookmarkStart w:id="62" w:name="上層文件"/>
    <w:p>
      <w:pPr>
        <w:pStyle w:val="Heading3"/>
      </w:pPr>
      <w:r>
        <w:t xml:space="preserve">7.1 </w:t>
      </w:r>
      <w:r>
        <w:rPr>
          <w:rFonts w:hint="eastAsia"/>
        </w:rPr>
        <w:t xml:space="preserve">上層文件</w:t>
      </w:r>
    </w:p>
    <w:p>
      <w:pPr>
        <w:pStyle w:val="Compact"/>
        <w:numPr>
          <w:ilvl w:val="0"/>
          <w:numId w:val="1023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62"/>
    <w:bookmarkStart w:id="63" w:name="平行文件"/>
    <w:p>
      <w:pPr>
        <w:pStyle w:val="Heading3"/>
      </w:pPr>
      <w:r>
        <w:t xml:space="preserve">7.2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24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24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24"/>
        </w:numPr>
      </w:pPr>
      <w:r>
        <w:t xml:space="preserve">QM-P003 </w:t>
      </w:r>
      <w:r>
        <w:rPr>
          <w:rFonts w:hint="eastAsia"/>
        </w:rPr>
        <w:t xml:space="preserve">內部稽核程序</w:t>
      </w:r>
    </w:p>
    <w:p>
      <w:pPr>
        <w:pStyle w:val="Compact"/>
        <w:numPr>
          <w:ilvl w:val="0"/>
          <w:numId w:val="1024"/>
        </w:numPr>
      </w:pPr>
      <w:r>
        <w:t xml:space="preserve">QM-P004 </w:t>
      </w:r>
      <w:r>
        <w:rPr>
          <w:rFonts w:hint="eastAsia"/>
        </w:rPr>
        <w:t xml:space="preserve">不符合項處理程序</w:t>
      </w:r>
    </w:p>
    <w:p>
      <w:pPr>
        <w:pStyle w:val="Compact"/>
        <w:numPr>
          <w:ilvl w:val="0"/>
          <w:numId w:val="1024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bookmarkEnd w:id="63"/>
    <w:bookmarkStart w:id="64" w:name="下層文件"/>
    <w:p>
      <w:pPr>
        <w:pStyle w:val="Heading3"/>
      </w:pPr>
      <w:r>
        <w:t xml:space="preserve">7.3 </w:t>
      </w:r>
      <w:r>
        <w:rPr>
          <w:rFonts w:hint="eastAsia"/>
        </w:rPr>
        <w:t xml:space="preserve">下層文件</w:t>
      </w:r>
    </w:p>
    <w:p>
      <w:pPr>
        <w:pStyle w:val="Compact"/>
        <w:numPr>
          <w:ilvl w:val="0"/>
          <w:numId w:val="1025"/>
        </w:numPr>
      </w:pPr>
      <w:r>
        <w:t xml:space="preserve">QM-F001 </w:t>
      </w:r>
      <w:r>
        <w:rPr>
          <w:rFonts w:hint="eastAsia"/>
        </w:rPr>
        <w:t xml:space="preserve">法規清單</w:t>
      </w:r>
    </w:p>
    <w:p>
      <w:pPr>
        <w:pStyle w:val="Compact"/>
        <w:numPr>
          <w:ilvl w:val="0"/>
          <w:numId w:val="1025"/>
        </w:numPr>
      </w:pPr>
      <w:r>
        <w:t xml:space="preserve">QM-F002 </w:t>
      </w:r>
      <w:r>
        <w:rPr>
          <w:rFonts w:hint="eastAsia"/>
        </w:rPr>
        <w:t xml:space="preserve">法規符合性評估表</w:t>
      </w:r>
    </w:p>
    <w:p>
      <w:pPr>
        <w:pStyle w:val="Compact"/>
        <w:numPr>
          <w:ilvl w:val="0"/>
          <w:numId w:val="1025"/>
        </w:numPr>
      </w:pPr>
      <w:r>
        <w:t xml:space="preserve">QM-F003 </w:t>
      </w:r>
      <w:r>
        <w:rPr>
          <w:rFonts w:hint="eastAsia"/>
        </w:rPr>
        <w:t xml:space="preserve">法規符合性計畫表</w:t>
      </w:r>
    </w:p>
    <w:p>
      <w:pPr>
        <w:pStyle w:val="Compact"/>
        <w:numPr>
          <w:ilvl w:val="0"/>
          <w:numId w:val="1025"/>
        </w:numPr>
      </w:pPr>
      <w:r>
        <w:t xml:space="preserve">QM-F004 </w:t>
      </w:r>
      <w:r>
        <w:rPr>
          <w:rFonts w:hint="eastAsia"/>
        </w:rPr>
        <w:t xml:space="preserve">法規變更評估表</w:t>
      </w:r>
    </w:p>
    <w:bookmarkEnd w:id="64"/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2025-04-16T05:33:13Z</dcterms:created>
  <dcterms:modified xsi:type="dcterms:W3CDTF">2025-04-16T05:33:13Z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