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hr-f001-院長職務說明書"/>
    <w:p>
      <w:pPr>
        <w:pStyle w:val="Heading1"/>
      </w:pPr>
      <w:r>
        <w:t xml:space="preserve">HR-F001 </w:t>
      </w:r>
      <w:r>
        <w:rPr>
          <w:rFonts w:hint="eastAsia"/>
        </w:rPr>
        <w:t xml:space="preserve">院長職務說明書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1760"/>
        <w:gridCol w:w="1760"/>
        <w:gridCol w:w="17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頁碼</w:t>
            </w:r>
          </w:p>
        </w:tc>
      </w:tr>
      <w:tr>
        <w:tc>
          <w:tcPr/>
          <w:p>
            <w:pPr>
              <w:pStyle w:val="Compact"/>
            </w:pPr>
            <w:r>
              <w:t xml:space="preserve">HR-F001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院長職務說明書</w:t>
            </w:r>
          </w:p>
        </w:tc>
        <w:tc>
          <w:tcPr/>
          <w:p>
            <w:pPr>
              <w:pStyle w:val="Compact"/>
            </w:pPr>
            <w:r>
              <w:t xml:space="preserve">1/3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擬制部門：人力資源部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批准：總院長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制定日期：2024年1月1日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實施日期：2024年1月1日</w:t>
            </w:r>
          </w:p>
        </w:tc>
      </w:tr>
    </w:tbl>
    <w:p>
      <w:r>
        <w:pict>
          <v:rect style="width:0;height:1.5pt" o:hralign="center" o:hrstd="t" o:hr="t"/>
        </w:pict>
      </w:r>
    </w:p>
    <w:bookmarkStart w:id="20" w:name="職位基本資訊"/>
    <w:p>
      <w:pPr>
        <w:pStyle w:val="Heading2"/>
      </w:pPr>
      <w:r>
        <w:rPr>
          <w:rFonts w:hint="eastAsia"/>
        </w:rPr>
        <w:t xml:space="preserve">職位基本資訊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60"/>
        <w:gridCol w:w="1440"/>
        <w:gridCol w:w="2160"/>
        <w:gridCol w:w="21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職位名稱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院長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職位編號</w:t>
            </w:r>
          </w:p>
        </w:tc>
        <w:tc>
          <w:tcPr/>
          <w:p>
            <w:pPr>
              <w:pStyle w:val="Compact"/>
            </w:pPr>
            <w:r>
              <w:t xml:space="preserve">DIR-01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所屬部門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院所管理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工作地點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歐亥健復健中心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直接上級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總院長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下屬職位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副院長、物理治療部主管、客戶服務主管、行政人員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工作時間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☑全職</w:t>
            </w:r>
            <w:r>
              <w:t xml:space="preserve"> </w:t>
            </w:r>
            <w:r>
              <w:rPr>
                <w:rFonts w:hint="eastAsia"/>
              </w:rPr>
              <w:t xml:space="preserve">□兼職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職位層級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高級管理人員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編制日期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最近修訂日期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0"/>
    <w:bookmarkStart w:id="21" w:name="職位目的"/>
    <w:p>
      <w:pPr>
        <w:pStyle w:val="Heading2"/>
      </w:pPr>
      <w:r>
        <w:rPr>
          <w:rFonts w:hint="eastAsia"/>
        </w:rPr>
        <w:t xml:space="preserve">職位目的</w:t>
      </w:r>
    </w:p>
    <w:p>
      <w:pPr>
        <w:pStyle w:val="FirstParagraph"/>
      </w:pPr>
      <w:r>
        <w:rPr>
          <w:rFonts w:hint="eastAsia"/>
        </w:rPr>
        <w:t xml:space="preserve">領導並管理復健中心的整體運營，制定並實施中心發展策略與營運計劃，確保高品質的專業治療服務提供，優化資源配置，提升營運效率與服務質量，實現中心的經營目標與社會價值，促進機構的持續發展與品牌建設。</w:t>
      </w:r>
    </w:p>
    <w:p>
      <w:r>
        <w:pict>
          <v:rect style="width:0;height:1.5pt" o:hralign="center" o:hrstd="t" o:hr="t"/>
        </w:pict>
      </w:r>
    </w:p>
    <w:bookmarkEnd w:id="21"/>
    <w:bookmarkStart w:id="22" w:name="主要職責與工作任務"/>
    <w:p>
      <w:pPr>
        <w:pStyle w:val="Heading2"/>
      </w:pPr>
      <w:r>
        <w:rPr>
          <w:rFonts w:hint="eastAsia"/>
        </w:rPr>
        <w:t xml:space="preserve">主要職責與工作任務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戰略規劃與管理</w:t>
      </w:r>
      <w:r>
        <w:rPr>
          <w:rFonts w:hint="eastAsia"/>
        </w:rPr>
        <w:t xml:space="preserve">（約佔工作時間：20%）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制定中心的中長期發展規劃與年度營運計劃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建立中心經營目標與關鍵績效指標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分析市場趨勢，制定競爭策略與發展方向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規劃新服務項目與發展機會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監督計劃實施進度與調整策略方向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制定風險管理策略，確保機構的永續經營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臨床與服務質量管理</w:t>
      </w:r>
      <w:r>
        <w:rPr>
          <w:rFonts w:hint="eastAsia"/>
        </w:rPr>
        <w:t xml:space="preserve">（約佔工作時間：20%）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確立中心的臨床服務標準與質量目標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監督各部門的服務質量與臨床成效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推動基於循證的治療方法與最佳實踐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領導質量改進活動與服務創新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處理複雜的患者投訴與服務糾紛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確保中心符合相關法規與認證標準要求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人力資源管理</w:t>
      </w:r>
      <w:r>
        <w:rPr>
          <w:rFonts w:hint="eastAsia"/>
        </w:rPr>
        <w:t xml:space="preserve">（約佔工作時間：15%）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規劃中心的人力資源需求與結構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領導關鍵管理人員的招聘與發展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審核與批准部門主管的績效評估結果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建立激勵機制與職業發展通道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推動組織文化建設與團隊凝聚力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解決重大人事糾紛與衝突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財務與資源管理</w:t>
      </w:r>
      <w:r>
        <w:rPr>
          <w:rFonts w:hint="eastAsia"/>
        </w:rPr>
        <w:t xml:space="preserve">（約佔工作時間：15%）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制定年度預算計劃與資源分配策略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審核與批准重大投資與支出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監控中心財務績效與成本控制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協調資源的優化配置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審核財務報表與營運績效報告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確保中心財務健康與可持續發展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外部關係管理</w:t>
      </w:r>
      <w:r>
        <w:rPr>
          <w:rFonts w:hint="eastAsia"/>
        </w:rPr>
        <w:t xml:space="preserve">（約佔工作時間：15%）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代表中心與外部機構建立合作關係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發展與醫療機構、社區、保險公司的戰略合作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參與行業協會與專業網絡活動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維護與監管機構的良好關係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推動中心的品牌建設與市場拓展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處理重大公共關係事件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內部溝通與協調</w:t>
      </w:r>
      <w:r>
        <w:rPr>
          <w:rFonts w:hint="eastAsia"/>
        </w:rPr>
        <w:t xml:space="preserve">（約佔工作時間：10%）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主持重要的管理會議與決策討論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協調跨部門的合作與資源共享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確保組織內部信息的有效傳遞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解決部門間的重大衝突與問題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促進多學科團隊的協作與整合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傳達並強化機構的使命、願景與價值觀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專業發展與創新</w:t>
      </w:r>
      <w:r>
        <w:rPr>
          <w:rFonts w:hint="eastAsia"/>
        </w:rPr>
        <w:t xml:space="preserve">（約佔工作時間：5%）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關注行業發展趨勢與最新研究成果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推動中心的學術研究與專業創新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建立專業培訓與繼續教育機制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鼓勵新技術與服務模式的研發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參與行業標準與最佳實踐的制定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提升中心的專業影響力與聲譽</w:t>
      </w:r>
    </w:p>
    <w:p>
      <w:r>
        <w:pict>
          <v:rect style="width:0;height:1.5pt" o:hralign="center" o:hrstd="t" o:hr="t"/>
        </w:pict>
      </w:r>
    </w:p>
    <w:bookmarkEnd w:id="22"/>
    <w:bookmarkStart w:id="23" w:name="決策權限"/>
    <w:p>
      <w:pPr>
        <w:pStyle w:val="Heading2"/>
      </w:pPr>
      <w:r>
        <w:rPr>
          <w:rFonts w:hint="eastAsia"/>
        </w:rPr>
        <w:t xml:space="preserve">決策權限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38"/>
        <w:gridCol w:w="2318"/>
        <w:gridCol w:w="1738"/>
        <w:gridCol w:w="212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決策類型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獨立決策權限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建議權限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需上級批准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戰略決策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年度工作計劃與實施</w:t>
            </w:r>
            <w:r>
              <w:rPr>
                <w:rFonts w:hint="eastAsia"/>
              </w:rPr>
              <w:t xml:space="preserve">部門績效目標制定</w:t>
            </w:r>
            <w:r>
              <w:rPr>
                <w:rFonts w:hint="eastAsia"/>
              </w:rPr>
              <w:t xml:space="preserve">現有服務優化調整</w:t>
            </w:r>
            <w:r>
              <w:rPr>
                <w:rFonts w:hint="eastAsia"/>
              </w:rPr>
              <w:t xml:space="preserve">工作流程與標準制定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中長期發展戰略</w:t>
            </w:r>
            <w:r>
              <w:rPr>
                <w:rFonts w:hint="eastAsia"/>
              </w:rPr>
              <w:t xml:space="preserve">重大組織結構調整</w:t>
            </w:r>
            <w:r>
              <w:rPr>
                <w:rFonts w:hint="eastAsia"/>
              </w:rPr>
              <w:t xml:space="preserve">新服務或市場拓展</w:t>
            </w:r>
            <w:r>
              <w:rPr>
                <w:rFonts w:hint="eastAsia"/>
              </w:rPr>
              <w:t xml:space="preserve">重大合作項目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集團層面戰略變更</w:t>
            </w:r>
            <w:r>
              <w:rPr>
                <w:rFonts w:hint="eastAsia"/>
              </w:rPr>
              <w:t xml:space="preserve">涉及總體品牌的決策</w:t>
            </w:r>
            <w:r>
              <w:rPr>
                <w:rFonts w:hint="eastAsia"/>
              </w:rPr>
              <w:t xml:space="preserve">跨中心資源調配</w:t>
            </w:r>
            <w:r>
              <w:rPr>
                <w:rFonts w:hint="eastAsia"/>
              </w:rPr>
              <w:t xml:space="preserve">重大投資與風險決策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營運決策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日常營運管理</w:t>
            </w:r>
            <w:r>
              <w:rPr>
                <w:rFonts w:hint="eastAsia"/>
              </w:rPr>
              <w:t xml:space="preserve">部門間資源協調</w:t>
            </w:r>
            <w:r>
              <w:rPr>
                <w:rFonts w:hint="eastAsia"/>
              </w:rPr>
              <w:t xml:space="preserve">服務標準實施監督</w:t>
            </w:r>
            <w:r>
              <w:rPr>
                <w:rFonts w:hint="eastAsia"/>
              </w:rPr>
              <w:t xml:space="preserve">臨床質量管理措施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資源配置與預算調整</w:t>
            </w:r>
            <w:r>
              <w:rPr>
                <w:rFonts w:hint="eastAsia"/>
              </w:rPr>
              <w:t xml:space="preserve">質量改進計劃</w:t>
            </w:r>
            <w:r>
              <w:rPr>
                <w:rFonts w:hint="eastAsia"/>
              </w:rPr>
              <w:t xml:space="preserve">績效評估體系</w:t>
            </w:r>
            <w:r>
              <w:rPr>
                <w:rFonts w:hint="eastAsia"/>
              </w:rPr>
              <w:t xml:space="preserve">重大服務調整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年度預算規劃</w:t>
            </w:r>
            <w:r>
              <w:rPr>
                <w:rFonts w:hint="eastAsia"/>
              </w:rPr>
              <w:t xml:space="preserve">重大資源投入</w:t>
            </w:r>
            <w:r>
              <w:rPr>
                <w:rFonts w:hint="eastAsia"/>
              </w:rPr>
              <w:t xml:space="preserve">跨中心統一標準</w:t>
            </w:r>
            <w:r>
              <w:rPr>
                <w:rFonts w:hint="eastAsia"/>
              </w:rPr>
              <w:t xml:space="preserve">大型設備採購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人事決策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部門主管的任免</w:t>
            </w:r>
            <w:r>
              <w:rPr>
                <w:rFonts w:hint="eastAsia"/>
              </w:rPr>
              <w:t xml:space="preserve">員工晉升與調動</w:t>
            </w:r>
            <w:r>
              <w:rPr>
                <w:rFonts w:hint="eastAsia"/>
              </w:rPr>
              <w:t xml:space="preserve">績效評估與獎懲</w:t>
            </w:r>
            <w:r>
              <w:rPr>
                <w:rFonts w:hint="eastAsia"/>
              </w:rPr>
              <w:t xml:space="preserve">培訓發展計劃批准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高級管理團隊組建</w:t>
            </w:r>
            <w:r>
              <w:rPr>
                <w:rFonts w:hint="eastAsia"/>
              </w:rPr>
              <w:t xml:space="preserve">薪酬體系調整</w:t>
            </w:r>
            <w:r>
              <w:rPr>
                <w:rFonts w:hint="eastAsia"/>
              </w:rPr>
              <w:t xml:space="preserve">大規模人員結構調整</w:t>
            </w:r>
            <w:r>
              <w:rPr>
                <w:rFonts w:hint="eastAsia"/>
              </w:rPr>
              <w:t xml:space="preserve">員工福利計劃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高管層薪酬決策</w:t>
            </w:r>
            <w:r>
              <w:rPr>
                <w:rFonts w:hint="eastAsia"/>
              </w:rPr>
              <w:t xml:space="preserve">重大組織架構變更</w:t>
            </w:r>
            <w:r>
              <w:rPr>
                <w:rFonts w:hint="eastAsia"/>
              </w:rPr>
              <w:t xml:space="preserve">跨中心人員調動</w:t>
            </w:r>
            <w:r>
              <w:rPr>
                <w:rFonts w:hint="eastAsia"/>
              </w:rPr>
              <w:t xml:space="preserve">大規模人員精簡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財務決策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預算內經費使用</w:t>
            </w:r>
            <w:r>
              <w:rPr>
                <w:rFonts w:hint="eastAsia"/>
              </w:rPr>
              <w:t xml:space="preserve">部門預算調整</w:t>
            </w:r>
            <w:r>
              <w:rPr>
                <w:rFonts w:hint="eastAsia"/>
              </w:rPr>
              <w:t xml:space="preserve">基本薪酬調整</w:t>
            </w:r>
            <w:r>
              <w:rPr>
                <w:rFonts w:hint="eastAsia"/>
              </w:rPr>
              <w:t xml:space="preserve">經常性支出審批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年度預算提案</w:t>
            </w:r>
            <w:r>
              <w:rPr>
                <w:rFonts w:hint="eastAsia"/>
              </w:rPr>
              <w:t xml:space="preserve">大額設備採購</w:t>
            </w:r>
            <w:r>
              <w:rPr>
                <w:rFonts w:hint="eastAsia"/>
              </w:rPr>
              <w:t xml:space="preserve">費用控制措施</w:t>
            </w:r>
            <w:r>
              <w:rPr>
                <w:rFonts w:hint="eastAsia"/>
              </w:rPr>
              <w:t xml:space="preserve">財務風險管理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大額投資決策</w:t>
            </w:r>
            <w:r>
              <w:rPr>
                <w:rFonts w:hint="eastAsia"/>
              </w:rPr>
              <w:t xml:space="preserve">超預算支出</w:t>
            </w:r>
            <w:r>
              <w:rPr>
                <w:rFonts w:hint="eastAsia"/>
              </w:rPr>
              <w:t xml:space="preserve">貸款與融資決策</w:t>
            </w:r>
            <w:r>
              <w:rPr>
                <w:rFonts w:hint="eastAsia"/>
              </w:rPr>
              <w:t xml:space="preserve">價格體系重大調整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3"/>
    <w:bookmarkStart w:id="26" w:name="工作關係"/>
    <w:p>
      <w:pPr>
        <w:pStyle w:val="Heading2"/>
      </w:pPr>
      <w:r>
        <w:rPr>
          <w:rFonts w:hint="eastAsia"/>
        </w:rPr>
        <w:t xml:space="preserve">工作關係</w:t>
      </w:r>
    </w:p>
    <w:bookmarkStart w:id="24" w:name="內部溝通關係"/>
    <w:p>
      <w:pPr>
        <w:pStyle w:val="Heading3"/>
      </w:pPr>
      <w:r>
        <w:rPr>
          <w:rFonts w:hint="eastAsia"/>
        </w:rPr>
        <w:t xml:space="preserve">內部溝通關係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28"/>
        <w:gridCol w:w="2545"/>
        <w:gridCol w:w="2545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部門/職位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溝通頻率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溝通內容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總院長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週度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營運報告、策略討論、資源需求、績效彙報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副院長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每日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日常營運管理、資源協調、決策執行、問題解決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物理治療部主管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週度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臨床服務質量、團隊績效、專業發展、資源需求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客戶服務主管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週度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服務質量反饋、患者滿意度、服務流程優化、投訴處理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行政部門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週度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行政支援、設施管理、資源協調、運營保障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財務部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月度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財務報表審核、預算執行情況、成本控制、資金管理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人力資源部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月度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人員配置、績效管理、培訓發展、組織文化</w:t>
            </w:r>
          </w:p>
        </w:tc>
      </w:tr>
    </w:tbl>
    <w:bookmarkEnd w:id="24"/>
    <w:bookmarkStart w:id="25" w:name="外部溝通關係"/>
    <w:p>
      <w:pPr>
        <w:pStyle w:val="Heading3"/>
      </w:pPr>
      <w:r>
        <w:rPr>
          <w:rFonts w:hint="eastAsia"/>
        </w:rPr>
        <w:t xml:space="preserve">外部溝通關係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機構/人員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溝通頻率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溝通內容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監管機構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季度/依需求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合規報告、執照更新、政策諮詢、標準符合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合作醫療機構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月度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患者轉診合作、資源共享、專業交流、聯合項目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保險公司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季度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服務合約、理賠流程、費用協商、合作發展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供應商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季度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重要採購決策、服務品質、合作條件、戰略合作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專業協會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季度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行業標準參與、專業發展、學術交流、資源整合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社區組織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季度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健康宣教、社區服務、公益活動、品牌建設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5"/>
    <w:bookmarkEnd w:id="26"/>
    <w:bookmarkStart w:id="30" w:name="任職資格"/>
    <w:p>
      <w:pPr>
        <w:pStyle w:val="Heading2"/>
      </w:pPr>
      <w:r>
        <w:rPr>
          <w:rFonts w:hint="eastAsia"/>
        </w:rPr>
        <w:t xml:space="preserve">任職資格</w:t>
      </w:r>
    </w:p>
    <w:bookmarkStart w:id="27" w:name="教育背景與專業資格"/>
    <w:p>
      <w:pPr>
        <w:pStyle w:val="Heading3"/>
      </w:pPr>
      <w:r>
        <w:rPr>
          <w:rFonts w:hint="eastAsia"/>
        </w:rPr>
        <w:t xml:space="preserve">教育背景與專業資格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學歷要求</w:t>
      </w:r>
      <w:r>
        <w:rPr>
          <w:rFonts w:hint="eastAsia"/>
        </w:rPr>
        <w:t xml:space="preserve">：物理治療或醫療管理相關專業碩士學位或以上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專業資格</w:t>
      </w:r>
      <w:r>
        <w:rPr>
          <w:rFonts w:hint="eastAsia"/>
        </w:rPr>
        <w:t xml:space="preserve">：物理治療師執業執照或醫療管理相關專業資格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管理認證</w:t>
      </w:r>
      <w:r>
        <w:rPr>
          <w:rFonts w:hint="eastAsia"/>
        </w:rPr>
        <w:t xml:space="preserve">：醫療機構管理或醫療質量管理相關證書優先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繼續教育</w:t>
      </w:r>
      <w:r>
        <w:rPr>
          <w:rFonts w:hint="eastAsia"/>
        </w:rPr>
        <w:t xml:space="preserve">：定期參與管理、領導力及專業發展培訓</w:t>
      </w:r>
    </w:p>
    <w:bookmarkEnd w:id="27"/>
    <w:bookmarkStart w:id="28" w:name="工作經驗"/>
    <w:p>
      <w:pPr>
        <w:pStyle w:val="Heading3"/>
      </w:pPr>
      <w:r>
        <w:rPr>
          <w:rFonts w:hint="eastAsia"/>
        </w:rPr>
        <w:t xml:space="preserve">工作經驗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最低工作年資</w:t>
      </w:r>
      <w:r>
        <w:rPr>
          <w:rFonts w:hint="eastAsia"/>
        </w:rPr>
        <w:t xml:space="preserve">：10年以上醫療服務或復健領域工作經驗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管理經驗</w:t>
      </w:r>
      <w:r>
        <w:rPr>
          <w:rFonts w:hint="eastAsia"/>
        </w:rPr>
        <w:t xml:space="preserve">：5年以上中高層管理經驗，包括部門或機構管理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專業經驗</w:t>
      </w:r>
      <w:r>
        <w:rPr>
          <w:rFonts w:hint="eastAsia"/>
        </w:rPr>
        <w:t xml:space="preserve">：具備紮實的物理治療專業背景與臨床實踐經驗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特殊經驗</w:t>
      </w:r>
      <w:r>
        <w:rPr>
          <w:rFonts w:hint="eastAsia"/>
        </w:rPr>
        <w:t xml:space="preserve">：有成功的機構營運、團隊建設或業務拓展經驗</w:t>
      </w:r>
    </w:p>
    <w:bookmarkEnd w:id="28"/>
    <w:bookmarkStart w:id="29" w:name="專業知識與技能"/>
    <w:p>
      <w:pPr>
        <w:pStyle w:val="Heading3"/>
      </w:pPr>
      <w:r>
        <w:rPr>
          <w:rFonts w:hint="eastAsia"/>
        </w:rPr>
        <w:t xml:space="preserve">專業知識與技能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專業知識</w:t>
      </w:r>
      <w:r>
        <w:rPr>
          <w:rFonts w:hint="eastAsia"/>
        </w:rPr>
        <w:t xml:space="preserve">：深厚的復健醫學與物理治療專業知識，熟悉多學科整合治療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管理知識</w:t>
      </w:r>
      <w:r>
        <w:rPr>
          <w:rFonts w:hint="eastAsia"/>
        </w:rPr>
        <w:t xml:space="preserve">：醫療機構管理、質量管理、財務管理、人力資源管理、戰略規劃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法規知識</w:t>
      </w:r>
      <w:r>
        <w:rPr>
          <w:rFonts w:hint="eastAsia"/>
        </w:rPr>
        <w:t xml:space="preserve">：熟悉醫療衛生相關法規、標準與認證要求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計算機/系統操作能力</w:t>
      </w:r>
      <w:r>
        <w:rPr>
          <w:rFonts w:hint="eastAsia"/>
        </w:rPr>
        <w:t xml:space="preserve">：熟練使用管理資訊系統與數據分析工具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語言能力</w:t>
      </w:r>
      <w:r>
        <w:rPr>
          <w:rFonts w:hint="eastAsia"/>
        </w:rPr>
        <w:t xml:space="preserve">：流利的中文表達能力，良好的英文聽說讀寫能力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1" w:name="能力素質要求"/>
    <w:p>
      <w:pPr>
        <w:pStyle w:val="Heading2"/>
      </w:pPr>
      <w:r>
        <w:rPr>
          <w:rFonts w:hint="eastAsia"/>
        </w:rPr>
        <w:t xml:space="preserve">能力素質要求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能力類別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關鍵能力要求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重要程度(1-5)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領導能力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戰略思維與規劃能力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變革管理與創新能力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團隊建設與激勵能力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危機處理與決策能力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管理能力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資源優化配置能力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組織協調與執行能力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績效管理與改進能力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財務分析與預算能力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專業能力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醫療質量管理能力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專業判斷與指導能力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醫療服務創新能力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跨專業整合能力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溝通能力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高效溝通表達能力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談判與影響力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衝突解決能力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公眾演講與表達能力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個人特質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誠信正直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韌性與抗壓能力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自我學習與成長能力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同理心與情商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1"/>
    <w:bookmarkStart w:id="36" w:name="績效指標"/>
    <w:p>
      <w:pPr>
        <w:pStyle w:val="Heading2"/>
      </w:pPr>
      <w:r>
        <w:rPr>
          <w:rFonts w:hint="eastAsia"/>
        </w:rPr>
        <w:t xml:space="preserve">績效指標</w:t>
      </w:r>
    </w:p>
    <w:bookmarkStart w:id="32" w:name="營運指標"/>
    <w:p>
      <w:pPr>
        <w:pStyle w:val="Heading3"/>
      </w:pPr>
      <w:r>
        <w:rPr>
          <w:rFonts w:hint="eastAsia"/>
        </w:rPr>
        <w:t xml:space="preserve">營運指標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中心年度收入與利潤目標達成率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患者數量增長率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市場佔有率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資源使用效率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成本控制目標達成率</w:t>
      </w:r>
    </w:p>
    <w:bookmarkEnd w:id="32"/>
    <w:bookmarkStart w:id="33" w:name="服務質量指標"/>
    <w:p>
      <w:pPr>
        <w:pStyle w:val="Heading3"/>
      </w:pPr>
      <w:r>
        <w:rPr>
          <w:rFonts w:hint="eastAsia"/>
        </w:rPr>
        <w:t xml:space="preserve">服務質量指標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患者滿意度(≥90%)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治療成效達標率(≥90%)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服務質量評估得分(≥90分)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患者回訪/推薦率(≥80%)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患者投訴解決率(100%)</w:t>
      </w:r>
    </w:p>
    <w:bookmarkEnd w:id="33"/>
    <w:bookmarkStart w:id="34" w:name="組織發展指標"/>
    <w:p>
      <w:pPr>
        <w:pStyle w:val="Heading3"/>
      </w:pPr>
      <w:r>
        <w:rPr>
          <w:rFonts w:hint="eastAsia"/>
        </w:rPr>
        <w:t xml:space="preserve">組織發展指標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員工滿意度(≥85%)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關鍵人才保留率(≥90%)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專業培訓與發展計劃達成率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組織文化建設成效評估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創新服務或流程的實施數量</w:t>
      </w:r>
    </w:p>
    <w:bookmarkEnd w:id="34"/>
    <w:bookmarkStart w:id="35" w:name="合規與風險指標"/>
    <w:p>
      <w:pPr>
        <w:pStyle w:val="Heading3"/>
      </w:pPr>
      <w:r>
        <w:rPr>
          <w:rFonts w:hint="eastAsia"/>
        </w:rPr>
        <w:t xml:space="preserve">合規與風險指標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法規與標準符合率(100%)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風險管理措施有效性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安全事件發生率(≤0.5%)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認證與評審通過率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緊急應對計劃完備程度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40" w:name="工作條件與環境"/>
    <w:p>
      <w:pPr>
        <w:pStyle w:val="Heading2"/>
      </w:pPr>
      <w:r>
        <w:rPr>
          <w:rFonts w:hint="eastAsia"/>
        </w:rPr>
        <w:t xml:space="preserve">工作條件與環境</w:t>
      </w:r>
    </w:p>
    <w:bookmarkStart w:id="37" w:name="工作環境"/>
    <w:p>
      <w:pPr>
        <w:pStyle w:val="Heading3"/>
      </w:pPr>
      <w:r>
        <w:rPr>
          <w:rFonts w:hint="eastAsia"/>
        </w:rPr>
        <w:t xml:space="preserve">工作環境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工作場所</w:t>
      </w:r>
      <w:r>
        <w:rPr>
          <w:rFonts w:hint="eastAsia"/>
        </w:rPr>
        <w:t xml:space="preserve">：歐亥健復健中心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工作時間</w:t>
      </w:r>
      <w:r>
        <w:rPr>
          <w:rFonts w:hint="eastAsia"/>
        </w:rPr>
        <w:t xml:space="preserve">：彈性工作制，需應對緊急情況與非常規工作時間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特殊條件</w:t>
      </w:r>
      <w:r>
        <w:rPr>
          <w:rFonts w:hint="eastAsia"/>
        </w:rPr>
        <w:t xml:space="preserve">：可能需要經常出差參加會議、訪問合作機構或參與專業活動</w:t>
      </w:r>
    </w:p>
    <w:bookmarkEnd w:id="37"/>
    <w:bookmarkStart w:id="38" w:name="工作壓力"/>
    <w:p>
      <w:pPr>
        <w:pStyle w:val="Heading3"/>
      </w:pPr>
      <w:r>
        <w:rPr>
          <w:rFonts w:hint="eastAsia"/>
        </w:rPr>
        <w:t xml:space="preserve">工作壓力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  <w:b/>
          <w:bCs/>
        </w:rPr>
        <w:t xml:space="preserve">主要壓力來源</w:t>
      </w:r>
      <w:r>
        <w:rPr>
          <w:rFonts w:hint="eastAsia"/>
        </w:rPr>
        <w:t xml:space="preserve">：經營目標壓力、決策責任、多方利益平衡、危機處理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  <w:b/>
          <w:bCs/>
        </w:rPr>
        <w:t xml:space="preserve">壓力程度</w:t>
      </w:r>
      <w:r>
        <w:rPr>
          <w:rFonts w:hint="eastAsia"/>
        </w:rPr>
        <w:t xml:space="preserve">：□輕微</w:t>
      </w:r>
      <w:r>
        <w:t xml:space="preserve"> </w:t>
      </w:r>
      <w:r>
        <w:rPr>
          <w:rFonts w:hint="eastAsia"/>
        </w:rPr>
        <w:t xml:space="preserve">□一般</w:t>
      </w:r>
      <w:r>
        <w:t xml:space="preserve"> </w:t>
      </w:r>
      <w:r>
        <w:rPr>
          <w:rFonts w:hint="eastAsia"/>
        </w:rPr>
        <w:t xml:space="preserve">□較大</w:t>
      </w:r>
      <w:r>
        <w:t xml:space="preserve"> </w:t>
      </w:r>
      <w:r>
        <w:rPr>
          <w:rFonts w:hint="eastAsia"/>
        </w:rPr>
        <w:t xml:space="preserve">☑巨大</w:t>
      </w:r>
    </w:p>
    <w:bookmarkEnd w:id="38"/>
    <w:bookmarkStart w:id="39" w:name="職業風險"/>
    <w:p>
      <w:pPr>
        <w:pStyle w:val="Heading3"/>
      </w:pPr>
      <w:r>
        <w:rPr>
          <w:rFonts w:hint="eastAsia"/>
        </w:rPr>
        <w:t xml:space="preserve">職業風險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責任風險</w:t>
      </w:r>
      <w:r>
        <w:rPr>
          <w:rFonts w:hint="eastAsia"/>
        </w:rPr>
        <w:t xml:space="preserve">：機構運營、服務質量、患者安全、員工管理等多方面責任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決策風險</w:t>
      </w:r>
      <w:r>
        <w:rPr>
          <w:rFonts w:hint="eastAsia"/>
        </w:rPr>
        <w:t xml:space="preserve">：戰略決策與重大資源投入的風險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健康風險</w:t>
      </w:r>
      <w:r>
        <w:rPr>
          <w:rFonts w:hint="eastAsia"/>
        </w:rPr>
        <w:t xml:space="preserve">：長時間工作與高壓環境導致的身心健康風險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風險防護措施</w:t>
      </w:r>
      <w:r>
        <w:rPr>
          <w:rFonts w:hint="eastAsia"/>
        </w:rPr>
        <w:t xml:space="preserve">：定期體檢、壓力管理、責任險、決策支持系統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3" w:name="職業發展"/>
    <w:p>
      <w:pPr>
        <w:pStyle w:val="Heading2"/>
      </w:pPr>
      <w:r>
        <w:rPr>
          <w:rFonts w:hint="eastAsia"/>
        </w:rPr>
        <w:t xml:space="preserve">職業發展</w:t>
      </w:r>
    </w:p>
    <w:bookmarkStart w:id="41" w:name="晉升路徑"/>
    <w:p>
      <w:pPr>
        <w:pStyle w:val="Heading3"/>
      </w:pPr>
      <w:r>
        <w:rPr>
          <w:rFonts w:hint="eastAsia"/>
        </w:rPr>
        <w:t xml:space="preserve">晉升路徑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更大規模中心的院長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連鎖機構區域總監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集團副總裁/營運長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醫療健康集團執行長</w:t>
      </w:r>
    </w:p>
    <w:bookmarkEnd w:id="41"/>
    <w:bookmarkStart w:id="42" w:name="職業轉換路徑"/>
    <w:p>
      <w:pPr>
        <w:pStyle w:val="Heading3"/>
      </w:pPr>
      <w:r>
        <w:rPr>
          <w:rFonts w:hint="eastAsia"/>
        </w:rPr>
        <w:t xml:space="preserve">職業轉換路徑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醫療行業顧問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醫療健康創業者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專業教育者或學術領導者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醫療政策研究或制定者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4" w:name="編制與確認"/>
    <w:p>
      <w:pPr>
        <w:pStyle w:val="Heading2"/>
      </w:pPr>
      <w:r>
        <w:rPr>
          <w:rFonts w:hint="eastAsia"/>
        </w:rPr>
        <w:t xml:space="preserve">編制與確認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編制人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簽名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審核人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簽名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批准人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簽名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頁碼</w:t>
            </w:r>
          </w:p>
        </w:tc>
      </w:tr>
      <w:tr>
        <w:tc>
          <w:tcPr/>
          <w:p>
            <w:pPr>
              <w:pStyle w:val="Compact"/>
            </w:pPr>
            <w:r>
              <w:t xml:space="preserve">HR-F001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院長職務說明書</w:t>
            </w:r>
          </w:p>
        </w:tc>
        <w:tc>
          <w:tcPr/>
          <w:p>
            <w:pPr>
              <w:pStyle w:val="Compact"/>
            </w:pPr>
            <w:r>
              <w:t xml:space="preserve">3/3</w:t>
            </w:r>
          </w:p>
        </w:tc>
      </w:tr>
    </w:tbl>
    <w:bookmarkEnd w:id="44"/>
    <w:bookmarkEnd w:id="4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2025-04-16T05:33:19Z</dcterms:created>
  <dcterms:modified xsi:type="dcterms:W3CDTF">2025-04-16T05:33:19Z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