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hr-f002-物理治療部主管職務說明書"/>
    <w:p>
      <w:pPr>
        <w:pStyle w:val="Heading1"/>
      </w:pPr>
      <w:r>
        <w:t xml:space="preserve">HR-F002 </w:t>
      </w:r>
      <w:r>
        <w:rPr>
          <w:rFonts w:hint="eastAsia"/>
        </w:rPr>
        <w:t xml:space="preserve">物理治療部主管職務說明書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HR-F002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物理治療部主管職務說明書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82"/>
        <w:gridCol w:w="2574"/>
        <w:gridCol w:w="1782"/>
        <w:gridCol w:w="178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物理治療部主管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PT-M-01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醫療副院長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資深物理治療師、物理治療師、物理治療助理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中階管理層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領導並管理物理治療部，確保提供高品質的物理治療服務，符合相關法規和專業標準，有效管理部門人員、資源與運營，確保部門目標的實現，同時促進部門專業發展和革新。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部門領導與管理</w:t>
      </w:r>
      <w:r>
        <w:rPr>
          <w:rFonts w:hint="eastAsia"/>
        </w:rPr>
        <w:t xml:space="preserve">（約佔工作時間：30%）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制定部門的年度工作計劃、目標與執行策略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領導部門日常運營，協調各治療師工作安排與任務分配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監督部門服務品質，確保患者獲得安全、有效的物理治療服務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解決部門運營中出現的問題與挑戰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組織定期部門會議，促進團隊溝通與合作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人員管理與發展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參與物理治療師及助理的招聘、面試與選擇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對新進人員進行工作指導與培訓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定期評估下屬工作表現，提供反饋與輔導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制定部門員工培訓與專業發展計劃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協助處理部門內人際關係與衝突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培養下屬的領導能力與專業成長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臨床工作與專業引領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處理複雜或特殊的物理治療案例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為部門治療師提供專業指導與諮詢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制定與更新物理治療服務標準作業程序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引入先進物理治療技術與方法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確保部門物理治療實踐符合最新專業標準與研究證據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品質管理與改進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建立並維護部門品質管理系統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定期評估部門服務品質指標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分析患者滿意度調查結果並採取改進措施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管理患者投訴與意見，並提出解決方案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組織品質改進專案，持續優化服務流程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跨部門協調與溝通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與其他臨床部門協調患者治療計劃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參與多學科團隊會議，提供物理治療專業建議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與行政部門合作，確保部門資源需求得到滿足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向上級管理層彙報部門運營情況與成果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資源與設備管理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評估部門設備與資源需求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參與物理治療設備的選購決策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監督設備維護與校準計劃執行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優化資源分配，確保高效使用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其他職責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協助醫院認證評鑑相關工作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參與院內外專業委員會與工作小組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執行上級交辦的其他任務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專業技術決策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臨床治療方案決策</w:t>
            </w:r>
            <w:r>
              <w:rPr>
                <w:rFonts w:hint="eastAsia"/>
              </w:rPr>
              <w:t xml:space="preserve">部門專業規範制定</w:t>
            </w:r>
            <w:r>
              <w:rPr>
                <w:rFonts w:hint="eastAsia"/>
              </w:rPr>
              <w:t xml:space="preserve">個案評估與處理方法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新技術/設備引入</w:t>
            </w:r>
            <w:r>
              <w:rPr>
                <w:rFonts w:hint="eastAsia"/>
              </w:rPr>
              <w:t xml:space="preserve">特殊治療項目開發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大型臨床研究專案</w:t>
            </w:r>
            <w:r>
              <w:rPr>
                <w:rFonts w:hint="eastAsia"/>
              </w:rPr>
              <w:t xml:space="preserve">部門專業發展方向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行政管理決策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日常工作安排</w:t>
            </w:r>
            <w:r>
              <w:rPr>
                <w:rFonts w:hint="eastAsia"/>
              </w:rPr>
              <w:t xml:space="preserve">一般流程調整</w:t>
            </w:r>
            <w:r>
              <w:rPr>
                <w:rFonts w:hint="eastAsia"/>
              </w:rPr>
              <w:t xml:space="preserve">部門會議組織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部門重組</w:t>
            </w:r>
            <w:r>
              <w:rPr>
                <w:rFonts w:hint="eastAsia"/>
              </w:rPr>
              <w:t xml:space="preserve">重大流程變更</w:t>
            </w:r>
            <w:r>
              <w:rPr>
                <w:rFonts w:hint="eastAsia"/>
              </w:rPr>
              <w:t xml:space="preserve">工作時間安排調整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年度工作計劃</w:t>
            </w:r>
            <w:r>
              <w:rPr>
                <w:rFonts w:hint="eastAsia"/>
              </w:rPr>
              <w:t xml:space="preserve">經費使用計劃</w:t>
            </w:r>
            <w:r>
              <w:rPr>
                <w:rFonts w:hint="eastAsia"/>
              </w:rPr>
              <w:t xml:space="preserve">重大管理變革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人事決策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下屬工作分配</w:t>
            </w:r>
            <w:r>
              <w:rPr>
                <w:rFonts w:hint="eastAsia"/>
              </w:rPr>
              <w:t xml:space="preserve">績效評估</w:t>
            </w:r>
            <w:r>
              <w:rPr>
                <w:rFonts w:hint="eastAsia"/>
              </w:rPr>
              <w:t xml:space="preserve">一般性獎懲建議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員工招聘</w:t>
            </w:r>
            <w:r>
              <w:rPr>
                <w:rFonts w:hint="eastAsia"/>
              </w:rPr>
              <w:t xml:space="preserve">培訓計劃</w:t>
            </w:r>
            <w:r>
              <w:rPr>
                <w:rFonts w:hint="eastAsia"/>
              </w:rPr>
              <w:t xml:space="preserve">職級晉升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人員編制變更</w:t>
            </w:r>
            <w:r>
              <w:rPr>
                <w:rFonts w:hint="eastAsia"/>
              </w:rPr>
              <w:t xml:space="preserve">重大獎懲</w:t>
            </w:r>
            <w:r>
              <w:rPr>
                <w:rFonts w:hint="eastAsia"/>
              </w:rPr>
              <w:t xml:space="preserve">人員解聘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日常耗材採購申請</w:t>
            </w:r>
            <w:r>
              <w:rPr>
                <w:rFonts w:hint="eastAsia"/>
              </w:rPr>
              <w:t xml:space="preserve">一般經費使用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設備購置建議</w:t>
            </w:r>
            <w:r>
              <w:rPr>
                <w:rFonts w:hint="eastAsia"/>
              </w:rPr>
              <w:t xml:space="preserve">預算分配建議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大型設備投資</w:t>
            </w:r>
            <w:r>
              <w:rPr>
                <w:rFonts w:hint="eastAsia"/>
              </w:rPr>
              <w:t xml:space="preserve">預算變更</w:t>
            </w:r>
            <w:r>
              <w:rPr>
                <w:rFonts w:hint="eastAsia"/>
              </w:rPr>
              <w:t xml:space="preserve">重大經費支出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醫療副院長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匯報部門工作、討論重大決策、解決部門問題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醫師團隊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患者治療計劃協調、治療進度討論、專業諮詢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護理部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患者整體照護協調、轉介流程優化、聯合培訓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人員招聘、績效管理、員工培訓與發展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採購部門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設備採購需求、耗材申請、設備維護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部門預算執行、經費申請、財務報表審核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品質管理部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服務品質報告、改進計劃、患者滿意度調查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物理治療師公會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專業標準更新、繼續教育、行業動態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主管機關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法規合規事宜、執照更新、稽核準備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供應商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設備維護、新產品信息、採購談判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教育機構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半年度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實習生計劃、專業培訓合作、學術交流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患者與家屬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每日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重大治療決策溝通、投訴處理、服務改進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：物理治療相關專業碩士學位或以上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專業要求</w:t>
      </w:r>
      <w:r>
        <w:rPr>
          <w:rFonts w:hint="eastAsia"/>
        </w:rPr>
        <w:t xml:space="preserve">：物理治療專業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執照/證書要求</w:t>
      </w:r>
      <w:r>
        <w:rPr>
          <w:rFonts w:hint="eastAsia"/>
        </w:rPr>
        <w:t xml:space="preserve">：物理治療師執業執照、高級物理治療師資格證書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繼續教育要求</w:t>
      </w:r>
      <w:r>
        <w:rPr>
          <w:rFonts w:hint="eastAsia"/>
        </w:rPr>
        <w:t xml:space="preserve">：每年完成至少30小時專業繼續教育學分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：8年以上物理治療臨床工作經驗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專業領域經驗</w:t>
      </w:r>
      <w:r>
        <w:rPr>
          <w:rFonts w:hint="eastAsia"/>
        </w:rPr>
        <w:t xml:space="preserve">：至少3年以上專科物理治療經驗（如神經、骨科、心肺等）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管理經驗</w:t>
      </w:r>
      <w:r>
        <w:rPr>
          <w:rFonts w:hint="eastAsia"/>
        </w:rPr>
        <w:t xml:space="preserve">：3年以上物理治療或醫療團隊管理經驗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必備專業知識</w:t>
      </w:r>
      <w:r>
        <w:rPr>
          <w:rFonts w:hint="eastAsia"/>
        </w:rPr>
        <w:t xml:space="preserve">：物理治療理論與實踐、專科治療知識、康復醫學基礎、品質管理原則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必備專業技能</w:t>
      </w:r>
      <w:r>
        <w:rPr>
          <w:rFonts w:hint="eastAsia"/>
        </w:rPr>
        <w:t xml:space="preserve">：物理治療評估與治療技術、臨床推理能力、專科治療技術、教學技巧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計算機/系統操作能力</w:t>
      </w:r>
      <w:r>
        <w:rPr>
          <w:rFonts w:hint="eastAsia"/>
        </w:rPr>
        <w:t xml:space="preserve">：熟練操作醫療信息系統、辦公軟件及專業評估軟件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：流利的中文表達能力，良好的英文閱讀能力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先進物理治療技術掌握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臨床問題解決能力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循證實踐能力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專業知識更新能力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團隊領導能力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規劃與組織能力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變革管理能力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資源優化配置能力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專業責任感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正直誠信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抗壓能力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創新思維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通用能力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溝通與協調能力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問題分析與解決能力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衝突管理能力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教導與輔導能力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6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數量指標"/>
    <w:p>
      <w:pPr>
        <w:pStyle w:val="Heading3"/>
      </w:pPr>
      <w:r>
        <w:rPr>
          <w:rFonts w:hint="eastAsia"/>
        </w:rPr>
        <w:t xml:space="preserve">數量指標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部門月度/季度/年度服務量達成率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員工培訓完成率(≥90%)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部門會議召開次數(≥每月1次)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專業技術指導次數(≥每週2次)</w:t>
      </w:r>
    </w:p>
    <w:bookmarkEnd w:id="32"/>
    <w:bookmarkStart w:id="33" w:name="質量指標"/>
    <w:p>
      <w:pPr>
        <w:pStyle w:val="Heading3"/>
      </w:pPr>
      <w:r>
        <w:rPr>
          <w:rFonts w:hint="eastAsia"/>
        </w:rPr>
        <w:t xml:space="preserve">質量指標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患者滿意度(≥90%)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治療計劃完成率(≥85%)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治療有效率(≥80%)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專業文件完整性(100%)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部門品質改進計劃實施率(≥90%)</w:t>
      </w:r>
    </w:p>
    <w:bookmarkEnd w:id="33"/>
    <w:bookmarkStart w:id="34" w:name="時效指標"/>
    <w:p>
      <w:pPr>
        <w:pStyle w:val="Heading3"/>
      </w:pPr>
      <w:r>
        <w:rPr>
          <w:rFonts w:hint="eastAsia"/>
        </w:rPr>
        <w:t xml:space="preserve">時效指標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患者投訴處理及時率(≤24小時)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部門例行報告提交及時率(100%)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員工績效評估按時完成率(100%)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醫療設備維護計劃按時完成率(100%)</w:t>
      </w:r>
    </w:p>
    <w:bookmarkEnd w:id="34"/>
    <w:bookmarkStart w:id="35" w:name="成本指標"/>
    <w:p>
      <w:pPr>
        <w:pStyle w:val="Heading3"/>
      </w:pPr>
      <w:r>
        <w:rPr>
          <w:rFonts w:hint="eastAsia"/>
        </w:rPr>
        <w:t xml:space="preserve">成本指標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部門預算執行率(95-105%)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人均服務效率(較去年提升5%)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設備使用效率(≥85%)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耗材成本控制在預算範圍內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7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：歐亥健復健中心物理治療部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：週一至週五8:30-17:30，需輪值值班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  <w:b/>
          <w:bCs/>
        </w:rPr>
        <w:t xml:space="preserve">特殊條件</w:t>
      </w:r>
      <w:r>
        <w:rPr>
          <w:rFonts w:hint="eastAsia"/>
        </w:rPr>
        <w:t xml:space="preserve">：可能需要加班處理緊急事務</w:t>
      </w:r>
    </w:p>
    <w:bookmarkEnd w:id="37"/>
    <w:bookmarkStart w:id="38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：部門管理與服務品質保證壓力、複雜案例處理壓力、多方面協調壓力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□一般</w:t>
      </w:r>
      <w:r>
        <w:t xml:space="preserve"> </w:t>
      </w:r>
      <w:r>
        <w:rPr>
          <w:rFonts w:hint="eastAsia"/>
        </w:rPr>
        <w:t xml:space="preserve">☑較大</w:t>
      </w:r>
      <w:r>
        <w:t xml:space="preserve"> </w:t>
      </w:r>
      <w:r>
        <w:rPr>
          <w:rFonts w:hint="eastAsia"/>
        </w:rPr>
        <w:t xml:space="preserve">□巨大</w:t>
      </w:r>
    </w:p>
    <w:bookmarkEnd w:id="38"/>
    <w:bookmarkStart w:id="39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安全風險</w:t>
      </w:r>
      <w:r>
        <w:rPr>
          <w:rFonts w:hint="eastAsia"/>
        </w:rPr>
        <w:t xml:space="preserve">：患者搬運、特殊設備操作風險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：長時間站立、腰背部勞損風險、職業倦怠風險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：定期安全培訓、人體工學輔助設備、心理健康支持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1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醫療副院長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康復中心總監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集團物理治療技術總監</w:t>
      </w:r>
    </w:p>
    <w:bookmarkEnd w:id="41"/>
    <w:bookmarkStart w:id="42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物理治療教育/培訓專家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物理治療質量管理專家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康復顧問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HR-F002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物理治療部主管職務說明書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2025-04-16T05:33:20Z</dcterms:created>
  <dcterms:modified xsi:type="dcterms:W3CDTF">2025-04-16T05:33:20Z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