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8-物理治療組長職務說明書"/>
    <w:p>
      <w:pPr>
        <w:pStyle w:val="Heading1"/>
      </w:pPr>
      <w:r>
        <w:t xml:space="preserve">HR-F008 </w:t>
      </w:r>
      <w:r>
        <w:rPr>
          <w:rFonts w:hint="eastAsia"/>
        </w:rPr>
        <w:t xml:space="preserve">物理治療組長職務說明書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HR-F008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2436"/>
        <w:gridCol w:w="1827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PT-TL-01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資深物理治療師、物理治療師、物理治療助理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中層管理人員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帶領專業物理治療團隊，確保團隊提供高品質的物理治療服務，提高團隊的專業水平和服務效率，管理日常臨床業務和團隊運作，配合部門主管執行部門發展計劃，以達成治療效果最佳化和患者滿意度最大化的目標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團隊管理與領導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負責團隊的日常工作安排與協調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監督團隊成員的工作表現與服務質量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組織和主持團隊會議與案例討論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協助解決團隊內部的問題與衝突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提供團隊成員必要的指導與支援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參與團隊成員的績效評估與發展規劃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臨床工作與專業指導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負責複雜或特殊病例的評估與治療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對團隊成員提供專業指導與臨床建議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審核並確認團隊成員的治療計劃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示範標準治療技術與最佳實踐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參與臨床研究與新療法的評估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處理臨床工作中遇到的技術性問題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品質控制與監督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執行部門的品質管理標準與流程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監控團隊治療服務的質量與安全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定期進行治療記錄審核與評估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收集和分析質量指標與績效數據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協助調查與處理不良事件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提出服務質量改進建議與方案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患者管理與服務協調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協調複雜或特殊患者的服務安排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處理患者的特殊需求與疑難問題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參與處理患者投訴與反饋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確保患者接受適當的治療與關懷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協調多專業團隊合作處理患者案例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監督患者服務流程的順暢運行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專業發展與培訓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協助識別團隊培訓需求與發展機會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組織內部專業培訓與知識分享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協助新員工的專業導入與指導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推動循證實踐與專業標準更新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促進團隊持續學習與專業成長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參與部門專業發展計劃的制定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資源管理與運營支援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協助管理團隊所需設備與器材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監督治療空間與資源的合理使用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提出設備更新與資源需求建議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協助部門主管進行資源規劃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監控團隊工作量與資源配置平衡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提高團隊資源使用效率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溝通協調與報告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與部門主管保持定期溝通與彙報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促進團隊內部與跨部門的資訊交流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準備團隊工作報告與績效摘要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協調團隊與其他部門的合作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參與部門管理會議與決策討論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向團隊傳達部門政策與決定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日常治療方案調整</w:t>
            </w:r>
            <w:r>
              <w:rPr>
                <w:rFonts w:hint="eastAsia"/>
              </w:rPr>
              <w:t xml:space="preserve">常規治療技術選擇</w:t>
            </w:r>
            <w:r>
              <w:rPr>
                <w:rFonts w:hint="eastAsia"/>
              </w:rPr>
              <w:t xml:space="preserve">臨床判斷與評估</w:t>
            </w:r>
            <w:r>
              <w:rPr>
                <w:rFonts w:hint="eastAsia"/>
              </w:rPr>
              <w:t xml:space="preserve">團隊臨床溝通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複雜病例治療計劃</w:t>
            </w:r>
            <w:r>
              <w:rPr>
                <w:rFonts w:hint="eastAsia"/>
              </w:rPr>
              <w:t xml:space="preserve">特殊治療方案制定</w:t>
            </w:r>
            <w:r>
              <w:rPr>
                <w:rFonts w:hint="eastAsia"/>
              </w:rPr>
              <w:t xml:space="preserve">臨床流程優化</w:t>
            </w:r>
            <w:r>
              <w:rPr>
                <w:rFonts w:hint="eastAsia"/>
              </w:rPr>
              <w:t xml:space="preserve">臨床標準調整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新治療技術引入</w:t>
            </w:r>
            <w:r>
              <w:rPr>
                <w:rFonts w:hint="eastAsia"/>
              </w:rPr>
              <w:t xml:space="preserve">非常規治療方案</w:t>
            </w:r>
            <w:r>
              <w:rPr>
                <w:rFonts w:hint="eastAsia"/>
              </w:rPr>
              <w:t xml:space="preserve">高風險治療決策</w:t>
            </w:r>
            <w:r>
              <w:rPr>
                <w:rFonts w:hint="eastAsia"/>
              </w:rPr>
              <w:t xml:space="preserve">重大臨床方向變更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日常工作安排</w:t>
            </w:r>
            <w:r>
              <w:rPr>
                <w:rFonts w:hint="eastAsia"/>
              </w:rPr>
              <w:t xml:space="preserve">常規任務分配</w:t>
            </w:r>
            <w:r>
              <w:rPr>
                <w:rFonts w:hint="eastAsia"/>
              </w:rPr>
              <w:t xml:space="preserve">團隊會議組織</w:t>
            </w:r>
            <w:r>
              <w:rPr>
                <w:rFonts w:hint="eastAsia"/>
              </w:rPr>
              <w:t xml:space="preserve">一般問題處理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團隊結構調整建議</w:t>
            </w:r>
            <w:r>
              <w:rPr>
                <w:rFonts w:hint="eastAsia"/>
              </w:rPr>
              <w:t xml:space="preserve">績效評估意見</w:t>
            </w:r>
            <w:r>
              <w:rPr>
                <w:rFonts w:hint="eastAsia"/>
              </w:rPr>
              <w:t xml:space="preserve">團隊發展規劃</w:t>
            </w:r>
            <w:r>
              <w:rPr>
                <w:rFonts w:hint="eastAsia"/>
              </w:rPr>
              <w:t xml:space="preserve">激勵措施提議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人員招聘與解雇</w:t>
            </w:r>
            <w:r>
              <w:rPr>
                <w:rFonts w:hint="eastAsia"/>
              </w:rPr>
              <w:t xml:space="preserve">重大績效決策</w:t>
            </w:r>
            <w:r>
              <w:rPr>
                <w:rFonts w:hint="eastAsia"/>
              </w:rPr>
              <w:t xml:space="preserve">薪酬調整建議</w:t>
            </w:r>
            <w:r>
              <w:rPr>
                <w:rFonts w:hint="eastAsia"/>
              </w:rPr>
              <w:t xml:space="preserve">團隊重組計劃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資源調配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治療室日常安排</w:t>
            </w:r>
            <w:r>
              <w:rPr>
                <w:rFonts w:hint="eastAsia"/>
              </w:rPr>
              <w:t xml:space="preserve">現有設備分配</w:t>
            </w:r>
            <w:r>
              <w:rPr>
                <w:rFonts w:hint="eastAsia"/>
              </w:rPr>
              <w:t xml:space="preserve">常規耗材使用</w:t>
            </w:r>
            <w:r>
              <w:rPr>
                <w:rFonts w:hint="eastAsia"/>
              </w:rPr>
              <w:t xml:space="preserve">工作時間調整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設備更新建議</w:t>
            </w:r>
            <w:r>
              <w:rPr>
                <w:rFonts w:hint="eastAsia"/>
              </w:rPr>
              <w:t xml:space="preserve">資源優化方案</w:t>
            </w:r>
            <w:r>
              <w:rPr>
                <w:rFonts w:hint="eastAsia"/>
              </w:rPr>
              <w:t xml:space="preserve">效率提升計劃</w:t>
            </w:r>
            <w:r>
              <w:rPr>
                <w:rFonts w:hint="eastAsia"/>
              </w:rPr>
              <w:t xml:space="preserve">工作流程改進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大型設備採購</w:t>
            </w:r>
            <w:r>
              <w:rPr>
                <w:rFonts w:hint="eastAsia"/>
              </w:rPr>
              <w:t xml:space="preserve">重大資源投入</w:t>
            </w:r>
            <w:r>
              <w:rPr>
                <w:rFonts w:hint="eastAsia"/>
              </w:rPr>
              <w:t xml:space="preserve">空間規劃變更</w:t>
            </w:r>
            <w:r>
              <w:rPr>
                <w:rFonts w:hint="eastAsia"/>
              </w:rPr>
              <w:t xml:space="preserve">大規模調配方案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服務質量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標準執行監督</w:t>
            </w:r>
            <w:r>
              <w:rPr>
                <w:rFonts w:hint="eastAsia"/>
              </w:rPr>
              <w:t xml:space="preserve">常規質量檢查</w:t>
            </w:r>
            <w:r>
              <w:rPr>
                <w:rFonts w:hint="eastAsia"/>
              </w:rPr>
              <w:t xml:space="preserve">記錄審核與回饋</w:t>
            </w:r>
            <w:r>
              <w:rPr>
                <w:rFonts w:hint="eastAsia"/>
              </w:rPr>
              <w:t xml:space="preserve">小規模改進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質量標準調整建議</w:t>
            </w:r>
            <w:r>
              <w:rPr>
                <w:rFonts w:hint="eastAsia"/>
              </w:rPr>
              <w:t xml:space="preserve">改進計劃制定</w:t>
            </w:r>
            <w:r>
              <w:rPr>
                <w:rFonts w:hint="eastAsia"/>
              </w:rPr>
              <w:t xml:space="preserve">服務流程優化</w:t>
            </w:r>
            <w:r>
              <w:rPr>
                <w:rFonts w:hint="eastAsia"/>
              </w:rPr>
              <w:t xml:space="preserve">質量指標設定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質量體系重大變更</w:t>
            </w:r>
            <w:r>
              <w:rPr>
                <w:rFonts w:hint="eastAsia"/>
              </w:rPr>
              <w:t xml:space="preserve">重大改進項目</w:t>
            </w:r>
            <w:r>
              <w:rPr>
                <w:rFonts w:hint="eastAsia"/>
              </w:rPr>
              <w:t xml:space="preserve">績效評估系統調整</w:t>
            </w:r>
            <w:r>
              <w:rPr>
                <w:rFonts w:hint="eastAsia"/>
              </w:rPr>
              <w:t xml:space="preserve">品質政策修訂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工作匯報、團隊管理、問題協商、資源需求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團隊成員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工作指導、任務分配、技術支援、績效回饋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其他物理治療組長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資源協調、案例交流、專業討論、經驗分享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預約安排、患者協調、服務銜接、問題處理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資源申請、設備維護、行政支援、記錄歸檔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質量審核、改進計劃、標準執行、數據收集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其他醫療專業人員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病例討論、治療協調、跨專業合作、知識交流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治療諮詢、進度解釋、需求了解、居家指導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轉診醫師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治療報告、病例討論、進度溝通、治療協調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設備使用、技術諮詢、維護培訓、性能評估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繼續教育、標準更新、專業交流、最佳實踐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社區健康機構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患者轉介、服務連續性、健康教育、資源共享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：物理治療相關專業學士學位或以上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：物理治療師執業執照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：具備專科治療相關認證或高級物理治療師資格優先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：定期參與專業發展課程與研討會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：5年以上物理治療臨床工作經驗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：2年以上團隊帶領或管理經驗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：具備多種疾病與傷害治療經驗，熟悉多種治療技術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：具備專科治療領域專長或特殊人群治療經驗優先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：廣泛的物理治療理論與實踐知識，深入的專科知識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臨床技能</w:t>
      </w:r>
      <w:r>
        <w:rPr>
          <w:rFonts w:hint="eastAsia"/>
        </w:rPr>
        <w:t xml:space="preserve">：精通多種評估與治療技術，具備臨床問題解決能力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：基本的團隊管理與領導知識，質量管理基礎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：熟練使用醫療記錄系統與辦公軟件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：流利的中文表達能力，良好的專業英文閱讀能力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臨床評估與診斷能力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治療技術與手法應用能力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治療計劃制定與調整能力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醫療器械操作與應用能力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團隊協調與領導能力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工作計劃與組織能力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問題識別與解決能力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質量控制與監督能力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人際能力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團隊協作與指導能力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患者溝通與關懷能力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跨專業溝通能力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衝突管理與調解能力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責任感與職業操守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細心與耐心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學習能力與創新思維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抗壓性與適應能力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臨床績效指標"/>
    <w:p>
      <w:pPr>
        <w:pStyle w:val="Heading3"/>
      </w:pPr>
      <w:r>
        <w:rPr>
          <w:rFonts w:hint="eastAsia"/>
        </w:rPr>
        <w:t xml:space="preserve">臨床績效指標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治療有效率(≥90%)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患者功能改善指標達成率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病例記錄完整率(100%)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臨床服務標準符合率(≥95%)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治療計劃完成率(≥85%)</w:t>
      </w:r>
    </w:p>
    <w:bookmarkEnd w:id="32"/>
    <w:bookmarkStart w:id="33" w:name="管理績效指標"/>
    <w:p>
      <w:pPr>
        <w:pStyle w:val="Heading3"/>
      </w:pPr>
      <w:r>
        <w:rPr>
          <w:rFonts w:hint="eastAsia"/>
        </w:rPr>
        <w:t xml:space="preserve">管理績效指標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團隊服務量達成率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團隊工作滿意度(≥85%)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治療室使用效率(≥90%)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團隊資源優化率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團隊培訓計劃完成率</w:t>
      </w:r>
    </w:p>
    <w:bookmarkEnd w:id="33"/>
    <w:bookmarkStart w:id="34" w:name="質量績效指標"/>
    <w:p>
      <w:pPr>
        <w:pStyle w:val="Heading3"/>
      </w:pPr>
      <w:r>
        <w:rPr>
          <w:rFonts w:hint="eastAsia"/>
        </w:rPr>
        <w:t xml:space="preserve">質量績效指標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患者滿意度評分(≥90%)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治療記錄審核合格率(≥95%)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不良事件發生率(≤0.5%)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患者投訴率(≤1%)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品質改進措施實施率</w:t>
      </w:r>
    </w:p>
    <w:bookmarkEnd w:id="34"/>
    <w:bookmarkStart w:id="35" w:name="專業發展指標"/>
    <w:p>
      <w:pPr>
        <w:pStyle w:val="Heading3"/>
      </w:pPr>
      <w:r>
        <w:rPr>
          <w:rFonts w:hint="eastAsia"/>
        </w:rPr>
        <w:t xml:space="preserve">專業發展指標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團隊專業培訓參與率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專業知識更新與分享次數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新技術/方法應用數量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臨床案例討論組織次數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團隊成員能力提升評估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：歐亥健復健中心物理治療區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：全職，需排班工作，可能包括部分週末班次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：需要長時間站立、走動，協助患者移動與訓練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：團隊管理、治療效果、患者期望、多任務處理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身體風險</w:t>
      </w:r>
      <w:r>
        <w:rPr>
          <w:rFonts w:hint="eastAsia"/>
        </w:rPr>
        <w:t xml:space="preserve">：肌肉骨骼勞損、職業性腰背痛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：傳染病暴露風險、工作疲勞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：治療安全責任、患者權益保障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：安全操作培訓、人體工學設計、標準防護措施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物理治療部主管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專科物理治療中心主任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復健中心運營總監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物理治療專科專家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物理治療教育培訓師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臨床研究專員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康復設備顧問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品質管理專員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HR-F008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2025-04-16T05:33:22Z</dcterms:created>
  <dcterms:modified xsi:type="dcterms:W3CDTF">2025-04-16T05:33:22Z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