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太歲星君</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高雄市85</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劉育迪 本命 庚戌 年 八 月 一三 號   生行庚 四九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劉育迪</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太歲星君</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王淑純 本命 己酉 年 四 月 一九 號   生行庚 五十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周紋順 本命 庚子 年 一 月 一四 號   生行庚 五九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周紋順</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