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高雄市85</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劉育迪 本命 庚戌 年 八 月 一三 日 亥　時　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劉育迪</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雲林縣斗六市中山路001號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孫雅君 本命 癸未 年 四 月 一 日 寅　時　行庚 一七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孫雅君</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陳嗨哈 本命 丁未 年 七 月 十 日 卯　時　行庚 五三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日 辰　時　行庚 六六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日 寅　時　行庚 三五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陳百科</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日 丑　時　行庚 四二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烏怡安 本命 乙未 年 二 月 二二 日 辰　時　行庚 六五 歲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黃哲瑋 本命 壬午 年 三 月 一八 日 卯　時　行庚 七八 歲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日 未　時　行庚 五一 歲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周紋順 本命 庚子 年 一 月 一四 日 未　時　行庚 六十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楊建文 本命 庚午 年 二 月 三一 日 子　時　行庚 三十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楊建文</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文昌燈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一二 日 子　時　行庚 三十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林語維 本命 丁未 年 四 月 二三 日 亥　時　行庚 五三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林語維</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