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18"/>
        <w:gridCol w:w="218"/>
        <w:gridCol w:w="218"/>
        <w:gridCol w:w="218"/>
        <w:gridCol w:w="218"/>
        <w:gridCol w:w="218"/>
        <w:gridCol w:w="218"/>
        <w:gridCol w:w="218"/>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戊戌 年 二 月 二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辛卯 年 八 月 二七 號   生行庚 九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丁酉 年 四 月 二九 號   生行庚 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乙未 年 四 月 三十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第煙火 本命 丁酉 年 十 月 十 號   生行庚 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工具人 本命 乙未 年 四 月 四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工具 本命 丁未 年 一 月 一 號   生行庚 五三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邊緣人 本命 丁酉 年 四 月 四 號   生行庚 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邊緣人</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873"/>
        <w:gridCol w:w="873"/>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rr 本命 乙未 年 二 月 二五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fg 本命 戊戌 年 四 月 三 號   生行庚 二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fg</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