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实验十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软件体系结构设计（二）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实验目的：</w:t>
      </w:r>
      <w:bookmarkStart w:id="0" w:name="_Hlk66890197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1.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体系结构风格和视图特点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2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.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研究经典软件体系结构案例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3.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继续补充和修改自己项目的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SAD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</w:p>
    <w:bookmarkEnd w:id="0"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1.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对比书上各种软件</w:t>
      </w:r>
      <w:bookmarkStart w:id="1" w:name="_Hlk102662605"/>
      <w:r>
        <w:rPr>
          <w:rFonts w:hint="eastAsia" w:ascii="宋体" w:hAnsi="宋体" w:eastAsia="宋体" w:cs="宋体"/>
          <w:color w:val="000000"/>
          <w:sz w:val="28"/>
          <w:szCs w:val="28"/>
        </w:rPr>
        <w:t>体系结构风格和视图特点</w:t>
      </w:r>
      <w:bookmarkEnd w:id="1"/>
      <w:r>
        <w:rPr>
          <w:rFonts w:hint="eastAsia" w:ascii="宋体" w:hAnsi="宋体" w:eastAsia="宋体" w:cs="宋体"/>
          <w:color w:val="000000"/>
          <w:sz w:val="28"/>
          <w:szCs w:val="28"/>
        </w:rPr>
        <w:t>，思考自己项目属于哪种设计风格？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网上搜索最新的软件体系结构资料，如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MVC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、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Kruchten 4+1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视图等。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2. 参阅课本和网上资料，研究经典软件体系结构案例KWIC。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An Introduction to Software Architecture，4.1节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On-the-Criteria-To-Be-Used-in-Decomposing-Systems-into-Modules（Example System 1）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http://www.cs.cmu.edu/~ModProb/index.html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针对KWIC和自己项目，参考课本ch5 表5-3，小组成员每人给几种不同的体系结构风格设计打分，评最佳。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3.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补充和修改自己项目的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SAD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记录项目及小组每个人工作的进度、里程碑、工作量的跟踪图或表，将其保存到每个小组选定的协作开发平台上，每周更新。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rPr>
          <w:sz w:val="18"/>
          <w:szCs w:val="18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2"/>
        <w:bidi w:val="0"/>
      </w:pPr>
      <w:r>
        <w:rPr>
          <w:rFonts w:hint="eastAsia"/>
          <w:lang w:val="en-US" w:eastAsia="zh-CN"/>
        </w:rPr>
        <w:t>1.</w:t>
      </w:r>
      <w:r>
        <w:rPr>
          <w:lang w:val="en-US" w:eastAsia="zh-CN"/>
        </w:rPr>
        <w:t xml:space="preserve">C2 体系结构风格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C2结构是一个层次网络，包括构件和连接件两种软件元素。构件和连接键都是包含顶部和底部的软件元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素。构件和构件之间只能通过连接件进行连接，而连接件之间则可以直接进行连接。构件的顶部、底部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分别与连接件的底部、顶部连接，连接件的顶部、底部也分别与连接件的底部、顶部连接。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在C2体系结构中，构件之间的所有通信必须使用消息传递机制来实现。构件之间所有传递的信息可以分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为两种，一种是向上层构件发出服务请求的请求消息，另一种是向下层构件发出指示状态变化的通知消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息。连接件负责消息的过滤、路由、广播、通信和相关处理。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>原理图：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42965" cy="287147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优点：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可以使用任何编程语言来开发构件，构件重用和替换比较容易实现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具有一定的扩展能力，可以有多种不同粒度的构件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构件不需要共享地址空间，避免了共享全局变量所造成的复杂关系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具有良好的适应性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在C2体系结构中，可以使用多个工具集和多种媒体类型，能够动态地更新系统的框架结构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>缺点 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构件和构件之间不允许直接相连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与某一个连接件相关联的构件和连接件的数目没有限制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lang w:val="en-US" w:eastAsia="zh-CN"/>
        </w:rPr>
        <w:t xml:space="preserve">数据共享 体系结构风格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数据共享风格也成为仓库风格。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在这种风格中，有两种不同类型的软件元素：一种是中央数据单元，也成为资源库，用于表示系统的当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前状态；另一种是相互依赖的构件组，这些构件可以对中央数据单元实施操作。中央数据单元和构件之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间可以进行信息交换，这是数据共享体系结构的技术实现基础。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根据所使用的控制策略不同，数据共享体系结构可以分为两种类型，一种是传统的数据库，另一种是黑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板。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如果由输入流中的事件来驱动系统进行信息处理，把执行结构存储到中央数据单元，则这个系统就是数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据库应用系统。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如果由中央数据单元的当前状态来驱动系统运行，则这个系统就是黑板应用系统。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黑板是数据共享体系结构的一个特例，用以解决状态冲突并处理可能存在的不确定性知识源。黑板常用于信号处理，如语音和模式识别，同时在自然语言处理领域中也有广泛的应用，如机器翻译和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句法分析。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原理图：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>一个典型的黑板系统主要包括知识源、中央控制单元、控制单元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41060" cy="346329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优点：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1. 便于多客户共享大量数据，而不必关心数据是何时产生的、由谁提供的及通过何种途径来提供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2. 便于将构件作为知识源添加到系统中来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缺点：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1. 对共享数据结构，不同知识源要达成一致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2. 需要同步机制和加锁机制来保证数据的完整性和一致性，增大了系统设计的复杂度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lang w:val="en-US" w:eastAsia="zh-CN"/>
        </w:rPr>
        <w:t>管道/</w:t>
      </w:r>
      <w:r>
        <w:rPr>
          <w:rFonts w:hint="default"/>
          <w:lang w:val="en-US" w:eastAsia="zh-CN"/>
        </w:rPr>
        <w:t xml:space="preserve">过滤器 体系结构风格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主要包括过滤器和管道两种元素。在这种结构中，构件被称为过滤器，负责对数据进行加工处理。每个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过滤器都有一组输入端口和输出端口，从输入端口接收数据，经过内部加工处理之后，传送到输出端口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上。数据通过相邻过滤器之间的连接件进行传输，连接件可以看作输入数据流和输出数据流之间的通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>路，这就是管道。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939790" cy="1495425"/>
            <wp:effectExtent l="0" t="0" r="38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优点：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简单性。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支持复用。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系统具有可扩展性和可进化型。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系统并发性（每个过滤器可以独立运行，不同子任务可以并行执行，提高效率）。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便于系统分析。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缺点：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系统处理工程是批处理方式。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不适合用来设计交互式应用系统。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由于没有通用的数据传输标准，因此每个过滤器都需要解析输入数据和合成数据。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难以进行错误处理。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 体系结构风格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在面向对象体系结构中，软件工程的模块化、信息隐藏、抽象和重用原则得到了充分的体现。在这种体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系结构中，数据表示和相关原语操作都被封装在抽象数据类型中。在这种风格中，对象是构件，也成为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抽象数据类型的实例。对象与对象之间，通过函数调用和过程调用来进行交互。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原理图：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9155" cy="272288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>优点：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>一个对象对外隐藏了自己的详细信息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>对象将数据和操作封装在一起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>继承和封装方法为对象服用提供了技术支持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>缺点：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>如果一个对象要调用另一个对象，则必须知道它的标识和名称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>会产生连锁反应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MVC 体系结构风格 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模型-视图-控制器（Model-View-Controller，MVC）是一种常见的体系结构风格。MVC被广泛应用与用户交互程序的设计中。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原理图：</w:t>
      </w:r>
    </w:p>
    <w:p>
      <w:r>
        <w:drawing>
          <wp:inline distT="0" distB="0" distL="114300" distR="114300">
            <wp:extent cx="5939790" cy="376682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优点：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1. 多个视图与一个模型相对应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2. 具有良好的移植性。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3. 系统被分割为三个独立的部分，当功能发生变化时，改变其中的一个部分就能够满足要求。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缺点：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1. 增加了系统设计和运行复杂性。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2. 视图与控制器连接过于紧密，妨碍两者的独立复用。 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 视图访问模型的效率比较低。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改进</w:t>
      </w: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MVP、MVVM：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MVP 模式将 Controller 改名为 Presenter，同时改变了通信方向。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937885" cy="331724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特点：各部分之间的通信，都是双向的。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View 与 Model 不发生联系，都通过 Presenter 传递。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View 非常薄，不部署任何业务逻辑，称为"被动视图"（Passive View），即没有任何主动性，而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Presenter非常厚，所有逻辑都部署在那里。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>MVVM 模式将 Presenter 改名为 ViewModel，基本上与 MVP 模式完全一致。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41695" cy="3788410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唯一的区别是，它采用双向绑定（data-binding）：View的变动，自动反映在 ViewModel，反之亦然。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Angular 和 Ember 都采用这种模式。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Kruchten 4+1视图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软件架构用来处理软件高层次结构的设计和实施。它以精心选择的形式将若干结构元素进行装配，从而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满足系统主要功能和性能需求，并满足其他非功能性需求，如可靠性、可伸缩性、可移植性和可用性。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Perry 和 Wolfe 使用一个精确的公式来表达，该公式由 Boehm 做了进一步修改：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软件架构 ＝ {元素，形式，关系/约束}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软件架构涉及到抽象、分解和组合、风格和美学。我们用由多个视图或视角组成的模型来描述它。为了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最终处理大型的、富有挑战性的架构，该模型包含五个主要的视图（请对照图 1）：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逻辑视图（Logical View），设计的对象模型（使用面向对象的设计方法时）。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过程视图（Process View），捕捉设计的并发和同步特征。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物理视图（Physical View），描述了软件到硬件的映射，反映了分布式特性。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开发视图（Development View），描述了在开发环境中软件的静态组织结构。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架构的描述，即所做的各种决定，可以围绕着这四个视图来组织，然后由一些用例 （use cases）或场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景(scenarios)来说明，从而形成了第五个+1视图。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941060" cy="407479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项目风格：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RESTful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REST是Representational State Transfer(在表现层上的状态转化)的缩写，这个词的意思要在文章的后面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才能解释清楚。REST是一种WEB应用的架构风格，它被定义为6个限制，满足这6个限制，能够获得诸多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优点（详细优点在文章最后总结）。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先用一句话来概括RESTful API(具有REST风格的API): 用URL定位资源，用HTTP动词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（GET,HEAD,POST,PUT,PATCH,DELETE）描述操作，用状态码表示操作结果。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RESTful API有助于客户端和服务端的功能分离，服务器完全扮演着一个“资源服务商”的角色。各种不同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的客户端都可以通过同一套API与这个“资源服务商”交流，从而与资源进行互动。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66485" cy="3978910"/>
            <wp:effectExtent l="0" t="0" r="5715" b="1397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397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REST的规则概括起来有以下五个方面：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以资源为核心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什么是资源？在web应用中，什么都是资源（或者抽象成资源）。资源可以是一个实体，也可以是一个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过程，或者也可以是一个版本。比如，商品是资源，库存是资源，价格是资源等等。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REST没有“服务”概念，那是SOA的事情。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每个资源分配唯一一个URL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每一个资源一个URL，而且是唯一的URL，比如我们使用http://www.haodaquan.com/v0/product 这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个URL标识商品资源。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通过标准的HTTP（HTTPS）方法操作资源。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操作（调用）资源使用HTTP中的标准方法，比如常见的GET（获取资源），POST（存储资源），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PUT（重置资源），PATCH（局部更新资源）、DELET（删除资源），也可能会有HEADER和OPTIONS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方法。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资源的表现层可以是xml、json或者其他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这里是指调用资源后返回的数据格式，一般以JSON和XML居多，特别json格式可以直接被js使用，爽的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很，经常被使用。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 操作是无状态的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REST架构是不存储调用者的状态的。换句话说，比如登陆才能调用资源，你可别指望登陆这个状态让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REST服务帮你存储。换句话说，业务层的活，REST不干。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遵守REST规则，可以让架构变得轻便，简单，安全性和可靠性高，更重要的是扩展性好。当然，利用应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用程序的多层架构可是实现更高的重用性、安全性和扩展性。有了 REST 服务，前端关注界面展现，后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端关注业务逻辑，分工明确，职责清晰。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从面向实用的角度来看，REST 架构风格可以为 Web 开发者带来三方面的利益：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简单性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采用 REST 架构风格，对于开发、测试、运维人员来说，都会更简单。可以充分利用大量 HTTP 服务器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端和客户端开发库、Web 功能测试 / 性能测试工具、HTTP 缓存、HTTP 代理服务器、防火墙。这些开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发库和基础设施早已成为了日常用品，不需要什么火箭科技（例如神奇昂贵的应用服务器、中间件）就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能解决大多数可伸缩性方面的问题。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可伸缩性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充分利用好通信链各个位置的 HTTP 缓存组件，可以带来更好的可伸缩性。其实很多时候，在 Web 前端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做性能优化，产生的效果不亚于仅仅在服务器端做性能优化，但是 HTTP 协议层面的缓存常常被一些资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深的架构师完全忽略掉。松耦合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统一接口 + 超文本驱动，带来了最大限度的松耦合。允许服务器端和客户端程序在很大范围内，相对独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立地进化。对于设计面向企业内网的 API 来说，松耦合并不是一个很重要的设计关注点。但是对于设计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面向互联网的 API 来说，松耦合变成了一个必选项，不仅在设计时应该关注，而且应该放在最优先位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939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3"/>
        <w:gridCol w:w="1506"/>
        <w:gridCol w:w="1506"/>
        <w:gridCol w:w="1568"/>
        <w:gridCol w:w="1611"/>
        <w:gridCol w:w="15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1483" w:type="dxa"/>
            <w:tcBorders>
              <w:top w:val="single" w:color="EFEFEF" w:sz="4" w:space="0"/>
              <w:left w:val="single" w:color="EFEFEF" w:sz="4" w:space="0"/>
              <w:bottom w:val="single" w:color="EFEFEF" w:sz="4" w:space="0"/>
              <w:right w:val="single" w:color="EFEFEF" w:sz="4" w:space="0"/>
            </w:tcBorders>
            <w:shd w:val="clear" w:color="auto" w:fill="87A85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Calibri Light" w:hAnsi="Calibri Light" w:eastAsia="宋体" w:cs="Calibri Light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b/>
                <w:color w:val="FFFFFF"/>
                <w:sz w:val="22"/>
                <w:szCs w:val="22"/>
                <w:lang w:val="en-US" w:eastAsia="zh-CN"/>
              </w:rPr>
              <w:t>属性</w:t>
            </w:r>
          </w:p>
        </w:tc>
        <w:tc>
          <w:tcPr>
            <w:tcW w:w="1318" w:type="dxa"/>
            <w:tcBorders>
              <w:top w:val="single" w:color="EFEFEF" w:sz="4" w:space="0"/>
              <w:left w:val="single" w:color="EFEFEF" w:sz="4" w:space="0"/>
              <w:bottom w:val="single" w:color="EFEFEF" w:sz="4" w:space="0"/>
              <w:right w:val="single" w:color="EFEFEF" w:sz="4" w:space="0"/>
            </w:tcBorders>
            <w:shd w:val="clear" w:color="auto" w:fill="87A85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Calibri Light" w:hAnsi="Calibri Light" w:eastAsia="宋体" w:cs="Calibri Light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b/>
                <w:color w:val="FFFFFF"/>
                <w:sz w:val="22"/>
                <w:szCs w:val="22"/>
                <w:lang w:val="en-US" w:eastAsia="zh-CN"/>
              </w:rPr>
              <w:t>优先级</w:t>
            </w:r>
          </w:p>
        </w:tc>
        <w:tc>
          <w:tcPr>
            <w:tcW w:w="1318" w:type="dxa"/>
            <w:tcBorders>
              <w:top w:val="single" w:color="EFEFEF" w:sz="4" w:space="0"/>
              <w:left w:val="single" w:color="EFEFEF" w:sz="4" w:space="0"/>
              <w:bottom w:val="single" w:color="EFEFEF" w:sz="4" w:space="0"/>
              <w:right w:val="single" w:color="EFEFEF" w:sz="4" w:space="0"/>
            </w:tcBorders>
            <w:shd w:val="clear" w:color="auto" w:fill="87A85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Calibri Light" w:hAnsi="Calibri Light" w:eastAsia="宋体" w:cs="Calibri Light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b/>
                <w:color w:val="FFFFFF"/>
                <w:sz w:val="22"/>
                <w:szCs w:val="22"/>
                <w:lang w:val="en-US" w:eastAsia="zh-CN"/>
              </w:rPr>
              <w:t>共享数据</w:t>
            </w:r>
          </w:p>
        </w:tc>
        <w:tc>
          <w:tcPr>
            <w:tcW w:w="1373" w:type="dxa"/>
            <w:tcBorders>
              <w:top w:val="single" w:color="EFEFEF" w:sz="4" w:space="0"/>
              <w:left w:val="single" w:color="EFEFEF" w:sz="4" w:space="0"/>
              <w:bottom w:val="single" w:color="EFEFEF" w:sz="4" w:space="0"/>
              <w:right w:val="single" w:color="EFEFEF" w:sz="4" w:space="0"/>
            </w:tcBorders>
            <w:shd w:val="clear" w:color="auto" w:fill="87A85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cs="Calibri Light" w:eastAsiaTheme="minorEastAsia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b/>
                <w:color w:val="FFFFFF"/>
                <w:sz w:val="22"/>
                <w:szCs w:val="22"/>
                <w:lang w:val="en-US" w:eastAsia="zh-CN"/>
              </w:rPr>
              <w:t>面向对象</w:t>
            </w:r>
          </w:p>
        </w:tc>
        <w:tc>
          <w:tcPr>
            <w:tcW w:w="1410" w:type="dxa"/>
            <w:tcBorders>
              <w:top w:val="single" w:color="EFEFEF" w:sz="4" w:space="0"/>
              <w:left w:val="single" w:color="EFEFEF" w:sz="4" w:space="0"/>
              <w:bottom w:val="single" w:color="EFEFEF" w:sz="4" w:space="0"/>
              <w:right w:val="single" w:color="EFEFEF" w:sz="4" w:space="0"/>
            </w:tcBorders>
            <w:shd w:val="clear" w:color="auto" w:fill="87A85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b/>
                <w:color w:val="FFFFFF"/>
                <w:sz w:val="22"/>
                <w:szCs w:val="22"/>
                <w:lang w:val="en-US" w:eastAsia="zh-CN"/>
              </w:rPr>
              <w:t>管道/过滤器</w:t>
            </w:r>
          </w:p>
        </w:tc>
        <w:tc>
          <w:tcPr>
            <w:tcW w:w="1318" w:type="dxa"/>
            <w:tcBorders>
              <w:top w:val="single" w:color="EFEFEF" w:sz="4" w:space="0"/>
              <w:left w:val="single" w:color="EFEFEF" w:sz="4" w:space="0"/>
              <w:bottom w:val="single" w:color="EFEFEF" w:sz="4" w:space="0"/>
              <w:right w:val="single" w:color="EFEFEF" w:sz="4" w:space="0"/>
            </w:tcBorders>
            <w:shd w:val="clear" w:color="auto" w:fill="87A85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Calibri Light" w:hAnsi="Calibri Light" w:eastAsia="宋体" w:cs="Calibri Light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b/>
                <w:color w:val="FFFFFF"/>
                <w:sz w:val="22"/>
                <w:szCs w:val="22"/>
                <w:lang w:val="en-US" w:eastAsia="zh-CN"/>
              </w:rPr>
              <w:t>MVC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1483" w:type="dxa"/>
            <w:tcBorders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易于改变算法</w:t>
            </w:r>
          </w:p>
        </w:tc>
        <w:tc>
          <w:tcPr>
            <w:tcW w:w="1318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318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373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410" w:type="dxa"/>
            <w:tcBorders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318" w:type="dxa"/>
            <w:tcBorders>
              <w:lef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1483" w:type="dxa"/>
            <w:tcBorders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易于改变数据表示</w:t>
            </w:r>
          </w:p>
        </w:tc>
        <w:tc>
          <w:tcPr>
            <w:tcW w:w="1318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318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373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410" w:type="dxa"/>
            <w:tcBorders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318" w:type="dxa"/>
            <w:tcBorders>
              <w:lef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1483" w:type="dxa"/>
            <w:tcBorders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易于改变功能</w:t>
            </w:r>
          </w:p>
        </w:tc>
        <w:tc>
          <w:tcPr>
            <w:tcW w:w="1318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318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FFFFFF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1373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410" w:type="dxa"/>
            <w:tcBorders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318" w:type="dxa"/>
            <w:tcBorders>
              <w:lef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1483" w:type="dxa"/>
            <w:tcBorders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好的性能</w:t>
            </w:r>
          </w:p>
        </w:tc>
        <w:tc>
          <w:tcPr>
            <w:tcW w:w="1318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318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373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410" w:type="dxa"/>
            <w:tcBorders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318" w:type="dxa"/>
            <w:tcBorders>
              <w:lef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1483" w:type="dxa"/>
            <w:tcBorders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有效的数据表示</w:t>
            </w:r>
          </w:p>
        </w:tc>
        <w:tc>
          <w:tcPr>
            <w:tcW w:w="1318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1318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1373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1410" w:type="dxa"/>
            <w:tcBorders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1318" w:type="dxa"/>
            <w:tcBorders>
              <w:lef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1483" w:type="dxa"/>
            <w:tcBorders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易于复用</w:t>
            </w:r>
          </w:p>
        </w:tc>
        <w:tc>
          <w:tcPr>
            <w:tcW w:w="1318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1318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1373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1410" w:type="dxa"/>
            <w:tcBorders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1318" w:type="dxa"/>
            <w:tcBorders>
              <w:lef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1483" w:type="dxa"/>
            <w:tcBorders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总结</w:t>
            </w:r>
          </w:p>
        </w:tc>
        <w:tc>
          <w:tcPr>
            <w:tcW w:w="1318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18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49</w:t>
            </w:r>
          </w:p>
        </w:tc>
        <w:tc>
          <w:tcPr>
            <w:tcW w:w="1373" w:type="dxa"/>
            <w:tcBorders>
              <w:left w:val="single" w:color="808080" w:sz="4" w:space="0"/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64</w:t>
            </w:r>
          </w:p>
        </w:tc>
        <w:tc>
          <w:tcPr>
            <w:tcW w:w="1410" w:type="dxa"/>
            <w:tcBorders>
              <w:righ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70</w:t>
            </w:r>
          </w:p>
        </w:tc>
        <w:tc>
          <w:tcPr>
            <w:tcW w:w="1318" w:type="dxa"/>
            <w:tcBorders>
              <w:left w:val="single" w:color="808080" w:sz="4" w:space="0"/>
            </w:tcBorders>
            <w:shd w:val="clear" w:color="auto" w:fill="24242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74</w:t>
            </w:r>
            <w:bookmarkStart w:id="2" w:name="_GoBack"/>
            <w:bookmarkEnd w:id="2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OpenSan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AD11C"/>
    <w:multiLevelType w:val="singleLevel"/>
    <w:tmpl w:val="919AD1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9DAA641"/>
    <w:multiLevelType w:val="singleLevel"/>
    <w:tmpl w:val="B9DAA6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BF41F70"/>
    <w:multiLevelType w:val="singleLevel"/>
    <w:tmpl w:val="DBF41F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6366856"/>
    <w:multiLevelType w:val="singleLevel"/>
    <w:tmpl w:val="E63668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7479CBD"/>
    <w:multiLevelType w:val="singleLevel"/>
    <w:tmpl w:val="17479C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5528D56"/>
    <w:multiLevelType w:val="singleLevel"/>
    <w:tmpl w:val="65528D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ZhYjdmMmVlNjgwMWFmNGMwYmI4YTgyMjY5YjM3NDEifQ=="/>
  </w:docVars>
  <w:rsids>
    <w:rsidRoot w:val="0058767C"/>
    <w:rsid w:val="00026313"/>
    <w:rsid w:val="00030C3B"/>
    <w:rsid w:val="00065118"/>
    <w:rsid w:val="000A484B"/>
    <w:rsid w:val="000A58EB"/>
    <w:rsid w:val="000B2B53"/>
    <w:rsid w:val="000C1101"/>
    <w:rsid w:val="000E7F1A"/>
    <w:rsid w:val="00105138"/>
    <w:rsid w:val="00154A5D"/>
    <w:rsid w:val="0017174F"/>
    <w:rsid w:val="001B5EDB"/>
    <w:rsid w:val="001B633C"/>
    <w:rsid w:val="001C1321"/>
    <w:rsid w:val="001C2BA6"/>
    <w:rsid w:val="0022398C"/>
    <w:rsid w:val="0026066F"/>
    <w:rsid w:val="0028245F"/>
    <w:rsid w:val="002D5464"/>
    <w:rsid w:val="002E28A3"/>
    <w:rsid w:val="003074CA"/>
    <w:rsid w:val="003165E0"/>
    <w:rsid w:val="003170F7"/>
    <w:rsid w:val="00325AAB"/>
    <w:rsid w:val="003440E6"/>
    <w:rsid w:val="003671E7"/>
    <w:rsid w:val="0037217C"/>
    <w:rsid w:val="0038402A"/>
    <w:rsid w:val="003971BE"/>
    <w:rsid w:val="003D0EB4"/>
    <w:rsid w:val="003F4DAF"/>
    <w:rsid w:val="00412EBE"/>
    <w:rsid w:val="00424CB3"/>
    <w:rsid w:val="00431E33"/>
    <w:rsid w:val="004551EA"/>
    <w:rsid w:val="00495C18"/>
    <w:rsid w:val="004C22E9"/>
    <w:rsid w:val="004C4F40"/>
    <w:rsid w:val="004F7940"/>
    <w:rsid w:val="00502862"/>
    <w:rsid w:val="00543BA3"/>
    <w:rsid w:val="00553559"/>
    <w:rsid w:val="0058767C"/>
    <w:rsid w:val="005A1BEA"/>
    <w:rsid w:val="005D135B"/>
    <w:rsid w:val="005D41F0"/>
    <w:rsid w:val="0061281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421E9"/>
    <w:rsid w:val="0075773A"/>
    <w:rsid w:val="00767C36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5281"/>
    <w:rsid w:val="00A877F2"/>
    <w:rsid w:val="00AA1CF4"/>
    <w:rsid w:val="00AC723D"/>
    <w:rsid w:val="00AC79D5"/>
    <w:rsid w:val="00AC7A43"/>
    <w:rsid w:val="00AE1675"/>
    <w:rsid w:val="00AE1DC1"/>
    <w:rsid w:val="00AE316B"/>
    <w:rsid w:val="00AF0AF9"/>
    <w:rsid w:val="00B21CA2"/>
    <w:rsid w:val="00B722E6"/>
    <w:rsid w:val="00B84952"/>
    <w:rsid w:val="00B87013"/>
    <w:rsid w:val="00B97FE0"/>
    <w:rsid w:val="00BA29EE"/>
    <w:rsid w:val="00BC7925"/>
    <w:rsid w:val="00BE2891"/>
    <w:rsid w:val="00BE76E9"/>
    <w:rsid w:val="00BF0670"/>
    <w:rsid w:val="00BF75D9"/>
    <w:rsid w:val="00C04A00"/>
    <w:rsid w:val="00C15A41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54FAE"/>
    <w:rsid w:val="00F65347"/>
    <w:rsid w:val="00F71577"/>
    <w:rsid w:val="00F96645"/>
    <w:rsid w:val="00FC0FD1"/>
    <w:rsid w:val="00FE5088"/>
    <w:rsid w:val="00FE7610"/>
    <w:rsid w:val="00FF1701"/>
    <w:rsid w:val="6275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TML Preformatted Char"/>
    <w:basedOn w:val="6"/>
    <w:link w:val="4"/>
    <w:autoRedefine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76</Words>
  <Characters>435</Characters>
  <Lines>3</Lines>
  <Paragraphs>1</Paragraphs>
  <TotalTime>10</TotalTime>
  <ScaleCrop>false</ScaleCrop>
  <LinksUpToDate>false</LinksUpToDate>
  <CharactersWithSpaces>510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千屿</cp:lastModifiedBy>
  <dcterms:modified xsi:type="dcterms:W3CDTF">2024-05-06T09:33:31Z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A8342BFA76DD441EBBA5E22250159A73_13</vt:lpwstr>
  </property>
</Properties>
</file>