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398EC"/>
          <w:sz w:val="18"/>
          <w:szCs w:val="18"/>
        </w:rPr>
        <w:t xml:space="preserve">TECH CHAIN GLOBAL PTE LTD</w:t>
      </w:r>
    </w:p>
    <w:p>
      <w:pPr>
        <w:spacing w:after="40"/>
      </w:pPr>
      <w:r>
        <w:rPr>
          <w:rFonts w:ascii="Calibri" w:cs="Calibri" w:eastAsia="Calibri" w:hAnsi="Calibri"/>
          <w:b/>
          <w:bCs/>
          <w:color w:val="0B1428"/>
          <w:sz w:val="34"/>
          <w:szCs w:val="34"/>
        </w:rPr>
        <w:t xml:space="preserve">REFERRAL PARTNER AGREEMENT</w:t>
      </w:r>
    </w:p>
    <w:p>
      <w:pPr>
        <w:spacing w:after="200"/>
      </w:pPr>
      <w:r>
        <w:rPr>
          <w:rFonts w:ascii="Calibri" w:cs="Calibri" w:eastAsia="Calibri" w:hAnsi="Calibri"/>
          <w:color w:val="6B8299"/>
          <w:sz w:val="19"/>
          <w:szCs w:val="19"/>
        </w:rPr>
        <w:t xml:space="preserve">TCG Express  ·  UEN 202005872W  ·  Singapore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4E5" w:color="auto" w:val="clear"/>
            <w:tcMar>
              <w:top w:type="dxa" w:w="150"/>
              <w:left w:type="dxa" w:w="170"/>
              <w:bottom w:type="dxa" w:w="150"/>
              <w:right w:type="dxa" w:w="170"/>
            </w:tcMar>
          </w:tcPr>
          <w:p>
            <w:pPr>
              <w:spacing w:after="80"/>
            </w:pPr>
            <w:r>
              <w:rPr>
                <w:rFonts w:ascii="Calibri" w:cs="Calibri" w:eastAsia="Calibri" w:hAnsi="Calibri"/>
                <w:b/>
                <w:bCs/>
                <w:color w:val="C0392B"/>
                <w:sz w:val="21"/>
                <w:szCs w:val="21"/>
              </w:rPr>
              <w:t xml:space="preserve">DRAFT FOR LEGAL REVIEW — DO NOT ISSUE</w:t>
            </w:r>
          </w:p>
          <w:p>
            <w:pPr>
              <w:spacing w:after="80"/>
            </w:pPr>
            <w:r>
              <w:rPr>
                <w:rFonts w:ascii="Calibri" w:cs="Calibri" w:eastAsia="Calibri" w:hAnsi="Calibri"/>
                <w:sz w:val="19"/>
                <w:szCs w:val="19"/>
              </w:rPr>
              <w:t xml:space="preserve">This draft was prepared to give a Singapore-qualified lawyer a concrete starting point. It has not been reviewed by a lawyer and is not legal advice. The whole commercial point of this arrangement — that the partner is an independent contractor and not an employee — is exactly the point most likely to be challenged, so it must be checked before a single partner signs.</w:t>
            </w:r>
          </w:p>
          <w:p>
            <w:r>
              <w:rPr>
                <w:rFonts w:ascii="Calibri" w:cs="Calibri" w:eastAsia="Calibri" w:hAnsi="Calibri"/>
                <w:b/>
                <w:bCs/>
                <w:sz w:val="19"/>
                <w:szCs w:val="19"/>
              </w:rPr>
              <w:t xml:space="preserve">The questions to put to the lawyer are listed on the last page.</w:t>
            </w:r>
          </w:p>
        </w:tc>
      </w:tr>
    </w:tbl>
    <w:p>
      <w:pPr>
        <w:spacing w:after="80"/>
      </w:pPr>
      <w:r>
        <w:rPr>
          <w:sz w:val="20"/>
          <w:szCs w:val="20"/>
        </w:rPr>
        <w:t xml:space="preserve"/>
      </w:r>
    </w:p>
    <w:p>
      <w:pPr>
        <w:spacing w:after="120" w:before="0"/>
      </w:pPr>
      <w:r>
        <w:rPr>
          <w:rFonts w:ascii="Calibri" w:cs="Calibri" w:eastAsia="Calibri" w:hAnsi="Calibri"/>
          <w:sz w:val="20"/>
          <w:szCs w:val="20"/>
        </w:rPr>
        <w:t xml:space="preserve">THIS AGREEMENT is made on </w:t>
      </w:r>
      <w:r>
        <w:rPr>
          <w:rFonts w:ascii="Calibri" w:cs="Calibri" w:eastAsia="Calibri" w:hAnsi="Calibri"/>
          <w:b/>
          <w:bCs/>
          <w:sz w:val="20"/>
          <w:szCs w:val="20"/>
        </w:rPr>
        <w:t xml:space="preserve">________________</w:t>
      </w:r>
      <w:r>
        <w:rPr>
          <w:rFonts w:ascii="Calibri" w:cs="Calibri" w:eastAsia="Calibri" w:hAnsi="Calibri"/>
          <w:sz w:val="20"/>
          <w:szCs w:val="20"/>
        </w:rPr>
        <w:t xml:space="preserve"> (the </w:t>
      </w:r>
      <w:r>
        <w:rPr>
          <w:rFonts w:ascii="Calibri" w:cs="Calibri" w:eastAsia="Calibri" w:hAnsi="Calibri"/>
          <w:b/>
          <w:bCs/>
          <w:sz w:val="20"/>
          <w:szCs w:val="20"/>
        </w:rPr>
        <w:t xml:space="preserve">“Commencement Date”</w:t>
      </w:r>
      <w:r>
        <w:rPr>
          <w:rFonts w:ascii="Calibri" w:cs="Calibri" w:eastAsia="Calibri" w:hAnsi="Calibri"/>
          <w:sz w:val="20"/>
          <w:szCs w:val="20"/>
        </w:rPr>
        <w:t xml:space="preserve">) between:</w:t>
      </w:r>
    </w:p>
    <w:p>
      <w:pPr>
        <w:spacing w:after="120" w:before="0"/>
      </w:pPr>
      <w:r>
        <w:rPr>
          <w:rFonts w:ascii="Calibri" w:cs="Calibri" w:eastAsia="Calibri" w:hAnsi="Calibri"/>
          <w:b/>
          <w:bCs/>
          <w:sz w:val="20"/>
          <w:szCs w:val="20"/>
        </w:rPr>
        <w:t xml:space="preserve">(1)  TECH CHAIN GLOBAL PTE LTD</w:t>
      </w:r>
      <w:r>
        <w:rPr>
          <w:rFonts w:ascii="Calibri" w:cs="Calibri" w:eastAsia="Calibri" w:hAnsi="Calibri"/>
          <w:sz w:val="20"/>
          <w:szCs w:val="20"/>
        </w:rPr>
        <w:t xml:space="preserve">, UEN 202005872W, a company incorporated in Singapore (the </w:t>
      </w:r>
      <w:r>
        <w:rPr>
          <w:rFonts w:ascii="Calibri" w:cs="Calibri" w:eastAsia="Calibri" w:hAnsi="Calibri"/>
          <w:b/>
          <w:bCs/>
          <w:sz w:val="20"/>
          <w:szCs w:val="20"/>
        </w:rPr>
        <w:t xml:space="preserve">“Company”</w:t>
      </w:r>
      <w:r>
        <w:rPr>
          <w:rFonts w:ascii="Calibri" w:cs="Calibri" w:eastAsia="Calibri" w:hAnsi="Calibri"/>
          <w:sz w:val="20"/>
          <w:szCs w:val="20"/>
        </w:rPr>
        <w:t xml:space="preserve">); and</w:t>
      </w:r>
    </w:p>
    <w:p>
      <w:pPr>
        <w:spacing w:after="120" w:before="0"/>
      </w:pPr>
      <w:r>
        <w:rPr>
          <w:rFonts w:ascii="Calibri" w:cs="Calibri" w:eastAsia="Calibri" w:hAnsi="Calibri"/>
          <w:b/>
          <w:bCs/>
          <w:sz w:val="20"/>
          <w:szCs w:val="20"/>
        </w:rPr>
        <w:t xml:space="preserve">(2)  </w:t>
      </w:r>
      <w:r>
        <w:rPr>
          <w:rFonts w:ascii="Calibri" w:cs="Calibri" w:eastAsia="Calibri" w:hAnsi="Calibri"/>
          <w:sz w:val="20"/>
          <w:szCs w:val="20"/>
        </w:rPr>
        <w:t xml:space="preserve">________________________________________</w:t>
      </w:r>
      <w:r>
        <w:rPr>
          <w:rFonts w:ascii="Calibri" w:cs="Calibri" w:eastAsia="Calibri" w:hAnsi="Calibri"/>
          <w:sz w:val="20"/>
          <w:szCs w:val="20"/>
        </w:rPr>
        <w:t xml:space="preserve"> (NRIC / FIN / Passport No. </w:t>
      </w:r>
      <w:r>
        <w:rPr>
          <w:rFonts w:ascii="Calibri" w:cs="Calibri" w:eastAsia="Calibri" w:hAnsi="Calibri"/>
          <w:sz w:val="20"/>
          <w:szCs w:val="20"/>
        </w:rPr>
        <w:t xml:space="preserve">________________</w:t>
      </w:r>
      <w:r>
        <w:rPr>
          <w:rFonts w:ascii="Calibri" w:cs="Calibri" w:eastAsia="Calibri" w:hAnsi="Calibri"/>
          <w:sz w:val="20"/>
          <w:szCs w:val="20"/>
        </w:rPr>
        <w:t xml:space="preserve">), of </w:t>
      </w:r>
      <w:r>
        <w:rPr>
          <w:rFonts w:ascii="Calibri" w:cs="Calibri" w:eastAsia="Calibri" w:hAnsi="Calibri"/>
          <w:sz w:val="20"/>
          <w:szCs w:val="20"/>
        </w:rPr>
        <w:t xml:space="preserve">________________________________________</w:t>
      </w:r>
      <w:r>
        <w:rPr>
          <w:rFonts w:ascii="Calibri" w:cs="Calibri" w:eastAsia="Calibri" w:hAnsi="Calibri"/>
          <w:sz w:val="20"/>
          <w:szCs w:val="20"/>
        </w:rPr>
        <w:t xml:space="preserve"> (the </w:t>
      </w:r>
      <w:r>
        <w:rPr>
          <w:rFonts w:ascii="Calibri" w:cs="Calibri" w:eastAsia="Calibri" w:hAnsi="Calibri"/>
          <w:b/>
          <w:bCs/>
          <w:sz w:val="20"/>
          <w:szCs w:val="20"/>
        </w:rPr>
        <w:t xml:space="preserve">“Partner”</w:t>
      </w:r>
      <w:r>
        <w:rPr>
          <w:rFonts w:ascii="Calibri" w:cs="Calibri" w:eastAsia="Calibri" w:hAnsi="Calibri"/>
          <w:sz w:val="20"/>
          <w:szCs w:val="20"/>
        </w:rPr>
        <w:t xml:space="preserve">).</w:t>
      </w:r>
    </w:p>
    <w:p>
      <w:pPr>
        <w:spacing w:after="120" w:before="0"/>
      </w:pPr>
      <w:r>
        <w:rPr>
          <w:rFonts w:ascii="Calibri" w:cs="Calibri" w:eastAsia="Calibri" w:hAnsi="Calibri"/>
          <w:sz w:val="20"/>
          <w:szCs w:val="20"/>
        </w:rPr>
        <w:t xml:space="preserve">The Company operates TCG Express, a business-to-business delivery platform in Singapore. The Partner wishes to refer businesses to the platform in return for commission. The parties agree as follows.</w:t>
      </w:r>
    </w:p>
    <w:p>
      <w:pPr>
        <w:pBdr>
          <w:bottom w:val="single" w:color="DCE5EE" w:sz="6"/>
        </w:pBdr>
        <w:spacing w:after="160" w:before="120"/>
      </w:pPr>
      <w:r>
        <w:rPr>
          <w:sz w:val="2"/>
          <w:szCs w:val="2"/>
        </w:rPr>
        <w:t xml:space="preserve"/>
      </w:r>
    </w:p>
    <w:p>
      <w:pPr>
        <w:spacing w:after="100" w:before="200"/>
      </w:pPr>
      <w:r>
        <w:rPr>
          <w:rFonts w:ascii="Calibri" w:cs="Calibri" w:eastAsia="Calibri" w:hAnsi="Calibri"/>
          <w:b/>
          <w:bCs/>
          <w:color w:val="0B1428"/>
          <w:sz w:val="21"/>
          <w:szCs w:val="21"/>
        </w:rPr>
        <w:t xml:space="preserve">1.  STATUS OF THE PARTNER</w:t>
      </w:r>
    </w:p>
    <w:p>
      <w:pPr>
        <w:spacing w:after="110"/>
        <w:ind w:left="460" w:hanging="460"/>
      </w:pPr>
      <w:r>
        <w:rPr>
          <w:rFonts w:ascii="Calibri" w:cs="Calibri" w:eastAsia="Calibri" w:hAnsi="Calibri"/>
          <w:b/>
          <w:bCs/>
          <w:sz w:val="20"/>
          <w:szCs w:val="20"/>
        </w:rPr>
        <w:t xml:space="preserve">1.1   </w:t>
      </w:r>
      <w:r>
        <w:rPr>
          <w:rFonts w:ascii="Calibri" w:cs="Calibri" w:eastAsia="Calibri" w:hAnsi="Calibri"/>
          <w:sz w:val="20"/>
          <w:szCs w:val="20"/>
        </w:rPr>
        <w:t xml:space="preserve">The Partner is an </w:t>
      </w:r>
      <w:r>
        <w:rPr>
          <w:rFonts w:ascii="Calibri" w:cs="Calibri" w:eastAsia="Calibri" w:hAnsi="Calibri"/>
          <w:b/>
          <w:bCs/>
          <w:sz w:val="20"/>
          <w:szCs w:val="20"/>
        </w:rPr>
        <w:t xml:space="preserve">independent contractor</w:t>
      </w:r>
      <w:r>
        <w:rPr>
          <w:rFonts w:ascii="Calibri" w:cs="Calibri" w:eastAsia="Calibri" w:hAnsi="Calibri"/>
          <w:sz w:val="20"/>
          <w:szCs w:val="20"/>
        </w:rPr>
        <w:t xml:space="preserve">. Nothing in this Agreement creates a contract of service, an employment relationship, a partnership, a joint venture or an agency between the parties.</w:t>
      </w:r>
    </w:p>
    <w:p>
      <w:pPr>
        <w:spacing w:after="110"/>
        <w:ind w:left="460" w:hanging="460"/>
      </w:pPr>
      <w:r>
        <w:rPr>
          <w:rFonts w:ascii="Calibri" w:cs="Calibri" w:eastAsia="Calibri" w:hAnsi="Calibri"/>
          <w:b/>
          <w:bCs/>
          <w:sz w:val="20"/>
          <w:szCs w:val="20"/>
        </w:rPr>
        <w:t xml:space="preserve">1.2   </w:t>
      </w:r>
      <w:r>
        <w:rPr>
          <w:rFonts w:ascii="Calibri" w:cs="Calibri" w:eastAsia="Calibri" w:hAnsi="Calibri"/>
          <w:sz w:val="20"/>
          <w:szCs w:val="20"/>
        </w:rPr>
        <w:t xml:space="preserve">The Partner is not entitled to any salary, wage, overtime, annual leave, sick leave, public holiday pay, medical benefit, insurance, bonus or any other benefit of employment from the Company, and makes no claim to any.</w:t>
      </w:r>
    </w:p>
    <w:p>
      <w:pPr>
        <w:spacing w:after="110"/>
        <w:ind w:left="460" w:hanging="460"/>
      </w:pPr>
      <w:r>
        <w:rPr>
          <w:rFonts w:ascii="Calibri" w:cs="Calibri" w:eastAsia="Calibri" w:hAnsi="Calibri"/>
          <w:b/>
          <w:bCs/>
          <w:sz w:val="20"/>
          <w:szCs w:val="20"/>
        </w:rPr>
        <w:t xml:space="preserve">1.3   </w:t>
      </w:r>
      <w:r>
        <w:rPr>
          <w:rFonts w:ascii="Calibri" w:cs="Calibri" w:eastAsia="Calibri" w:hAnsi="Calibri"/>
          <w:sz w:val="20"/>
          <w:szCs w:val="20"/>
        </w:rPr>
        <w:t xml:space="preserve">The Company makes no Central Provident Fund contribution in respect of the Partner. The Partner is solely responsible for their own CPF position, income tax, and any licence or registration their activity requires.</w:t>
      </w:r>
    </w:p>
    <w:p>
      <w:pPr>
        <w:spacing w:after="110"/>
        <w:ind w:left="460" w:hanging="460"/>
      </w:pPr>
      <w:r>
        <w:rPr>
          <w:rFonts w:ascii="Calibri" w:cs="Calibri" w:eastAsia="Calibri" w:hAnsi="Calibri"/>
          <w:b/>
          <w:bCs/>
          <w:sz w:val="20"/>
          <w:szCs w:val="20"/>
        </w:rPr>
        <w:t xml:space="preserve">1.4   </w:t>
      </w:r>
      <w:r>
        <w:rPr>
          <w:rFonts w:ascii="Calibri" w:cs="Calibri" w:eastAsia="Calibri" w:hAnsi="Calibri"/>
          <w:sz w:val="20"/>
          <w:szCs w:val="20"/>
        </w:rPr>
        <w:t xml:space="preserve">The Partner controls their own working method. The Company does not set the Partner's hours, does not roster the Partner to shifts, does not require the Partner to work any minimum period, does not supervise how the Partner performs, and imposes no target or quota.</w:t>
      </w:r>
    </w:p>
    <w:p>
      <w:pPr>
        <w:spacing w:after="110"/>
        <w:ind w:left="460" w:hanging="460"/>
      </w:pPr>
      <w:r>
        <w:rPr>
          <w:rFonts w:ascii="Calibri" w:cs="Calibri" w:eastAsia="Calibri" w:hAnsi="Calibri"/>
          <w:b/>
          <w:bCs/>
          <w:sz w:val="20"/>
          <w:szCs w:val="20"/>
        </w:rPr>
        <w:t xml:space="preserve">1.5   </w:t>
      </w:r>
      <w:r>
        <w:rPr>
          <w:rFonts w:ascii="Calibri" w:cs="Calibri" w:eastAsia="Calibri" w:hAnsi="Calibri"/>
          <w:sz w:val="20"/>
          <w:szCs w:val="20"/>
        </w:rPr>
        <w:t xml:space="preserve">The Partner supplies their own telephone, computer, transport and any other equipment used.</w:t>
      </w:r>
    </w:p>
    <w:p>
      <w:pPr>
        <w:spacing w:after="110"/>
        <w:ind w:left="460" w:hanging="460"/>
      </w:pPr>
      <w:r>
        <w:rPr>
          <w:rFonts w:ascii="Calibri" w:cs="Calibri" w:eastAsia="Calibri" w:hAnsi="Calibri"/>
          <w:b/>
          <w:bCs/>
          <w:sz w:val="20"/>
          <w:szCs w:val="20"/>
        </w:rPr>
        <w:t xml:space="preserve">1.6   </w:t>
      </w:r>
      <w:r>
        <w:rPr>
          <w:rFonts w:ascii="Calibri" w:cs="Calibri" w:eastAsia="Calibri" w:hAnsi="Calibri"/>
          <w:sz w:val="20"/>
          <w:szCs w:val="20"/>
        </w:rPr>
        <w:t xml:space="preserve">This Agreement is not exclusive. The Partner may work for, contract with or refer to any other person or business, including a competitor of the Company, without notice to or consent from the Company.</w:t>
      </w:r>
    </w:p>
    <w:p>
      <w:pPr>
        <w:spacing w:after="110"/>
        <w:ind w:left="460" w:hanging="460"/>
      </w:pPr>
      <w:r>
        <w:rPr>
          <w:rFonts w:ascii="Calibri" w:cs="Calibri" w:eastAsia="Calibri" w:hAnsi="Calibri"/>
          <w:b/>
          <w:bCs/>
          <w:sz w:val="20"/>
          <w:szCs w:val="20"/>
        </w:rPr>
        <w:t xml:space="preserve">1.7   </w:t>
      </w:r>
      <w:r>
        <w:rPr>
          <w:rFonts w:ascii="Calibri" w:cs="Calibri" w:eastAsia="Calibri" w:hAnsi="Calibri"/>
          <w:sz w:val="20"/>
          <w:szCs w:val="20"/>
        </w:rPr>
        <w:t xml:space="preserve">The Partner may decline to make any referral at any time and for any reason, and suffers no consequence under this Agreement for doing so.</w:t>
      </w:r>
    </w:p>
    <w:p>
      <w:pPr>
        <w:spacing w:after="100" w:before="200"/>
      </w:pPr>
      <w:r>
        <w:rPr>
          <w:rFonts w:ascii="Calibri" w:cs="Calibri" w:eastAsia="Calibri" w:hAnsi="Calibri"/>
          <w:b/>
          <w:bCs/>
          <w:color w:val="0B1428"/>
          <w:sz w:val="21"/>
          <w:szCs w:val="21"/>
        </w:rPr>
        <w:t xml:space="preserve">2.  WHAT THE PARTNER DOES</w:t>
      </w:r>
    </w:p>
    <w:p>
      <w:pPr>
        <w:spacing w:after="110"/>
        <w:ind w:left="460" w:hanging="460"/>
      </w:pPr>
      <w:r>
        <w:rPr>
          <w:rFonts w:ascii="Calibri" w:cs="Calibri" w:eastAsia="Calibri" w:hAnsi="Calibri"/>
          <w:b/>
          <w:bCs/>
          <w:sz w:val="20"/>
          <w:szCs w:val="20"/>
        </w:rPr>
        <w:t xml:space="preserve">2.1   </w:t>
      </w:r>
      <w:r>
        <w:rPr>
          <w:rFonts w:ascii="Calibri" w:cs="Calibri" w:eastAsia="Calibri" w:hAnsi="Calibri"/>
          <w:sz w:val="20"/>
          <w:szCs w:val="20"/>
        </w:rPr>
        <w:t xml:space="preserve">The Partner may introduce Singapore-registered businesses to the TCG Express platform (each an “Introduced Business”).</w:t>
      </w:r>
    </w:p>
    <w:p>
      <w:pPr>
        <w:spacing w:after="110"/>
        <w:ind w:left="460" w:hanging="460"/>
      </w:pPr>
      <w:r>
        <w:rPr>
          <w:rFonts w:ascii="Calibri" w:cs="Calibri" w:eastAsia="Calibri" w:hAnsi="Calibri"/>
          <w:b/>
          <w:bCs/>
          <w:sz w:val="20"/>
          <w:szCs w:val="20"/>
        </w:rPr>
        <w:t xml:space="preserve">2.2   </w:t>
      </w:r>
      <w:r>
        <w:rPr>
          <w:rFonts w:ascii="Calibri" w:cs="Calibri" w:eastAsia="Calibri" w:hAnsi="Calibri"/>
          <w:sz w:val="20"/>
          <w:szCs w:val="20"/>
        </w:rPr>
        <w:t xml:space="preserve">Before approaching a business, the Partner must register it with the Company by notifying the Company of the business name and UEN. The Company will confirm within two working days whether the business is available for referral.</w:t>
      </w:r>
    </w:p>
    <w:p>
      <w:pPr>
        <w:spacing w:after="110"/>
        <w:ind w:left="460" w:hanging="460"/>
      </w:pPr>
      <w:r>
        <w:rPr>
          <w:rFonts w:ascii="Calibri" w:cs="Calibri" w:eastAsia="Calibri" w:hAnsi="Calibri"/>
          <w:b/>
          <w:bCs/>
          <w:sz w:val="20"/>
          <w:szCs w:val="20"/>
        </w:rPr>
        <w:t xml:space="preserve">2.3   </w:t>
      </w:r>
      <w:r>
        <w:rPr>
          <w:rFonts w:ascii="Calibri" w:cs="Calibri" w:eastAsia="Calibri" w:hAnsi="Calibri"/>
          <w:sz w:val="20"/>
          <w:szCs w:val="20"/>
        </w:rPr>
        <w:t xml:space="preserve">A confirmed registration reserves that business to the Partner for </w:t>
      </w:r>
      <w:r>
        <w:rPr>
          <w:rFonts w:ascii="Calibri" w:cs="Calibri" w:eastAsia="Calibri" w:hAnsi="Calibri"/>
          <w:b/>
          <w:bCs/>
          <w:sz w:val="20"/>
          <w:szCs w:val="20"/>
        </w:rPr>
        <w:t xml:space="preserve">fourteen (14) days</w:t>
      </w:r>
      <w:r>
        <w:rPr>
          <w:rFonts w:ascii="Calibri" w:cs="Calibri" w:eastAsia="Calibri" w:hAnsi="Calibri"/>
          <w:sz w:val="20"/>
          <w:szCs w:val="20"/>
        </w:rPr>
        <w:t xml:space="preserve">, after which the reservation lapses and the business becomes available to any other partner.</w:t>
      </w:r>
    </w:p>
    <w:p>
      <w:pPr>
        <w:spacing w:after="110"/>
        <w:ind w:left="460" w:hanging="460"/>
      </w:pPr>
      <w:r>
        <w:rPr>
          <w:rFonts w:ascii="Calibri" w:cs="Calibri" w:eastAsia="Calibri" w:hAnsi="Calibri"/>
          <w:b/>
          <w:bCs/>
          <w:sz w:val="20"/>
          <w:szCs w:val="20"/>
        </w:rPr>
        <w:t xml:space="preserve">2.4   </w:t>
      </w:r>
      <w:r>
        <w:rPr>
          <w:rFonts w:ascii="Calibri" w:cs="Calibri" w:eastAsia="Calibri" w:hAnsi="Calibri"/>
          <w:sz w:val="20"/>
          <w:szCs w:val="20"/>
        </w:rPr>
        <w:t xml:space="preserve">The Company may decline a registration without giving reasons, including where the business is already a customer, is already in the Company's sales pipeline, or has been reserved by another partner.</w:t>
      </w:r>
    </w:p>
    <w:p>
      <w:pPr>
        <w:spacing w:after="110"/>
        <w:ind w:left="460" w:hanging="460"/>
      </w:pPr>
      <w:r>
        <w:rPr>
          <w:rFonts w:ascii="Calibri" w:cs="Calibri" w:eastAsia="Calibri" w:hAnsi="Calibri"/>
          <w:b/>
          <w:bCs/>
          <w:sz w:val="20"/>
          <w:szCs w:val="20"/>
        </w:rPr>
        <w:t xml:space="preserve">2.5   </w:t>
      </w:r>
      <w:r>
        <w:rPr>
          <w:rFonts w:ascii="Calibri" w:cs="Calibri" w:eastAsia="Calibri" w:hAnsi="Calibri"/>
          <w:sz w:val="20"/>
          <w:szCs w:val="20"/>
        </w:rPr>
        <w:t xml:space="preserve">The Partner must direct each Introduced Business to enter the Partner's referral code at the point of sign-up. A code cannot be added to an account afterwards, and no commission arises on an account that did not carry the code at sign-up.</w:t>
      </w:r>
    </w:p>
    <w:p>
      <w:pPr>
        <w:spacing w:after="100" w:before="200"/>
      </w:pPr>
      <w:r>
        <w:rPr>
          <w:rFonts w:ascii="Calibri" w:cs="Calibri" w:eastAsia="Calibri" w:hAnsi="Calibri"/>
          <w:b/>
          <w:bCs/>
          <w:color w:val="0B1428"/>
          <w:sz w:val="21"/>
          <w:szCs w:val="21"/>
        </w:rPr>
        <w:t xml:space="preserve">3.  COMMISSION</w:t>
      </w:r>
    </w:p>
    <w:p>
      <w:pPr>
        <w:spacing w:after="110"/>
        <w:ind w:left="460" w:hanging="460"/>
      </w:pPr>
      <w:r>
        <w:rPr>
          <w:rFonts w:ascii="Calibri" w:cs="Calibri" w:eastAsia="Calibri" w:hAnsi="Calibri"/>
          <w:b/>
          <w:bCs/>
          <w:sz w:val="20"/>
          <w:szCs w:val="20"/>
        </w:rPr>
        <w:t xml:space="preserve">3.1   </w:t>
      </w:r>
      <w:r>
        <w:rPr>
          <w:rFonts w:ascii="Calibri" w:cs="Calibri" w:eastAsia="Calibri" w:hAnsi="Calibri"/>
          <w:sz w:val="20"/>
          <w:szCs w:val="20"/>
        </w:rPr>
        <w:t xml:space="preserve">Subject to clause 4, the Company will pay the Partner:</w:t>
      </w:r>
    </w:p>
    <w:p>
      <w:pPr>
        <w:spacing w:after="140" w:before="60"/>
        <w:ind w:left="460"/>
      </w:pPr>
      <w:r>
        <w:rPr>
          <w:sz w:val="2"/>
          <w:szCs w:val="2"/>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900"/>
        <w:gridCol w:w="5300"/>
        <w:gridCol w:w="1400"/>
      </w:tblGrid>
      <w:tr>
        <w:tc>
          <w:tcPr>
            <w:tcW w:type="dxa" w:w="1900"/>
            <w:shd w:fill="0B1428" w:color="auto" w:val="clear"/>
            <w:tcMar>
              <w:top w:type="dxa" w:w="80"/>
              <w:left w:type="dxa" w:w="110"/>
              <w:bottom w:type="dxa" w:w="80"/>
              <w:right w:type="dxa" w:w="110"/>
            </w:tcMar>
          </w:tcPr>
          <w:p>
            <w:r>
              <w:rPr>
                <w:rFonts w:ascii="Calibri" w:cs="Calibri" w:eastAsia="Calibri" w:hAnsi="Calibri"/>
                <w:b/>
                <w:bCs/>
                <w:color w:val="FFFFFF"/>
                <w:sz w:val="19"/>
                <w:szCs w:val="19"/>
              </w:rPr>
              <w:t xml:space="preserve">Stage</w:t>
            </w:r>
          </w:p>
        </w:tc>
        <w:tc>
          <w:tcPr>
            <w:tcW w:type="dxa" w:w="5300"/>
            <w:shd w:fill="0B1428" w:color="auto" w:val="clear"/>
            <w:tcMar>
              <w:top w:type="dxa" w:w="80"/>
              <w:left w:type="dxa" w:w="110"/>
              <w:bottom w:type="dxa" w:w="80"/>
              <w:right w:type="dxa" w:w="110"/>
            </w:tcMar>
          </w:tcPr>
          <w:p>
            <w:r>
              <w:rPr>
                <w:rFonts w:ascii="Calibri" w:cs="Calibri" w:eastAsia="Calibri" w:hAnsi="Calibri"/>
                <w:b/>
                <w:bCs/>
                <w:color w:val="FFFFFF"/>
                <w:sz w:val="19"/>
                <w:szCs w:val="19"/>
              </w:rPr>
              <w:t xml:space="preserve">When it is earned</w:t>
            </w:r>
          </w:p>
        </w:tc>
        <w:tc>
          <w:tcPr>
            <w:tcW w:type="dxa" w:w="1400"/>
            <w:shd w:fill="0B1428" w:color="auto" w:val="clear"/>
            <w:tcMar>
              <w:top w:type="dxa" w:w="80"/>
              <w:left w:type="dxa" w:w="110"/>
              <w:bottom w:type="dxa" w:w="80"/>
              <w:right w:type="dxa" w:w="110"/>
            </w:tcMar>
          </w:tcPr>
          <w:p>
            <w:r>
              <w:rPr>
                <w:rFonts w:ascii="Calibri" w:cs="Calibri" w:eastAsia="Calibri" w:hAnsi="Calibri"/>
                <w:b/>
                <w:bCs/>
                <w:color w:val="FFFFFF"/>
                <w:sz w:val="19"/>
                <w:szCs w:val="19"/>
              </w:rPr>
              <w:t xml:space="preserve">Amount</w:t>
            </w:r>
          </w:p>
        </w:tc>
      </w:tr>
      <w:tr>
        <w:tc>
          <w:tcPr>
            <w:tcW w:type="dxa" w:w="1900"/>
            <w:tcMar>
              <w:top w:type="dxa" w:w="80"/>
              <w:left w:type="dxa" w:w="110"/>
              <w:bottom w:type="dxa" w:w="80"/>
              <w:right w:type="dxa" w:w="110"/>
            </w:tcMar>
          </w:tcPr>
          <w:p>
            <w:r>
              <w:rPr>
                <w:rFonts w:ascii="Calibri" w:cs="Calibri" w:eastAsia="Calibri" w:hAnsi="Calibri"/>
                <w:b w:val="false"/>
                <w:bCs w:val="false"/>
                <w:sz w:val="19"/>
                <w:szCs w:val="19"/>
              </w:rPr>
              <w:t xml:space="preserve">Sign-up</w:t>
            </w:r>
          </w:p>
        </w:tc>
        <w:tc>
          <w:tcPr>
            <w:tcW w:type="dxa" w:w="5300"/>
            <w:tcMar>
              <w:top w:type="dxa" w:w="80"/>
              <w:left w:type="dxa" w:w="110"/>
              <w:bottom w:type="dxa" w:w="80"/>
              <w:right w:type="dxa" w:w="110"/>
            </w:tcMar>
          </w:tcPr>
          <w:p>
            <w:r>
              <w:rPr>
                <w:rFonts w:ascii="Calibri" w:cs="Calibri" w:eastAsia="Calibri" w:hAnsi="Calibri"/>
                <w:b w:val="false"/>
                <w:bCs w:val="false"/>
                <w:sz w:val="19"/>
                <w:szCs w:val="19"/>
              </w:rPr>
              <w:t xml:space="preserve">The Introduced Business completes registration and is verified by the Company, and the account still exists 14 days later</w:t>
            </w:r>
          </w:p>
        </w:tc>
        <w:tc>
          <w:tcPr>
            <w:tcW w:type="dxa" w:w="1400"/>
            <w:tcMar>
              <w:top w:type="dxa" w:w="80"/>
              <w:left w:type="dxa" w:w="110"/>
              <w:bottom w:type="dxa" w:w="80"/>
              <w:right w:type="dxa" w:w="110"/>
            </w:tcMar>
          </w:tcPr>
          <w:p>
            <w:r>
              <w:rPr>
                <w:rFonts w:ascii="Calibri" w:cs="Calibri" w:eastAsia="Calibri" w:hAnsi="Calibri"/>
                <w:b w:val="false"/>
                <w:bCs w:val="false"/>
                <w:sz w:val="19"/>
                <w:szCs w:val="19"/>
              </w:rPr>
              <w:t xml:space="preserve">S$20.00</w:t>
            </w:r>
          </w:p>
        </w:tc>
      </w:tr>
      <w:tr>
        <w:tc>
          <w:tcPr>
            <w:tcW w:type="dxa" w:w="1900"/>
            <w:shd w:fill="F4F8FC" w:color="auto" w:val="clear"/>
            <w:tcMar>
              <w:top w:type="dxa" w:w="80"/>
              <w:left w:type="dxa" w:w="110"/>
              <w:bottom w:type="dxa" w:w="80"/>
              <w:right w:type="dxa" w:w="110"/>
            </w:tcMar>
          </w:tcPr>
          <w:p>
            <w:r>
              <w:rPr>
                <w:rFonts w:ascii="Calibri" w:cs="Calibri" w:eastAsia="Calibri" w:hAnsi="Calibri"/>
                <w:b w:val="false"/>
                <w:bCs w:val="false"/>
                <w:sz w:val="19"/>
                <w:szCs w:val="19"/>
              </w:rPr>
              <w:t xml:space="preserve">First delivery</w:t>
            </w:r>
          </w:p>
        </w:tc>
        <w:tc>
          <w:tcPr>
            <w:tcW w:type="dxa" w:w="5300"/>
            <w:shd w:fill="F4F8FC" w:color="auto" w:val="clear"/>
            <w:tcMar>
              <w:top w:type="dxa" w:w="80"/>
              <w:left w:type="dxa" w:w="110"/>
              <w:bottom w:type="dxa" w:w="80"/>
              <w:right w:type="dxa" w:w="110"/>
            </w:tcMar>
          </w:tcPr>
          <w:p>
            <w:r>
              <w:rPr>
                <w:rFonts w:ascii="Calibri" w:cs="Calibri" w:eastAsia="Calibri" w:hAnsi="Calibri"/>
                <w:b w:val="false"/>
                <w:bCs w:val="false"/>
                <w:sz w:val="19"/>
                <w:szCs w:val="19"/>
              </w:rPr>
              <w:t xml:space="preserve">The Introduced Business completes and is invoiced for its first delivery on the platform</w:t>
            </w:r>
          </w:p>
        </w:tc>
        <w:tc>
          <w:tcPr>
            <w:tcW w:type="dxa" w:w="1400"/>
            <w:shd w:fill="F4F8FC" w:color="auto" w:val="clear"/>
            <w:tcMar>
              <w:top w:type="dxa" w:w="80"/>
              <w:left w:type="dxa" w:w="110"/>
              <w:bottom w:type="dxa" w:w="80"/>
              <w:right w:type="dxa" w:w="110"/>
            </w:tcMar>
          </w:tcPr>
          <w:p>
            <w:r>
              <w:rPr>
                <w:rFonts w:ascii="Calibri" w:cs="Calibri" w:eastAsia="Calibri" w:hAnsi="Calibri"/>
                <w:b w:val="false"/>
                <w:bCs w:val="false"/>
                <w:sz w:val="19"/>
                <w:szCs w:val="19"/>
              </w:rPr>
              <w:t xml:space="preserve">S$50.00</w:t>
            </w:r>
          </w:p>
        </w:tc>
      </w:tr>
    </w:tbl>
    <w:p>
      <w:pPr>
        <w:spacing w:after="80"/>
      </w:pPr>
      <w:r>
        <w:rPr>
          <w:sz w:val="20"/>
          <w:szCs w:val="20"/>
        </w:rPr>
        <w:t xml:space="preserve"/>
      </w:r>
    </w:p>
    <w:p>
      <w:pPr>
        <w:spacing w:after="110"/>
        <w:ind w:left="460" w:hanging="460"/>
      </w:pPr>
      <w:r>
        <w:rPr>
          <w:rFonts w:ascii="Calibri" w:cs="Calibri" w:eastAsia="Calibri" w:hAnsi="Calibri"/>
          <w:b/>
          <w:bCs/>
          <w:sz w:val="20"/>
          <w:szCs w:val="20"/>
        </w:rPr>
        <w:t xml:space="preserve">3.2   </w:t>
      </w:r>
      <w:r>
        <w:rPr>
          <w:rFonts w:ascii="Calibri" w:cs="Calibri" w:eastAsia="Calibri" w:hAnsi="Calibri"/>
          <w:sz w:val="20"/>
          <w:szCs w:val="20"/>
        </w:rPr>
        <w:t xml:space="preserve">Commission is payable once per stage per Introduced Business. A second account opened for the same UEN, including a branch or related entity, does not give rise to a further commission.</w:t>
      </w:r>
    </w:p>
    <w:p>
      <w:pPr>
        <w:spacing w:after="110"/>
        <w:ind w:left="460" w:hanging="460"/>
      </w:pPr>
      <w:r>
        <w:rPr>
          <w:rFonts w:ascii="Calibri" w:cs="Calibri" w:eastAsia="Calibri" w:hAnsi="Calibri"/>
          <w:b/>
          <w:bCs/>
          <w:sz w:val="20"/>
          <w:szCs w:val="20"/>
        </w:rPr>
        <w:t xml:space="preserve">3.3   </w:t>
      </w:r>
      <w:r>
        <w:rPr>
          <w:rFonts w:ascii="Calibri" w:cs="Calibri" w:eastAsia="Calibri" w:hAnsi="Calibri"/>
          <w:sz w:val="20"/>
          <w:szCs w:val="20"/>
        </w:rPr>
        <w:t xml:space="preserve">All amounts are stated in Singapore dollars and are inclusive of any tax for which the Partner is liable.</w:t>
      </w:r>
    </w:p>
    <w:p>
      <w:pPr>
        <w:spacing w:after="110"/>
        <w:ind w:left="460" w:hanging="460"/>
      </w:pPr>
      <w:r>
        <w:rPr>
          <w:rFonts w:ascii="Calibri" w:cs="Calibri" w:eastAsia="Calibri" w:hAnsi="Calibri"/>
          <w:b/>
          <w:bCs/>
          <w:sz w:val="20"/>
          <w:szCs w:val="20"/>
        </w:rPr>
        <w:t xml:space="preserve">3.4   </w:t>
      </w:r>
      <w:r>
        <w:rPr>
          <w:rFonts w:ascii="Calibri" w:cs="Calibri" w:eastAsia="Calibri" w:hAnsi="Calibri"/>
          <w:sz w:val="20"/>
          <w:szCs w:val="20"/>
        </w:rPr>
        <w:t xml:space="preserve">The Company may vary the commission rates by giving the Partner </w:t>
      </w:r>
      <w:r>
        <w:rPr>
          <w:rFonts w:ascii="Calibri" w:cs="Calibri" w:eastAsia="Calibri" w:hAnsi="Calibri"/>
          <w:b/>
          <w:bCs/>
          <w:sz w:val="20"/>
          <w:szCs w:val="20"/>
        </w:rPr>
        <w:t xml:space="preserve">fourteen (14) days'</w:t>
      </w:r>
      <w:r>
        <w:rPr>
          <w:rFonts w:ascii="Calibri" w:cs="Calibri" w:eastAsia="Calibri" w:hAnsi="Calibri"/>
          <w:sz w:val="20"/>
          <w:szCs w:val="20"/>
        </w:rPr>
        <w:t xml:space="preserve"> written notice. A variation does not affect commission already earned, nor any business already registered under clause 2.2 at the date of the notice.</w:t>
      </w:r>
    </w:p>
    <w:p>
      <w:pPr>
        <w:spacing w:after="100" w:before="200"/>
      </w:pPr>
      <w:r>
        <w:rPr>
          <w:rFonts w:ascii="Calibri" w:cs="Calibri" w:eastAsia="Calibri" w:hAnsi="Calibri"/>
          <w:b/>
          <w:bCs/>
          <w:color w:val="0B1428"/>
          <w:sz w:val="21"/>
          <w:szCs w:val="21"/>
        </w:rPr>
        <w:t xml:space="preserve">4.  WHEN COMMISSION IS NOT PAYABLE</w:t>
      </w:r>
    </w:p>
    <w:p>
      <w:pPr>
        <w:spacing w:after="80" w:before="0"/>
      </w:pPr>
      <w:r>
        <w:rPr>
          <w:rFonts w:ascii="Calibri" w:cs="Calibri" w:eastAsia="Calibri" w:hAnsi="Calibri"/>
          <w:sz w:val="20"/>
          <w:szCs w:val="20"/>
        </w:rPr>
        <w:t xml:space="preserve">No commission is payable in respect of an Introduced Business where:</w:t>
      </w:r>
    </w:p>
    <w:p>
      <w:pPr>
        <w:pStyle w:val="ListParagraph"/>
        <w:numPr>
          <w:ilvl w:val="0"/>
          <w:numId w:val="2"/>
        </w:numPr>
        <w:spacing w:after="70"/>
      </w:pPr>
      <w:r>
        <w:rPr>
          <w:rFonts w:ascii="Calibri" w:cs="Calibri" w:eastAsia="Calibri" w:hAnsi="Calibri"/>
          <w:sz w:val="20"/>
          <w:szCs w:val="20"/>
        </w:rPr>
        <w:t xml:space="preserve">the Partner is a director, shareholder, employee or officer of that business, or is employed by it;</w:t>
      </w:r>
    </w:p>
    <w:p>
      <w:pPr>
        <w:pStyle w:val="ListParagraph"/>
        <w:numPr>
          <w:ilvl w:val="0"/>
          <w:numId w:val="2"/>
        </w:numPr>
        <w:spacing w:after="70"/>
      </w:pPr>
      <w:r>
        <w:rPr>
          <w:rFonts w:ascii="Calibri" w:cs="Calibri" w:eastAsia="Calibri" w:hAnsi="Calibri"/>
          <w:sz w:val="20"/>
          <w:szCs w:val="20"/>
        </w:rPr>
        <w:t xml:space="preserve">the business is owned or controlled by a member of the Partner's immediate family;</w:t>
      </w:r>
    </w:p>
    <w:p>
      <w:pPr>
        <w:pStyle w:val="ListParagraph"/>
        <w:numPr>
          <w:ilvl w:val="0"/>
          <w:numId w:val="2"/>
        </w:numPr>
        <w:spacing w:after="70"/>
      </w:pPr>
      <w:r>
        <w:rPr>
          <w:rFonts w:ascii="Calibri" w:cs="Calibri" w:eastAsia="Calibri" w:hAnsi="Calibri"/>
          <w:sz w:val="20"/>
          <w:szCs w:val="20"/>
        </w:rPr>
        <w:t xml:space="preserve">the business was already a customer of the Company, or was already in the Company's sales pipeline, at the date of registration;</w:t>
      </w:r>
    </w:p>
    <w:p>
      <w:pPr>
        <w:pStyle w:val="ListParagraph"/>
        <w:numPr>
          <w:ilvl w:val="0"/>
          <w:numId w:val="2"/>
        </w:numPr>
        <w:spacing w:after="70"/>
      </w:pPr>
      <w:r>
        <w:rPr>
          <w:rFonts w:ascii="Calibri" w:cs="Calibri" w:eastAsia="Calibri" w:hAnsi="Calibri"/>
          <w:sz w:val="20"/>
          <w:szCs w:val="20"/>
        </w:rPr>
        <w:t xml:space="preserve">the business has no valid Singapore UEN, or has no genuine trading activity;</w:t>
      </w:r>
    </w:p>
    <w:p>
      <w:pPr>
        <w:pStyle w:val="ListParagraph"/>
        <w:numPr>
          <w:ilvl w:val="0"/>
          <w:numId w:val="2"/>
        </w:numPr>
        <w:spacing w:after="70"/>
      </w:pPr>
      <w:r>
        <w:rPr>
          <w:rFonts w:ascii="Calibri" w:cs="Calibri" w:eastAsia="Calibri" w:hAnsi="Calibri"/>
          <w:sz w:val="20"/>
          <w:szCs w:val="20"/>
        </w:rPr>
        <w:t xml:space="preserve">the account was created using the Partner's own device, telephone number or email domain;</w:t>
      </w:r>
    </w:p>
    <w:p>
      <w:pPr>
        <w:pStyle w:val="ListParagraph"/>
        <w:numPr>
          <w:ilvl w:val="0"/>
          <w:numId w:val="2"/>
        </w:numPr>
        <w:spacing w:after="70"/>
      </w:pPr>
      <w:r>
        <w:rPr>
          <w:rFonts w:ascii="Calibri" w:cs="Calibri" w:eastAsia="Calibri" w:hAnsi="Calibri"/>
          <w:sz w:val="20"/>
          <w:szCs w:val="20"/>
        </w:rPr>
        <w:t xml:space="preserve">the account is closed, suspended, found to be duplicated, or is otherwise cancelled before the commission becomes payable; or</w:t>
      </w:r>
    </w:p>
    <w:p>
      <w:pPr>
        <w:pStyle w:val="ListParagraph"/>
        <w:numPr>
          <w:ilvl w:val="0"/>
          <w:numId w:val="2"/>
        </w:numPr>
        <w:spacing w:after="70"/>
      </w:pPr>
      <w:r>
        <w:rPr>
          <w:rFonts w:ascii="Calibri" w:cs="Calibri" w:eastAsia="Calibri" w:hAnsi="Calibri"/>
          <w:sz w:val="20"/>
          <w:szCs w:val="20"/>
        </w:rPr>
        <w:t xml:space="preserve">the Partner obtained the referral by any misrepresentation, or in breach of clause 6.</w:t>
      </w:r>
    </w:p>
    <w:p>
      <w:pPr>
        <w:spacing w:after="110"/>
        <w:ind w:left="460" w:hanging="460"/>
      </w:pPr>
      <w:r>
        <w:rPr>
          <w:rFonts w:ascii="Calibri" w:cs="Calibri" w:eastAsia="Calibri" w:hAnsi="Calibri"/>
          <w:b/>
          <w:bCs/>
          <w:sz w:val="20"/>
          <w:szCs w:val="20"/>
        </w:rPr>
        <w:t xml:space="preserve">4.1   </w:t>
      </w:r>
      <w:r>
        <w:rPr>
          <w:rFonts w:ascii="Calibri" w:cs="Calibri" w:eastAsia="Calibri" w:hAnsi="Calibri"/>
          <w:sz w:val="20"/>
          <w:szCs w:val="20"/>
        </w:rPr>
        <w:t xml:space="preserve">Where a commission has been paid and any of the above is later found to apply, the Partner must repay it within fourteen (14) days of written demand, and the Company may set the amount off against any other sum owing to the Partner.</w:t>
      </w:r>
    </w:p>
    <w:p>
      <w:pPr>
        <w:spacing w:after="110"/>
        <w:ind w:left="460" w:hanging="460"/>
      </w:pPr>
      <w:r>
        <w:rPr>
          <w:rFonts w:ascii="Calibri" w:cs="Calibri" w:eastAsia="Calibri" w:hAnsi="Calibri"/>
          <w:b/>
          <w:bCs/>
          <w:sz w:val="20"/>
          <w:szCs w:val="20"/>
        </w:rPr>
        <w:t xml:space="preserve">4.2   </w:t>
      </w:r>
      <w:r>
        <w:rPr>
          <w:rFonts w:ascii="Calibri" w:cs="Calibri" w:eastAsia="Calibri" w:hAnsi="Calibri"/>
          <w:sz w:val="20"/>
          <w:szCs w:val="20"/>
        </w:rPr>
        <w:t xml:space="preserve">Where the Partner also carries out the delivery for an Introduced Business they referred, the Company may pay only one of the two amounts otherwise due. The Company will notify the Partner which.</w:t>
      </w:r>
    </w:p>
    <w:p>
      <w:pPr>
        <w:spacing w:after="100" w:before="200"/>
      </w:pPr>
      <w:r>
        <w:rPr>
          <w:rFonts w:ascii="Calibri" w:cs="Calibri" w:eastAsia="Calibri" w:hAnsi="Calibri"/>
          <w:b/>
          <w:bCs/>
          <w:color w:val="0B1428"/>
          <w:sz w:val="21"/>
          <w:szCs w:val="21"/>
        </w:rPr>
        <w:t xml:space="preserve">5.  PAYMENT</w:t>
      </w:r>
    </w:p>
    <w:p>
      <w:pPr>
        <w:spacing w:after="110"/>
        <w:ind w:left="460" w:hanging="460"/>
      </w:pPr>
      <w:r>
        <w:rPr>
          <w:rFonts w:ascii="Calibri" w:cs="Calibri" w:eastAsia="Calibri" w:hAnsi="Calibri"/>
          <w:b/>
          <w:bCs/>
          <w:sz w:val="20"/>
          <w:szCs w:val="20"/>
        </w:rPr>
        <w:t xml:space="preserve">5.1   </w:t>
      </w:r>
      <w:r>
        <w:rPr>
          <w:rFonts w:ascii="Calibri" w:cs="Calibri" w:eastAsia="Calibri" w:hAnsi="Calibri"/>
          <w:sz w:val="20"/>
          <w:szCs w:val="20"/>
        </w:rPr>
        <w:t xml:space="preserve">Commission is paid by PayNow to the account the Partner nominates, on the Company's weekly payment run.</w:t>
      </w:r>
    </w:p>
    <w:p>
      <w:pPr>
        <w:spacing w:after="110"/>
        <w:ind w:left="460" w:hanging="460"/>
      </w:pPr>
      <w:r>
        <w:rPr>
          <w:rFonts w:ascii="Calibri" w:cs="Calibri" w:eastAsia="Calibri" w:hAnsi="Calibri"/>
          <w:b/>
          <w:bCs/>
          <w:sz w:val="20"/>
          <w:szCs w:val="20"/>
        </w:rPr>
        <w:t xml:space="preserve">5.2   </w:t>
      </w:r>
      <w:r>
        <w:rPr>
          <w:rFonts w:ascii="Calibri" w:cs="Calibri" w:eastAsia="Calibri" w:hAnsi="Calibri"/>
          <w:sz w:val="20"/>
          <w:szCs w:val="20"/>
        </w:rPr>
        <w:t xml:space="preserve">Sign-up commission becomes payable </w:t>
      </w:r>
      <w:r>
        <w:rPr>
          <w:rFonts w:ascii="Calibri" w:cs="Calibri" w:eastAsia="Calibri" w:hAnsi="Calibri"/>
          <w:b/>
          <w:bCs/>
          <w:sz w:val="20"/>
          <w:szCs w:val="20"/>
        </w:rPr>
        <w:t xml:space="preserve">fourteen (14) days</w:t>
      </w:r>
      <w:r>
        <w:rPr>
          <w:rFonts w:ascii="Calibri" w:cs="Calibri" w:eastAsia="Calibri" w:hAnsi="Calibri"/>
          <w:sz w:val="20"/>
          <w:szCs w:val="20"/>
        </w:rPr>
        <w:t xml:space="preserve"> after the Introduced Business is verified. Delivery commission becomes payable in the week following the week in which the relevant delivery is invoiced.</w:t>
      </w:r>
    </w:p>
    <w:p>
      <w:pPr>
        <w:spacing w:after="110"/>
        <w:ind w:left="460" w:hanging="460"/>
      </w:pPr>
      <w:r>
        <w:rPr>
          <w:rFonts w:ascii="Calibri" w:cs="Calibri" w:eastAsia="Calibri" w:hAnsi="Calibri"/>
          <w:b/>
          <w:bCs/>
          <w:sz w:val="20"/>
          <w:szCs w:val="20"/>
        </w:rPr>
        <w:t xml:space="preserve">5.3   </w:t>
      </w:r>
      <w:r>
        <w:rPr>
          <w:rFonts w:ascii="Calibri" w:cs="Calibri" w:eastAsia="Calibri" w:hAnsi="Calibri"/>
          <w:sz w:val="20"/>
          <w:szCs w:val="20"/>
        </w:rPr>
        <w:t xml:space="preserve">No commission is payable unless this Agreement has been signed by both parties and the Partner has supplied valid payment details.</w:t>
      </w:r>
    </w:p>
    <w:p>
      <w:pPr>
        <w:spacing w:after="110"/>
        <w:ind w:left="460" w:hanging="460"/>
      </w:pPr>
      <w:r>
        <w:rPr>
          <w:rFonts w:ascii="Calibri" w:cs="Calibri" w:eastAsia="Calibri" w:hAnsi="Calibri"/>
          <w:b/>
          <w:bCs/>
          <w:sz w:val="20"/>
          <w:szCs w:val="20"/>
        </w:rPr>
        <w:t xml:space="preserve">5.4   </w:t>
      </w:r>
      <w:r>
        <w:rPr>
          <w:rFonts w:ascii="Calibri" w:cs="Calibri" w:eastAsia="Calibri" w:hAnsi="Calibri"/>
          <w:sz w:val="20"/>
          <w:szCs w:val="20"/>
        </w:rPr>
        <w:t xml:space="preserve">The Partner must notify the Company promptly of any change to their payment details. The Company is not liable for a payment made in good faith to details the Partner supplied.</w:t>
      </w:r>
    </w:p>
    <w:p>
      <w:pPr>
        <w:spacing w:after="100" w:before="200"/>
      </w:pPr>
      <w:r>
        <w:rPr>
          <w:rFonts w:ascii="Calibri" w:cs="Calibri" w:eastAsia="Calibri" w:hAnsi="Calibri"/>
          <w:b/>
          <w:bCs/>
          <w:color w:val="0B1428"/>
          <w:sz w:val="21"/>
          <w:szCs w:val="21"/>
        </w:rPr>
        <w:t xml:space="preserve">6.  HOW THE PARTNER MUST CONDUCT THEMSELVES</w:t>
      </w:r>
    </w:p>
    <w:p>
      <w:pPr>
        <w:spacing w:after="80" w:before="0"/>
      </w:pPr>
      <w:r>
        <w:rPr>
          <w:rFonts w:ascii="Calibri" w:cs="Calibri" w:eastAsia="Calibri" w:hAnsi="Calibri"/>
          <w:sz w:val="20"/>
          <w:szCs w:val="20"/>
        </w:rPr>
        <w:t xml:space="preserve">The Partner must:</w:t>
      </w:r>
    </w:p>
    <w:p>
      <w:pPr>
        <w:pStyle w:val="ListParagraph"/>
        <w:numPr>
          <w:ilvl w:val="0"/>
          <w:numId w:val="2"/>
        </w:numPr>
        <w:spacing w:after="70"/>
      </w:pPr>
      <w:r>
        <w:rPr>
          <w:rFonts w:ascii="Calibri" w:cs="Calibri" w:eastAsia="Calibri" w:hAnsi="Calibri"/>
          <w:sz w:val="20"/>
          <w:szCs w:val="20"/>
        </w:rPr>
        <w:t xml:space="preserve">identify themselves by name, and identify TCG Express, at the beginning of every approach;</w:t>
      </w:r>
    </w:p>
    <w:p>
      <w:pPr>
        <w:pStyle w:val="ListParagraph"/>
        <w:numPr>
          <w:ilvl w:val="0"/>
          <w:numId w:val="2"/>
        </w:numPr>
        <w:spacing w:after="70"/>
      </w:pPr>
      <w:r>
        <w:rPr>
          <w:rFonts w:ascii="Calibri" w:cs="Calibri" w:eastAsia="Calibri" w:hAnsi="Calibri"/>
          <w:sz w:val="20"/>
          <w:szCs w:val="20"/>
        </w:rPr>
        <w:t xml:space="preserve">contact businesses only on published business telephone lines and business email addresses, and must not contact any individual on a personal mobile number;</w:t>
      </w:r>
    </w:p>
    <w:p>
      <w:pPr>
        <w:pStyle w:val="ListParagraph"/>
        <w:numPr>
          <w:ilvl w:val="0"/>
          <w:numId w:val="2"/>
        </w:numPr>
        <w:spacing w:after="70"/>
      </w:pPr>
      <w:r>
        <w:rPr>
          <w:rFonts w:ascii="Calibri" w:cs="Calibri" w:eastAsia="Calibri" w:hAnsi="Calibri"/>
          <w:sz w:val="20"/>
          <w:szCs w:val="20"/>
        </w:rPr>
        <w:t xml:space="preserve">comply with the Personal Data Protection Act 2012, including its Do Not Call provisions;</w:t>
      </w:r>
    </w:p>
    <w:p>
      <w:pPr>
        <w:pStyle w:val="ListParagraph"/>
        <w:numPr>
          <w:ilvl w:val="0"/>
          <w:numId w:val="2"/>
        </w:numPr>
        <w:spacing w:after="70"/>
      </w:pPr>
      <w:r>
        <w:rPr>
          <w:rFonts w:ascii="Calibri" w:cs="Calibri" w:eastAsia="Calibri" w:hAnsi="Calibri"/>
          <w:sz w:val="20"/>
          <w:szCs w:val="20"/>
        </w:rPr>
        <w:t xml:space="preserve">describe the Company's service accurately, and must not make any promise, price quotation, guarantee or representation on the Company's behalf;</w:t>
      </w:r>
    </w:p>
    <w:p>
      <w:pPr>
        <w:pStyle w:val="ListParagraph"/>
        <w:numPr>
          <w:ilvl w:val="0"/>
          <w:numId w:val="2"/>
        </w:numPr>
        <w:spacing w:after="70"/>
      </w:pPr>
      <w:r>
        <w:rPr>
          <w:rFonts w:ascii="Calibri" w:cs="Calibri" w:eastAsia="Calibri" w:hAnsi="Calibri"/>
          <w:sz w:val="20"/>
          <w:szCs w:val="20"/>
        </w:rPr>
        <w:t xml:space="preserve">not use pressure, inducement or any misleading statement to obtain a sign-up;</w:t>
      </w:r>
    </w:p>
    <w:p>
      <w:pPr>
        <w:pStyle w:val="ListParagraph"/>
        <w:numPr>
          <w:ilvl w:val="0"/>
          <w:numId w:val="2"/>
        </w:numPr>
        <w:spacing w:after="70"/>
      </w:pPr>
      <w:r>
        <w:rPr>
          <w:rFonts w:ascii="Calibri" w:cs="Calibri" w:eastAsia="Calibri" w:hAnsi="Calibri"/>
          <w:sz w:val="20"/>
          <w:szCs w:val="20"/>
        </w:rPr>
        <w:t xml:space="preserve">not create, or procure the creation of, any account other than by a genuine business acting for itself;</w:t>
      </w:r>
    </w:p>
    <w:p>
      <w:pPr>
        <w:pStyle w:val="ListParagraph"/>
        <w:numPr>
          <w:ilvl w:val="0"/>
          <w:numId w:val="2"/>
        </w:numPr>
        <w:spacing w:after="70"/>
      </w:pPr>
      <w:r>
        <w:rPr>
          <w:rFonts w:ascii="Calibri" w:cs="Calibri" w:eastAsia="Calibri" w:hAnsi="Calibri"/>
          <w:sz w:val="20"/>
          <w:szCs w:val="20"/>
        </w:rPr>
        <w:t xml:space="preserve">not represent themselves as an employee, agent or representative of the Company; and</w:t>
      </w:r>
    </w:p>
    <w:p>
      <w:pPr>
        <w:pStyle w:val="ListParagraph"/>
        <w:numPr>
          <w:ilvl w:val="0"/>
          <w:numId w:val="2"/>
        </w:numPr>
        <w:spacing w:after="70"/>
      </w:pPr>
      <w:r>
        <w:rPr>
          <w:rFonts w:ascii="Calibri" w:cs="Calibri" w:eastAsia="Calibri" w:hAnsi="Calibri"/>
          <w:sz w:val="20"/>
          <w:szCs w:val="20"/>
        </w:rPr>
        <w:t xml:space="preserve">not use the Company's name, marks or materials except as the Company supplies them for this purpose.</w:t>
      </w:r>
    </w:p>
    <w:p>
      <w:pPr>
        <w:spacing w:after="110"/>
        <w:ind w:left="460" w:hanging="460"/>
      </w:pPr>
      <w:r>
        <w:rPr>
          <w:rFonts w:ascii="Calibri" w:cs="Calibri" w:eastAsia="Calibri" w:hAnsi="Calibri"/>
          <w:b/>
          <w:bCs/>
          <w:sz w:val="20"/>
          <w:szCs w:val="20"/>
        </w:rPr>
        <w:t xml:space="preserve">6.1   </w:t>
      </w:r>
      <w:r>
        <w:rPr>
          <w:rFonts w:ascii="Calibri" w:cs="Calibri" w:eastAsia="Calibri" w:hAnsi="Calibri"/>
          <w:sz w:val="20"/>
          <w:szCs w:val="20"/>
        </w:rPr>
        <w:t xml:space="preserve">The Partner has no authority to bind the Company, to enter into any contract on its behalf, to quote prices, or to accept money on its behalf.</w:t>
      </w:r>
    </w:p>
    <w:p>
      <w:pPr>
        <w:spacing w:after="100" w:before="200"/>
      </w:pPr>
      <w:r>
        <w:rPr>
          <w:rFonts w:ascii="Calibri" w:cs="Calibri" w:eastAsia="Calibri" w:hAnsi="Calibri"/>
          <w:b/>
          <w:bCs/>
          <w:color w:val="0B1428"/>
          <w:sz w:val="21"/>
          <w:szCs w:val="21"/>
        </w:rPr>
        <w:t xml:space="preserve">7.  CONFIDENTIALITY AND DATA</w:t>
      </w:r>
    </w:p>
    <w:p>
      <w:pPr>
        <w:spacing w:after="110"/>
        <w:ind w:left="460" w:hanging="460"/>
      </w:pPr>
      <w:r>
        <w:rPr>
          <w:rFonts w:ascii="Calibri" w:cs="Calibri" w:eastAsia="Calibri" w:hAnsi="Calibri"/>
          <w:b/>
          <w:bCs/>
          <w:sz w:val="20"/>
          <w:szCs w:val="20"/>
        </w:rPr>
        <w:t xml:space="preserve">7.1   </w:t>
      </w:r>
      <w:r>
        <w:rPr>
          <w:rFonts w:ascii="Calibri" w:cs="Calibri" w:eastAsia="Calibri" w:hAnsi="Calibri"/>
          <w:sz w:val="20"/>
          <w:szCs w:val="20"/>
        </w:rPr>
        <w:t xml:space="preserve">Any call list, customer list, pricing information or other non-public information the Company supplies is confidential, remains the Company's property, may be used only for the purpose of this Agreement, and must be returned or destroyed on termination.</w:t>
      </w:r>
    </w:p>
    <w:p>
      <w:pPr>
        <w:spacing w:after="110"/>
        <w:ind w:left="460" w:hanging="460"/>
      </w:pPr>
      <w:r>
        <w:rPr>
          <w:rFonts w:ascii="Calibri" w:cs="Calibri" w:eastAsia="Calibri" w:hAnsi="Calibri"/>
          <w:b/>
          <w:bCs/>
          <w:sz w:val="20"/>
          <w:szCs w:val="20"/>
        </w:rPr>
        <w:t xml:space="preserve">7.2   </w:t>
      </w:r>
      <w:r>
        <w:rPr>
          <w:rFonts w:ascii="Calibri" w:cs="Calibri" w:eastAsia="Calibri" w:hAnsi="Calibri"/>
          <w:sz w:val="20"/>
          <w:szCs w:val="20"/>
        </w:rPr>
        <w:t xml:space="preserve">The Partner must not disclose the existence or terms of this Agreement, other than to their own professional advisers or as required by law.</w:t>
      </w:r>
    </w:p>
    <w:p>
      <w:pPr>
        <w:spacing w:after="110"/>
        <w:ind w:left="460" w:hanging="460"/>
      </w:pPr>
      <w:r>
        <w:rPr>
          <w:rFonts w:ascii="Calibri" w:cs="Calibri" w:eastAsia="Calibri" w:hAnsi="Calibri"/>
          <w:b/>
          <w:bCs/>
          <w:sz w:val="20"/>
          <w:szCs w:val="20"/>
        </w:rPr>
        <w:t xml:space="preserve">7.3   </w:t>
      </w:r>
      <w:r>
        <w:rPr>
          <w:rFonts w:ascii="Calibri" w:cs="Calibri" w:eastAsia="Calibri" w:hAnsi="Calibri"/>
          <w:sz w:val="20"/>
          <w:szCs w:val="20"/>
        </w:rPr>
        <w:t xml:space="preserve">The Partner must handle any personal data obtained in the course of this Agreement in accordance with the Personal Data Protection Act 2012, must not use it for any purpose other than referral to the Company, and must not transfer it to any third party.</w:t>
      </w:r>
    </w:p>
    <w:p>
      <w:pPr>
        <w:spacing w:after="100" w:before="200"/>
      </w:pPr>
      <w:r>
        <w:rPr>
          <w:rFonts w:ascii="Calibri" w:cs="Calibri" w:eastAsia="Calibri" w:hAnsi="Calibri"/>
          <w:b/>
          <w:bCs/>
          <w:color w:val="0B1428"/>
          <w:sz w:val="21"/>
          <w:szCs w:val="21"/>
        </w:rPr>
        <w:t xml:space="preserve">8.  SUSPENSION, TERM AND TERMINATION</w:t>
      </w:r>
    </w:p>
    <w:p>
      <w:pPr>
        <w:spacing w:after="110"/>
        <w:ind w:left="460" w:hanging="460"/>
      </w:pPr>
      <w:r>
        <w:rPr>
          <w:rFonts w:ascii="Calibri" w:cs="Calibri" w:eastAsia="Calibri" w:hAnsi="Calibri"/>
          <w:b/>
          <w:bCs/>
          <w:sz w:val="20"/>
          <w:szCs w:val="20"/>
        </w:rPr>
        <w:t xml:space="preserve">8.1   </w:t>
      </w:r>
      <w:r>
        <w:rPr>
          <w:rFonts w:ascii="Calibri" w:cs="Calibri" w:eastAsia="Calibri" w:hAnsi="Calibri"/>
          <w:sz w:val="20"/>
          <w:szCs w:val="20"/>
        </w:rPr>
        <w:t xml:space="preserve">This Agreement begins on the Commencement Date and continues until terminated. Either party may terminate at any time by giving </w:t>
      </w:r>
      <w:r>
        <w:rPr>
          <w:rFonts w:ascii="Calibri" w:cs="Calibri" w:eastAsia="Calibri" w:hAnsi="Calibri"/>
          <w:b/>
          <w:bCs/>
          <w:sz w:val="20"/>
          <w:szCs w:val="20"/>
        </w:rPr>
        <w:t xml:space="preserve">seven (7) days'</w:t>
      </w:r>
      <w:r>
        <w:rPr>
          <w:rFonts w:ascii="Calibri" w:cs="Calibri" w:eastAsia="Calibri" w:hAnsi="Calibri"/>
          <w:sz w:val="20"/>
          <w:szCs w:val="20"/>
        </w:rPr>
        <w:t xml:space="preserve"> written notice, without giving reasons.</w:t>
      </w:r>
    </w:p>
    <w:p>
      <w:pPr>
        <w:spacing w:after="110"/>
        <w:ind w:left="460" w:hanging="460"/>
      </w:pPr>
      <w:r>
        <w:rPr>
          <w:rFonts w:ascii="Calibri" w:cs="Calibri" w:eastAsia="Calibri" w:hAnsi="Calibri"/>
          <w:b/>
          <w:bCs/>
          <w:sz w:val="20"/>
          <w:szCs w:val="20"/>
        </w:rPr>
        <w:t xml:space="preserve">8.2   </w:t>
      </w:r>
      <w:r>
        <w:rPr>
          <w:rFonts w:ascii="Calibri" w:cs="Calibri" w:eastAsia="Calibri" w:hAnsi="Calibri"/>
          <w:sz w:val="20"/>
          <w:szCs w:val="20"/>
        </w:rPr>
        <w:t xml:space="preserve">The Company may suspend the Partner's referral code immediately, and withhold payment of any commission not yet paid, where it reasonably suspects a breach of clause 4 or clause 6. The Company will notify the Partner of the suspension and give them a fair opportunity to respond.</w:t>
      </w:r>
    </w:p>
    <w:p>
      <w:pPr>
        <w:spacing w:after="110"/>
        <w:ind w:left="460" w:hanging="460"/>
      </w:pPr>
      <w:r>
        <w:rPr>
          <w:rFonts w:ascii="Calibri" w:cs="Calibri" w:eastAsia="Calibri" w:hAnsi="Calibri"/>
          <w:b/>
          <w:bCs/>
          <w:sz w:val="20"/>
          <w:szCs w:val="20"/>
        </w:rPr>
        <w:t xml:space="preserve">8.3   </w:t>
      </w:r>
      <w:r>
        <w:rPr>
          <w:rFonts w:ascii="Calibri" w:cs="Calibri" w:eastAsia="Calibri" w:hAnsi="Calibri"/>
          <w:sz w:val="20"/>
          <w:szCs w:val="20"/>
        </w:rPr>
        <w:t xml:space="preserve">The Company may terminate immediately, without notice, on a material breach of clause 6 or on any dishonesty.</w:t>
      </w:r>
    </w:p>
    <w:p>
      <w:pPr>
        <w:spacing w:after="110"/>
        <w:ind w:left="460" w:hanging="460"/>
      </w:pPr>
      <w:r>
        <w:rPr>
          <w:rFonts w:ascii="Calibri" w:cs="Calibri" w:eastAsia="Calibri" w:hAnsi="Calibri"/>
          <w:b/>
          <w:bCs/>
          <w:sz w:val="20"/>
          <w:szCs w:val="20"/>
        </w:rPr>
        <w:t xml:space="preserve">8.4   </w:t>
      </w:r>
      <w:r>
        <w:rPr>
          <w:rFonts w:ascii="Calibri" w:cs="Calibri" w:eastAsia="Calibri" w:hAnsi="Calibri"/>
          <w:sz w:val="20"/>
          <w:szCs w:val="20"/>
        </w:rPr>
        <w:t xml:space="preserve">On termination, commission already earned in accordance with this Agreement remains payable. No commission arises on any business registered but not signed up before termination.</w:t>
      </w:r>
    </w:p>
    <w:p>
      <w:pPr>
        <w:spacing w:after="110"/>
        <w:ind w:left="460" w:hanging="460"/>
      </w:pPr>
      <w:r>
        <w:rPr>
          <w:rFonts w:ascii="Calibri" w:cs="Calibri" w:eastAsia="Calibri" w:hAnsi="Calibri"/>
          <w:b/>
          <w:bCs/>
          <w:sz w:val="20"/>
          <w:szCs w:val="20"/>
        </w:rPr>
        <w:t xml:space="preserve">8.5   </w:t>
      </w:r>
      <w:r>
        <w:rPr>
          <w:rFonts w:ascii="Calibri" w:cs="Calibri" w:eastAsia="Calibri" w:hAnsi="Calibri"/>
          <w:sz w:val="20"/>
          <w:szCs w:val="20"/>
        </w:rPr>
        <w:t xml:space="preserve">Clauses 1, 4.1, 7, 9 and 10 survive termination.</w:t>
      </w:r>
    </w:p>
    <w:p>
      <w:pPr>
        <w:spacing w:after="100" w:before="200"/>
      </w:pPr>
      <w:r>
        <w:rPr>
          <w:rFonts w:ascii="Calibri" w:cs="Calibri" w:eastAsia="Calibri" w:hAnsi="Calibri"/>
          <w:b/>
          <w:bCs/>
          <w:color w:val="0B1428"/>
          <w:sz w:val="21"/>
          <w:szCs w:val="21"/>
        </w:rPr>
        <w:t xml:space="preserve">9.  LIABILITY AND INDEMNITY</w:t>
      </w:r>
    </w:p>
    <w:p>
      <w:pPr>
        <w:spacing w:after="110"/>
        <w:ind w:left="460" w:hanging="460"/>
      </w:pPr>
      <w:r>
        <w:rPr>
          <w:rFonts w:ascii="Calibri" w:cs="Calibri" w:eastAsia="Calibri" w:hAnsi="Calibri"/>
          <w:b/>
          <w:bCs/>
          <w:sz w:val="20"/>
          <w:szCs w:val="20"/>
        </w:rPr>
        <w:t xml:space="preserve">9.1   </w:t>
      </w:r>
      <w:r>
        <w:rPr>
          <w:rFonts w:ascii="Calibri" w:cs="Calibri" w:eastAsia="Calibri" w:hAnsi="Calibri"/>
          <w:sz w:val="20"/>
          <w:szCs w:val="20"/>
        </w:rPr>
        <w:t xml:space="preserve">The Partner indemnifies the Company against any loss, claim, penalty or expense arising from the Partner's breach of clause 6 or clause 7, or from any act or statement by the Partner outside the scope of this Agreement.</w:t>
      </w:r>
    </w:p>
    <w:p>
      <w:pPr>
        <w:spacing w:after="110"/>
        <w:ind w:left="460" w:hanging="460"/>
      </w:pPr>
      <w:r>
        <w:rPr>
          <w:rFonts w:ascii="Calibri" w:cs="Calibri" w:eastAsia="Calibri" w:hAnsi="Calibri"/>
          <w:b/>
          <w:bCs/>
          <w:sz w:val="20"/>
          <w:szCs w:val="20"/>
        </w:rPr>
        <w:t xml:space="preserve">9.2   </w:t>
      </w:r>
      <w:r>
        <w:rPr>
          <w:rFonts w:ascii="Calibri" w:cs="Calibri" w:eastAsia="Calibri" w:hAnsi="Calibri"/>
          <w:sz w:val="20"/>
          <w:szCs w:val="20"/>
        </w:rPr>
        <w:t xml:space="preserve">The Company's total liability to the Partner under this Agreement is limited to commission properly earned and unpaid.</w:t>
      </w:r>
    </w:p>
    <w:p>
      <w:pPr>
        <w:spacing w:after="100" w:before="200"/>
      </w:pPr>
      <w:r>
        <w:rPr>
          <w:rFonts w:ascii="Calibri" w:cs="Calibri" w:eastAsia="Calibri" w:hAnsi="Calibri"/>
          <w:b/>
          <w:bCs/>
          <w:color w:val="0B1428"/>
          <w:sz w:val="21"/>
          <w:szCs w:val="21"/>
        </w:rPr>
        <w:t xml:space="preserve">10.  GENERAL</w:t>
      </w:r>
    </w:p>
    <w:p>
      <w:pPr>
        <w:spacing w:after="110"/>
        <w:ind w:left="460" w:hanging="460"/>
      </w:pPr>
      <w:r>
        <w:rPr>
          <w:rFonts w:ascii="Calibri" w:cs="Calibri" w:eastAsia="Calibri" w:hAnsi="Calibri"/>
          <w:b/>
          <w:bCs/>
          <w:sz w:val="20"/>
          <w:szCs w:val="20"/>
        </w:rPr>
        <w:t xml:space="preserve">10.1   </w:t>
      </w:r>
      <w:r>
        <w:rPr>
          <w:rFonts w:ascii="Calibri" w:cs="Calibri" w:eastAsia="Calibri" w:hAnsi="Calibri"/>
          <w:sz w:val="20"/>
          <w:szCs w:val="20"/>
        </w:rPr>
        <w:t xml:space="preserve">This Agreement is the entire agreement between the parties on its subject matter and replaces any earlier understanding.</w:t>
      </w:r>
    </w:p>
    <w:p>
      <w:pPr>
        <w:spacing w:after="110"/>
        <w:ind w:left="460" w:hanging="460"/>
      </w:pPr>
      <w:r>
        <w:rPr>
          <w:rFonts w:ascii="Calibri" w:cs="Calibri" w:eastAsia="Calibri" w:hAnsi="Calibri"/>
          <w:b/>
          <w:bCs/>
          <w:sz w:val="20"/>
          <w:szCs w:val="20"/>
        </w:rPr>
        <w:t xml:space="preserve">10.2   </w:t>
      </w:r>
      <w:r>
        <w:rPr>
          <w:rFonts w:ascii="Calibri" w:cs="Calibri" w:eastAsia="Calibri" w:hAnsi="Calibri"/>
          <w:sz w:val="20"/>
          <w:szCs w:val="20"/>
        </w:rPr>
        <w:t xml:space="preserve">The Partner may not assign or subcontract this Agreement. Any referral must be made by the Partner personally.</w:t>
      </w:r>
    </w:p>
    <w:p>
      <w:pPr>
        <w:spacing w:after="110"/>
        <w:ind w:left="460" w:hanging="460"/>
      </w:pPr>
      <w:r>
        <w:rPr>
          <w:rFonts w:ascii="Calibri" w:cs="Calibri" w:eastAsia="Calibri" w:hAnsi="Calibri"/>
          <w:b/>
          <w:bCs/>
          <w:sz w:val="20"/>
          <w:szCs w:val="20"/>
        </w:rPr>
        <w:t xml:space="preserve">10.3   </w:t>
      </w:r>
      <w:r>
        <w:rPr>
          <w:rFonts w:ascii="Calibri" w:cs="Calibri" w:eastAsia="Calibri" w:hAnsi="Calibri"/>
          <w:sz w:val="20"/>
          <w:szCs w:val="20"/>
        </w:rPr>
        <w:t xml:space="preserve">No variation is effective unless it is in writing and signed by both parties, except a rate variation made under clause 3.4.</w:t>
      </w:r>
    </w:p>
    <w:p>
      <w:pPr>
        <w:spacing w:after="110"/>
        <w:ind w:left="460" w:hanging="460"/>
      </w:pPr>
      <w:r>
        <w:rPr>
          <w:rFonts w:ascii="Calibri" w:cs="Calibri" w:eastAsia="Calibri" w:hAnsi="Calibri"/>
          <w:b/>
          <w:bCs/>
          <w:sz w:val="20"/>
          <w:szCs w:val="20"/>
        </w:rPr>
        <w:t xml:space="preserve">10.4   </w:t>
      </w:r>
      <w:r>
        <w:rPr>
          <w:rFonts w:ascii="Calibri" w:cs="Calibri" w:eastAsia="Calibri" w:hAnsi="Calibri"/>
          <w:sz w:val="20"/>
          <w:szCs w:val="20"/>
        </w:rPr>
        <w:t xml:space="preserve">If any provision is held unenforceable, the rest continues in effect.</w:t>
      </w:r>
    </w:p>
    <w:p>
      <w:pPr>
        <w:spacing w:after="110"/>
        <w:ind w:left="460" w:hanging="460"/>
      </w:pPr>
      <w:r>
        <w:rPr>
          <w:rFonts w:ascii="Calibri" w:cs="Calibri" w:eastAsia="Calibri" w:hAnsi="Calibri"/>
          <w:b/>
          <w:bCs/>
          <w:sz w:val="20"/>
          <w:szCs w:val="20"/>
        </w:rPr>
        <w:t xml:space="preserve">10.5   </w:t>
      </w:r>
      <w:r>
        <w:rPr>
          <w:rFonts w:ascii="Calibri" w:cs="Calibri" w:eastAsia="Calibri" w:hAnsi="Calibri"/>
          <w:sz w:val="20"/>
          <w:szCs w:val="20"/>
        </w:rPr>
        <w:t xml:space="preserve">This Agreement is governed by the laws of Singapore, and the parties submit to the exclusive jurisdiction of the Singapore courts.</w:t>
      </w:r>
    </w:p>
    <w:p>
      <w:r>
        <w:br w:type="page"/>
      </w:r>
    </w:p>
    <w:p>
      <w:pPr>
        <w:spacing w:after="200" w:before="0"/>
      </w:pPr>
      <w:r>
        <w:rPr>
          <w:rFonts w:ascii="Calibri" w:cs="Calibri" w:eastAsia="Calibri" w:hAnsi="Calibri"/>
          <w:b/>
          <w:bCs/>
          <w:sz w:val="20"/>
          <w:szCs w:val="20"/>
        </w:rPr>
        <w:t xml:space="preserve">SIGNED by the parties: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rPr>
          <w:cantSplit/>
        </w:trPr>
        <w:tc>
          <w:tcPr>
            <w:tcW w:type="dxa" w:w="4300"/>
            <w:shd w:fill="0B1428" w:color="auto" w:val="clear"/>
            <w:tcMar>
              <w:top w:type="dxa" w:w="90"/>
              <w:left w:type="dxa" w:w="140"/>
              <w:bottom w:type="dxa" w:w="90"/>
              <w:right w:type="dxa" w:w="140"/>
            </w:tcMar>
          </w:tcPr>
          <w:p>
            <w:r>
              <w:rPr>
                <w:rFonts w:ascii="Calibri" w:cs="Calibri" w:eastAsia="Calibri" w:hAnsi="Calibri"/>
                <w:b/>
                <w:bCs/>
                <w:color w:val="FFFFFF"/>
                <w:sz w:val="19"/>
                <w:szCs w:val="19"/>
              </w:rPr>
              <w:t xml:space="preserve">For and on behalf of TECH CHAIN GLOBAL PTE LTD</w:t>
            </w:r>
          </w:p>
        </w:tc>
        <w:tc>
          <w:tcPr>
            <w:tcW w:type="dxa" w:w="4300"/>
            <w:shd w:fill="0B1428" w:color="auto" w:val="clear"/>
            <w:tcMar>
              <w:top w:type="dxa" w:w="90"/>
              <w:left w:type="dxa" w:w="140"/>
              <w:bottom w:type="dxa" w:w="90"/>
              <w:right w:type="dxa" w:w="140"/>
            </w:tcMar>
          </w:tcPr>
          <w:p>
            <w:r>
              <w:rPr>
                <w:rFonts w:ascii="Calibri" w:cs="Calibri" w:eastAsia="Calibri" w:hAnsi="Calibri"/>
                <w:b/>
                <w:bCs/>
                <w:color w:val="FFFFFF"/>
                <w:sz w:val="19"/>
                <w:szCs w:val="19"/>
              </w:rPr>
              <w:t xml:space="preserve">The PARTNER</w:t>
            </w:r>
          </w:p>
        </w:tc>
      </w:tr>
      <w:tr>
        <w:trPr>
          <w:cantSplit/>
        </w:trPr>
        <w:tc>
          <w:tcPr>
            <w:tcW w:type="dxa" w:w="4300"/>
            <w:tcMar>
              <w:top w:type="dxa" w:w="120"/>
              <w:left w:type="dxa" w:w="140"/>
              <w:bottom w:type="dxa" w:w="160"/>
              <w:right w:type="dxa" w:w="140"/>
            </w:tcMar>
          </w:tcPr>
          <w:p>
            <w:pPr>
              <w:spacing w:after="150"/>
            </w:pPr>
            <w:r>
              <w:rPr>
                <w:rFonts w:ascii="Calibri" w:cs="Calibri" w:eastAsia="Calibri" w:hAnsi="Calibri"/>
                <w:sz w:val="19"/>
                <w:szCs w:val="19"/>
              </w:rPr>
              <w:t xml:space="preserve">Signature:  ______________________</w:t>
            </w:r>
          </w:p>
          <w:p>
            <w:pPr>
              <w:spacing w:after="150"/>
            </w:pPr>
            <w:r>
              <w:rPr>
                <w:rFonts w:ascii="Calibri" w:cs="Calibri" w:eastAsia="Calibri" w:hAnsi="Calibri"/>
                <w:sz w:val="19"/>
                <w:szCs w:val="19"/>
              </w:rPr>
              <w:t xml:space="preserve">Name:  ______________________</w:t>
            </w:r>
          </w:p>
          <w:p>
            <w:pPr>
              <w:spacing w:after="150"/>
            </w:pPr>
            <w:r>
              <w:rPr>
                <w:rFonts w:ascii="Calibri" w:cs="Calibri" w:eastAsia="Calibri" w:hAnsi="Calibri"/>
                <w:sz w:val="19"/>
                <w:szCs w:val="19"/>
              </w:rPr>
              <w:t xml:space="preserve">Designation:  ______________________</w:t>
            </w:r>
          </w:p>
          <w:p>
            <w:pPr>
              <w:spacing w:after="150"/>
            </w:pPr>
            <w:r>
              <w:rPr>
                <w:rFonts w:ascii="Calibri" w:cs="Calibri" w:eastAsia="Calibri" w:hAnsi="Calibri"/>
                <w:sz w:val="19"/>
                <w:szCs w:val="19"/>
              </w:rPr>
              <w:t xml:space="preserve">Date:  ______________________</w:t>
            </w:r>
          </w:p>
        </w:tc>
        <w:tc>
          <w:tcPr>
            <w:tcW w:type="dxa" w:w="4300"/>
            <w:tcMar>
              <w:top w:type="dxa" w:w="120"/>
              <w:left w:type="dxa" w:w="140"/>
              <w:bottom w:type="dxa" w:w="160"/>
              <w:right w:type="dxa" w:w="140"/>
            </w:tcMar>
          </w:tcPr>
          <w:p>
            <w:pPr>
              <w:spacing w:after="150"/>
            </w:pPr>
            <w:r>
              <w:rPr>
                <w:rFonts w:ascii="Calibri" w:cs="Calibri" w:eastAsia="Calibri" w:hAnsi="Calibri"/>
                <w:sz w:val="19"/>
                <w:szCs w:val="19"/>
              </w:rPr>
              <w:t xml:space="preserve">Signature:  ______________________</w:t>
            </w:r>
          </w:p>
          <w:p>
            <w:pPr>
              <w:spacing w:after="150"/>
            </w:pPr>
            <w:r>
              <w:rPr>
                <w:rFonts w:ascii="Calibri" w:cs="Calibri" w:eastAsia="Calibri" w:hAnsi="Calibri"/>
                <w:sz w:val="19"/>
                <w:szCs w:val="19"/>
              </w:rPr>
              <w:t xml:space="preserve">Name:  ______________________</w:t>
            </w:r>
          </w:p>
          <w:p>
            <w:pPr>
              <w:spacing w:after="150"/>
            </w:pPr>
            <w:r>
              <w:rPr>
                <w:rFonts w:ascii="Calibri" w:cs="Calibri" w:eastAsia="Calibri" w:hAnsi="Calibri"/>
                <w:sz w:val="19"/>
                <w:szCs w:val="19"/>
              </w:rPr>
              <w:t xml:space="preserve">NRIC / FIN:  ______________________</w:t>
            </w:r>
          </w:p>
          <w:p>
            <w:pPr>
              <w:spacing w:after="150"/>
            </w:pPr>
            <w:r>
              <w:rPr>
                <w:rFonts w:ascii="Calibri" w:cs="Calibri" w:eastAsia="Calibri" w:hAnsi="Calibri"/>
                <w:sz w:val="19"/>
                <w:szCs w:val="19"/>
              </w:rPr>
              <w:t xml:space="preserve">Date:  ______________________</w:t>
            </w:r>
          </w:p>
        </w:tc>
      </w:tr>
    </w:tbl>
    <w:p>
      <w:r>
        <w:br w:type="page"/>
      </w:r>
    </w:p>
    <w:p>
      <w:pPr>
        <w:pStyle w:val="Heading1"/>
        <w:spacing w:after="140" w:before="280"/>
      </w:pPr>
      <w:r>
        <w:rPr>
          <w:rFonts w:ascii="Calibri" w:cs="Calibri" w:eastAsia="Calibri" w:hAnsi="Calibri"/>
          <w:b/>
          <w:bCs/>
          <w:color w:val="0B1428"/>
          <w:sz w:val="26"/>
          <w:szCs w:val="26"/>
        </w:rPr>
        <w:t xml:space="preserve">Questions for the lawyer</w:t>
      </w:r>
    </w:p>
    <w:p>
      <w:pPr>
        <w:spacing w:after="180" w:before="0"/>
      </w:pPr>
      <w:r>
        <w:rPr>
          <w:rFonts w:ascii="Calibri" w:cs="Calibri" w:eastAsia="Calibri" w:hAnsi="Calibri"/>
          <w:sz w:val="20"/>
          <w:szCs w:val="20"/>
        </w:rPr>
        <w:t xml:space="preserve">These are the points where this draft is most likely to need changing. Putting them to a Singapore-qualified lawyer directly will get a faster and cheaper answer than asking them to review the document cold.</w:t>
      </w:r>
    </w:p>
    <w:p>
      <w:pPr>
        <w:spacing w:after="70" w:before="0"/>
      </w:pPr>
      <w:r>
        <w:rPr>
          <w:rFonts w:ascii="Calibri" w:cs="Calibri" w:eastAsia="Calibri" w:hAnsi="Calibri"/>
          <w:b/>
          <w:bCs/>
          <w:sz w:val="20"/>
          <w:szCs w:val="20"/>
        </w:rPr>
        <w:t xml:space="preserve">1.  Does clause 1 hold up?</w:t>
      </w:r>
    </w:p>
    <w:p>
      <w:pPr>
        <w:spacing w:after="150" w:before="0"/>
      </w:pPr>
      <w:r>
        <w:rPr>
          <w:rFonts w:ascii="Calibri" w:cs="Calibri" w:eastAsia="Calibri" w:hAnsi="Calibri"/>
          <w:sz w:val="20"/>
          <w:szCs w:val="20"/>
        </w:rPr>
        <w:t xml:space="preserve">This is the whole arrangement. If MOM or IRAS looked at how these partners actually work — not at what this document says — would they be contractors or employees? Ask what in our day-to-day practice would most undermine clause 1, and what we must stop doing.</w:t>
      </w:r>
    </w:p>
    <w:p>
      <w:pPr>
        <w:spacing w:after="70" w:before="0"/>
      </w:pPr>
      <w:r>
        <w:rPr>
          <w:rFonts w:ascii="Calibri" w:cs="Calibri" w:eastAsia="Calibri" w:hAnsi="Calibri"/>
          <w:b/>
          <w:bCs/>
          <w:sz w:val="20"/>
          <w:szCs w:val="20"/>
        </w:rPr>
        <w:t xml:space="preserve">2.  Is a purely commission-based arrangement acceptable at all?</w:t>
      </w:r>
    </w:p>
    <w:p>
      <w:pPr>
        <w:spacing w:after="150" w:before="0"/>
      </w:pPr>
      <w:r>
        <w:rPr>
          <w:rFonts w:ascii="Calibri" w:cs="Calibri" w:eastAsia="Calibri" w:hAnsi="Calibri"/>
          <w:sz w:val="20"/>
          <w:szCs w:val="20"/>
        </w:rPr>
        <w:t xml:space="preserve">There is no retainer, no minimum and no guaranteed payment. Confirm that this is enforceable as drafted and does not itself suggest employment or fall foul of the Employment Act.</w:t>
      </w:r>
    </w:p>
    <w:p>
      <w:pPr>
        <w:spacing w:after="70" w:before="0"/>
      </w:pPr>
      <w:r>
        <w:rPr>
          <w:rFonts w:ascii="Calibri" w:cs="Calibri" w:eastAsia="Calibri" w:hAnsi="Calibri"/>
          <w:b/>
          <w:bCs/>
          <w:sz w:val="20"/>
          <w:szCs w:val="20"/>
        </w:rPr>
        <w:t xml:space="preserve">3.  Do the conduct rules in clause 6 satisfy the PDPA?</w:t>
      </w:r>
    </w:p>
    <w:p>
      <w:pPr>
        <w:spacing w:after="150" w:before="0"/>
      </w:pPr>
      <w:r>
        <w:rPr>
          <w:rFonts w:ascii="Calibri" w:cs="Calibri" w:eastAsia="Calibri" w:hAnsi="Calibri"/>
          <w:sz w:val="20"/>
          <w:szCs w:val="20"/>
        </w:rPr>
        <w:t xml:space="preserve">We intend to give partners lists of company main lines and published business email addresses, for business-to-business approaches only. Confirm the scope of the B2B position under the Do Not Call provisions, whether the company itself carries any obligation for what a contractor does with a list we supplied, and whether clause 7.3 is sufficient.</w:t>
      </w:r>
    </w:p>
    <w:p>
      <w:pPr>
        <w:spacing w:after="70" w:before="0"/>
      </w:pPr>
      <w:r>
        <w:rPr>
          <w:rFonts w:ascii="Calibri" w:cs="Calibri" w:eastAsia="Calibri" w:hAnsi="Calibri"/>
          <w:b/>
          <w:bCs/>
          <w:sz w:val="20"/>
          <w:szCs w:val="20"/>
        </w:rPr>
        <w:t xml:space="preserve">4.  Is the clawback in clause 4.1 enforceable, and is the set-off right valid?</w:t>
      </w:r>
    </w:p>
    <w:p>
      <w:pPr>
        <w:spacing w:after="70" w:before="0"/>
      </w:pPr>
      <w:r>
        <w:rPr>
          <w:rFonts w:ascii="Calibri" w:cs="Calibri" w:eastAsia="Calibri" w:hAnsi="Calibri"/>
          <w:b/>
          <w:bCs/>
          <w:sz w:val="20"/>
          <w:szCs w:val="20"/>
        </w:rPr>
        <w:t xml:space="preserve">5.  Is the suspension power in clause 8.2 fair enough to stand?</w:t>
      </w:r>
    </w:p>
    <w:p>
      <w:pPr>
        <w:spacing w:after="150" w:before="0"/>
      </w:pPr>
      <w:r>
        <w:rPr>
          <w:rFonts w:ascii="Calibri" w:cs="Calibri" w:eastAsia="Calibri" w:hAnsi="Calibri"/>
          <w:sz w:val="20"/>
          <w:szCs w:val="20"/>
        </w:rPr>
        <w:t xml:space="preserve">We need to be able to freeze a payout on suspicion of fraud without waiting for proof, but not in a way a court would strike down as arbitrary.</w:t>
      </w:r>
    </w:p>
    <w:p>
      <w:pPr>
        <w:spacing w:after="70" w:before="0"/>
      </w:pPr>
      <w:r>
        <w:rPr>
          <w:rFonts w:ascii="Calibri" w:cs="Calibri" w:eastAsia="Calibri" w:hAnsi="Calibri"/>
          <w:b/>
          <w:bCs/>
          <w:sz w:val="20"/>
          <w:szCs w:val="20"/>
        </w:rPr>
        <w:t xml:space="preserve">6.  Should partners be capped or registered in any way?</w:t>
      </w:r>
    </w:p>
    <w:p>
      <w:pPr>
        <w:spacing w:after="150" w:before="0"/>
      </w:pPr>
      <w:r>
        <w:rPr>
          <w:rFonts w:ascii="Calibri" w:cs="Calibri" w:eastAsia="Calibri" w:hAnsi="Calibri"/>
          <w:sz w:val="20"/>
          <w:szCs w:val="20"/>
        </w:rPr>
        <w:t xml:space="preserve">Is there any licensing, registration or reporting obligation that arises once we have a number of commission-only referrers working for us? Does anything change if a partner is a foreigner, a student, or the holder of a work pass tied to another employer?</w:t>
      </w:r>
    </w:p>
    <w:p>
      <w:pPr>
        <w:spacing w:after="70" w:before="0"/>
      </w:pPr>
      <w:r>
        <w:rPr>
          <w:rFonts w:ascii="Calibri" w:cs="Calibri" w:eastAsia="Calibri" w:hAnsi="Calibri"/>
          <w:b/>
          <w:bCs/>
          <w:sz w:val="20"/>
          <w:szCs w:val="20"/>
        </w:rPr>
        <w:t xml:space="preserve">7.  Do we need anything different for partners who are also our drivers?</w:t>
      </w:r>
    </w:p>
    <w:p>
      <w:pPr>
        <w:spacing w:after="200" w:before="0"/>
      </w:pPr>
      <w:r>
        <w:rPr>
          <w:rFonts w:ascii="Calibri" w:cs="Calibri" w:eastAsia="Calibri" w:hAnsi="Calibri"/>
          <w:sz w:val="20"/>
          <w:szCs w:val="20"/>
        </w:rPr>
        <w:t xml:space="preserve">Most of our first partners will be drivers already contracted to us. Ask whether the two relationships should sit in one document or stay separate, and whether combining them weakens the contractor position on either side.</w:t>
      </w:r>
    </w:p>
    <w:p>
      <w:pPr>
        <w:pBdr>
          <w:bottom w:val="single" w:color="DCE5EE" w:sz="6"/>
        </w:pBdr>
        <w:spacing w:after="160" w:before="120"/>
      </w:pPr>
      <w:r>
        <w:rPr>
          <w:sz w:val="2"/>
          <w:szCs w:val="2"/>
        </w:rPr>
        <w:t xml:space="preserve"/>
      </w:r>
    </w:p>
    <w:p>
      <w:pPr>
        <w:spacing w:after="120" w:before="0"/>
      </w:pPr>
      <w:r>
        <w:rPr>
          <w:rFonts w:ascii="Calibri" w:cs="Calibri" w:eastAsia="Calibri" w:hAnsi="Calibri"/>
          <w:i/>
          <w:iCs/>
          <w:color w:val="6B8299"/>
          <w:sz w:val="18"/>
          <w:szCs w:val="18"/>
        </w:rPr>
        <w:t xml:space="preserve">Prepared 29 August 2026 for Tech Chain Global Pte Ltd. Not legal advice. Do not issue to any partner until a Singapore-qualified lawyer has reviewed it.</w:t>
      </w:r>
    </w:p>
    <w:sectPr>
      <w:pgSz w:w="11906" w:h="16838" w:orient="portrait"/>
      <w:pgMar w:top="11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2026-08-29T03:41:30.981Z</dcterms:created>
  <dcterms:modified xsi:type="dcterms:W3CDTF">2026-08-29T03:41:30.981Z</dcterms:modified>
</cp:coreProperties>
</file>

<file path=docProps/custom.xml><?xml version="1.0" encoding="utf-8"?>
<Properties xmlns="http://schemas.openxmlformats.org/officeDocument/2006/custom-properties" xmlns:vt="http://schemas.openxmlformats.org/officeDocument/2006/docPropsVTypes"/>
</file>