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《软件工程学》</w:t>
      </w:r>
    </w:p>
    <w:p w14:paraId="0000000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基于 AI 辅助开发的图书馆管理系统项目报告</w:t>
      </w:r>
    </w:p>
    <w:p w14:paraId="0000000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一、基本信息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姓名：</w:t>
      </w:r>
      <w:r>
        <w:rPr>
          <w:rFonts w:hint="eastAsia" w:ascii="宋体" w:hAnsi="宋体" w:eastAsia="宋体" w:cs="宋体"/>
          <w:color w:val="1F1F1F"/>
          <w:rtl w:val="0"/>
        </w:rPr>
        <w:t xml:space="preserve"> [请填写姓名]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学号：</w:t>
      </w:r>
      <w:r>
        <w:rPr>
          <w:rFonts w:hint="eastAsia" w:ascii="宋体" w:hAnsi="宋体" w:eastAsia="宋体" w:cs="宋体"/>
          <w:color w:val="1F1F1F"/>
          <w:rtl w:val="0"/>
        </w:rPr>
        <w:t xml:space="preserve"> [请填写学号]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班级：</w:t>
      </w:r>
      <w:r>
        <w:rPr>
          <w:rFonts w:hint="eastAsia" w:ascii="宋体" w:hAnsi="宋体" w:eastAsia="宋体" w:cs="宋体"/>
          <w:color w:val="1F1F1F"/>
          <w:rtl w:val="0"/>
        </w:rPr>
        <w:t xml:space="preserve"> [请填写班级]</w:t>
      </w:r>
    </w:p>
    <w:p w14:paraId="0000000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二、需求分析</w:t>
      </w:r>
    </w:p>
    <w:p w14:paraId="0000000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2.1 功能性需求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本系统旨在为高校或社区图书馆提供一套轻量级、可视化的资产与借阅管理解决方案。基于对现有代码（SystemApplication 及前端 App.vue）的分析，系统核心功能如下：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C1FC7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模块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功能点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说明</w:t>
            </w:r>
          </w:p>
        </w:tc>
      </w:tr>
      <w:tr w14:paraId="082991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资产大屏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数据可视化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实时展示馆藏总数、总资产值（自动计算）、库存状态；通过 ECharts 展示借阅流量趋势图与资产分类占比图；显示实时操作日志与系统公告。</w:t>
            </w:r>
          </w:p>
        </w:tc>
      </w:tr>
      <w:tr w14:paraId="67114E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图书管理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图书入库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支持录入书名、作者、ISBN、分类、价格及初始库存。系统自动记录入库时间。</w:t>
            </w:r>
          </w:p>
        </w:tc>
      </w:tr>
      <w:tr w14:paraId="286647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图书查询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支持按书名/ISBN 模糊搜索，支持按图书分类（计算机、文学等）筛选，支持分页展示。</w:t>
            </w:r>
          </w:p>
        </w:tc>
      </w:tr>
      <w:tr w14:paraId="15E0BF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库存管理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实时显示库存状态（充足/紧缺），库存为 0 时自动禁用借出按钮。</w:t>
            </w:r>
          </w:p>
        </w:tc>
      </w:tr>
      <w:tr w14:paraId="345AEC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借阅管理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借书办理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管理员输入读者 ID 为其办理借书，系统自动校验库存并扣减，生成借阅记录。</w:t>
            </w:r>
          </w:p>
        </w:tc>
      </w:tr>
      <w:tr w14:paraId="26FBDE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归还/赔偿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查看读者当前借阅清单，判断是否逾期（&gt;30天）。支持正常归还与逾期赔偿归还，归还后自动恢复库存。</w:t>
            </w:r>
          </w:p>
        </w:tc>
      </w:tr>
      <w:tr w14:paraId="33A820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用户管理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登录鉴权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仅限管理员（Role=ADMIN）登录后台系统，普通读者无法进入管理端。</w:t>
            </w:r>
          </w:p>
        </w:tc>
      </w:tr>
      <w:tr w14:paraId="78377F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读者监控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列表展示所有读者信息及当前在借数量，可点击查看具体借阅详情。</w:t>
            </w:r>
          </w:p>
        </w:tc>
      </w:tr>
    </w:tbl>
    <w:p w14:paraId="0000002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2.2 非功能性需求</w:t>
      </w:r>
    </w:p>
    <w:p w14:paraId="0000002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响应性能</w:t>
      </w:r>
      <w:r>
        <w:rPr>
          <w:rFonts w:hint="eastAsia" w:ascii="宋体" w:hAnsi="宋体" w:eastAsia="宋体" w:cs="宋体"/>
          <w:color w:val="1F1F1F"/>
          <w:rtl w:val="0"/>
        </w:rPr>
        <w:t>：单页应用（SPA）设计，列表页加载时间需 ≤1.5s，图表渲染流畅。</w:t>
      </w:r>
    </w:p>
    <w:p w14:paraId="0000002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数据一致性</w:t>
      </w:r>
      <w:r>
        <w:rPr>
          <w:rFonts w:hint="eastAsia" w:ascii="宋体" w:hAnsi="宋体" w:eastAsia="宋体" w:cs="宋体"/>
          <w:color w:val="1F1F1F"/>
          <w:rtl w:val="0"/>
        </w:rPr>
        <w:t>：借还书操作需具备事务性（Transactional），确保库存扣减与记录生成的一致性，防止超卖。</w:t>
      </w:r>
    </w:p>
    <w:p w14:paraId="0000002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可维护性</w:t>
      </w:r>
      <w:r>
        <w:rPr>
          <w:rFonts w:hint="eastAsia" w:ascii="宋体" w:hAnsi="宋体" w:eastAsia="宋体" w:cs="宋体"/>
          <w:color w:val="1F1F1F"/>
          <w:rtl w:val="0"/>
        </w:rPr>
        <w:t>：后端采用 Spring Boot 分层架构（Controller/Service/Repository），前端采用 Vue 3 组件化开发，代码结构清晰。</w:t>
      </w:r>
    </w:p>
    <w:p w14:paraId="0000002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安全性</w:t>
      </w:r>
      <w:r>
        <w:rPr>
          <w:rFonts w:hint="eastAsia" w:ascii="宋体" w:hAnsi="宋体" w:eastAsia="宋体" w:cs="宋体"/>
          <w:color w:val="1F1F1F"/>
          <w:rtl w:val="0"/>
        </w:rPr>
        <w:t>：简单的基于角色的访问控制（RBAC），后端接口校验管理员权限。</w:t>
      </w:r>
    </w:p>
    <w:p w14:paraId="0000002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三、软件设计</w:t>
      </w:r>
    </w:p>
    <w:p w14:paraId="0000002B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3.1 系统架构</w:t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本项目采用典型的前后端分离架构，确保系统的扩展性与灵活性。</w:t>
      </w:r>
    </w:p>
    <w:p w14:paraId="0000002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前端</w:t>
      </w:r>
      <w:r>
        <w:rPr>
          <w:rFonts w:hint="eastAsia" w:ascii="宋体" w:hAnsi="宋体" w:eastAsia="宋体" w:cs="宋体"/>
          <w:color w:val="1F1F1F"/>
          <w:rtl w:val="0"/>
        </w:rPr>
        <w:t>：Vue 3 (Composition API) + Element Plus (UI组件库) + Axios (网络请求) + ECharts (数据可视化)。</w:t>
      </w:r>
    </w:p>
    <w:p w14:paraId="0000002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后端</w:t>
      </w:r>
      <w:r>
        <w:rPr>
          <w:rFonts w:hint="eastAsia" w:ascii="宋体" w:hAnsi="宋体" w:eastAsia="宋体" w:cs="宋体"/>
          <w:color w:val="1F1F1F"/>
          <w:rtl w:val="0"/>
        </w:rPr>
        <w:t>：Spring Boot 3.x + Spring Data JPA。</w:t>
      </w:r>
    </w:p>
    <w:p w14:paraId="0000002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数据库</w:t>
      </w:r>
      <w:r>
        <w:rPr>
          <w:rFonts w:hint="eastAsia" w:ascii="宋体" w:hAnsi="宋体" w:eastAsia="宋体" w:cs="宋体"/>
          <w:color w:val="1F1F1F"/>
          <w:rtl w:val="0"/>
        </w:rPr>
        <w:t>：MySQL 8.0。</w:t>
      </w:r>
    </w:p>
    <w:p w14:paraId="0000003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交互协议</w:t>
      </w:r>
      <w:r>
        <w:rPr>
          <w:rFonts w:hint="eastAsia" w:ascii="宋体" w:hAnsi="宋体" w:eastAsia="宋体" w:cs="宋体"/>
          <w:color w:val="1F1F1F"/>
          <w:rtl w:val="0"/>
        </w:rPr>
        <w:t>：RESTful API，JSON 数据格式。</w:t>
      </w:r>
    </w:p>
    <w:p w14:paraId="00000031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  <w:rtl w:val="0"/>
        </w:rPr>
      </w:pPr>
      <w:r>
        <w:rPr>
          <w:rFonts w:hint="eastAsia" w:ascii="宋体" w:hAnsi="宋体" w:eastAsia="宋体" w:cs="宋体"/>
          <w:color w:val="1F1F1F"/>
          <w:rtl w:val="0"/>
        </w:rPr>
        <w:t>3.2 核心模块设计</w:t>
      </w:r>
    </w:p>
    <w:p w14:paraId="0027C4E9">
      <w:pPr>
        <w:rPr>
          <w:rFonts w:hint="eastAsia" w:ascii="宋体" w:hAnsi="宋体" w:eastAsia="宋体" w:cs="宋体"/>
          <w:color w:val="1F1F1F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3.2.1数据库设计</w:t>
      </w:r>
    </w:p>
    <w:p w14:paraId="15DC02B1">
      <w:pPr>
        <w:rPr>
          <w:rFonts w:hint="default" w:ascii="宋体" w:hAnsi="宋体" w:eastAsia="宋体" w:cs="宋体"/>
          <w:color w:val="1F1F1F"/>
          <w:rtl w:val="0"/>
          <w:lang w:val="en-US" w:eastAsia="zh-CN"/>
        </w:rPr>
      </w:pPr>
      <w:r>
        <w:drawing>
          <wp:inline distT="0" distB="0" distL="114300" distR="114300">
            <wp:extent cx="5931535" cy="4356735"/>
            <wp:effectExtent l="0" t="0" r="1206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2">
      <w:pPr>
        <w:pStyle w:val="6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3.2.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2</w:t>
      </w:r>
      <w:r>
        <w:rPr>
          <w:rFonts w:hint="eastAsia" w:ascii="宋体" w:hAnsi="宋体" w:eastAsia="宋体" w:cs="宋体"/>
          <w:color w:val="1F1F1F"/>
          <w:rtl w:val="0"/>
        </w:rPr>
        <w:t xml:space="preserve"> 关键 API 设计</w:t>
      </w:r>
    </w:p>
    <w:p w14:paraId="00000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基于 src/main/java/com/library/system/controller 下的代码：</w:t>
      </w: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ED1D2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接口名称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HTTP 方法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路径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功能描述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请求参数示例</w:t>
            </w:r>
          </w:p>
        </w:tc>
      </w:tr>
      <w:tr w14:paraId="36834B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管理员登录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/api/users/login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校验账号密码及管理员权限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{username: "admin", password: "..."}</w:t>
            </w:r>
          </w:p>
        </w:tc>
      </w:tr>
      <w:tr w14:paraId="0C5A0E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图书列表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/api/books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获取所有图书数据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无</w:t>
            </w:r>
          </w:p>
        </w:tc>
      </w:tr>
      <w:tr w14:paraId="591E88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图书入库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/api/books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新增图书信息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{title: "Java", price: 59.9, ...}</w:t>
            </w:r>
          </w:p>
        </w:tc>
      </w:tr>
      <w:tr w14:paraId="3762E6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办理借阅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/api/borrow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执行借书逻辑（事务）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?userId=1&amp;bookId=5</w:t>
            </w:r>
          </w:p>
        </w:tc>
      </w:tr>
      <w:tr w14:paraId="238538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办理归还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/api/borrow/return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执行还书逻辑（事务）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?borrowId=12</w:t>
            </w:r>
          </w:p>
        </w:tc>
      </w:tr>
      <w:tr w14:paraId="134B38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流量统计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/api/stats/traffic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获取近30天借阅量趋势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无</w:t>
            </w:r>
          </w:p>
        </w:tc>
      </w:tr>
      <w:tr w14:paraId="546854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用户借阅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/api/borrow/user/{id}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获取指定用户的在借列表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PathVariable: userId</w:t>
            </w:r>
          </w:p>
        </w:tc>
      </w:tr>
    </w:tbl>
    <w:p w14:paraId="0000005C">
      <w:pPr>
        <w:pStyle w:val="6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3.2.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3</w:t>
      </w:r>
      <w:bookmarkStart w:id="0" w:name="_GoBack"/>
      <w:bookmarkEnd w:id="0"/>
      <w:r>
        <w:rPr>
          <w:rFonts w:hint="eastAsia" w:ascii="宋体" w:hAnsi="宋体" w:eastAsia="宋体" w:cs="宋体"/>
          <w:color w:val="1F1F1F"/>
          <w:rtl w:val="0"/>
        </w:rPr>
        <w:t xml:space="preserve"> 关键业务逻辑流程图 </w:t>
      </w:r>
    </w:p>
    <w:p w14:paraId="00000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1. 借书业务流程 (BorrowService.borrowBook)</w:t>
      </w:r>
    </w:p>
    <w:p w14:paraId="191513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drawing>
          <wp:inline distT="0" distB="0" distL="114300" distR="114300">
            <wp:extent cx="5937885" cy="4775200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23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</w:pPr>
    </w:p>
    <w:p w14:paraId="00000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2. 还书业务流程 (BorrowService.returnBook)</w:t>
      </w:r>
    </w:p>
    <w:p w14:paraId="00000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F1F1F"/>
        </w:rPr>
      </w:pPr>
      <w:r>
        <w:drawing>
          <wp:inline distT="0" distB="0" distL="114300" distR="114300">
            <wp:extent cx="5941695" cy="5145405"/>
            <wp:effectExtent l="0" t="0" r="190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四、测试报告</w:t>
      </w:r>
    </w:p>
    <w:p w14:paraId="00000062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4.1 测试策略</w:t>
      </w:r>
    </w:p>
    <w:p w14:paraId="0000006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单元测试</w:t>
      </w:r>
      <w:r>
        <w:rPr>
          <w:rFonts w:hint="eastAsia" w:ascii="宋体" w:hAnsi="宋体" w:eastAsia="宋体" w:cs="宋体"/>
          <w:color w:val="1F1F1F"/>
          <w:rtl w:val="0"/>
        </w:rPr>
        <w:t>：使用 JUnit 对 Service 层核心业务逻辑进行测试，重点覆盖库存边界条件。</w:t>
      </w:r>
    </w:p>
    <w:p w14:paraId="0000006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集成测试</w:t>
      </w:r>
      <w:r>
        <w:rPr>
          <w:rFonts w:hint="eastAsia" w:ascii="宋体" w:hAnsi="宋体" w:eastAsia="宋体" w:cs="宋体"/>
          <w:color w:val="1F1F1F"/>
          <w:rtl w:val="0"/>
        </w:rPr>
        <w:t>：使用 Postman 调用后端 API，验证 Controller 与 Database 的交互。</w:t>
      </w:r>
    </w:p>
    <w:p w14:paraId="00000065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系统测试</w:t>
      </w:r>
      <w:r>
        <w:rPr>
          <w:rFonts w:hint="eastAsia" w:ascii="宋体" w:hAnsi="宋体" w:eastAsia="宋体" w:cs="宋体"/>
          <w:color w:val="1F1F1F"/>
          <w:rtl w:val="0"/>
        </w:rPr>
        <w:t>：在 Vue 前端界面进行端到端操作，验证“入库-借阅-统计-归还”闭环。</w:t>
      </w:r>
    </w:p>
    <w:p w14:paraId="0000006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4.2 测试用例 (Test Cases)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376F04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用例ID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场景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输入数据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预期输出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实际结果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是否通过</w:t>
            </w:r>
          </w:p>
        </w:tc>
      </w:tr>
      <w:tr w14:paraId="03C3DB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TC-001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管理员登录成功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User: admin, Pass: 123456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登录成功，跳转至仪表盘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与预期一致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是</w:t>
            </w:r>
          </w:p>
        </w:tc>
      </w:tr>
      <w:tr w14:paraId="12FDD0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TC-002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普通用户尝试登录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User: zhangsan, Pass: 123456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报错“权限不足：该系统仅限管理员访问”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与预期一致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是</w:t>
            </w:r>
          </w:p>
        </w:tc>
      </w:tr>
      <w:tr w14:paraId="35406B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TC-003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库存充足时借书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userId=1, bookId=5 (stock=10)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返回“借阅成功”，DB中stock变为9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与预期一致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是</w:t>
            </w:r>
          </w:p>
        </w:tc>
      </w:tr>
      <w:tr w14:paraId="55359D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TC-004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库存为0时借书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userId=1, bookId=6 (stock=0)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返回“库存不足”，DB中数据无变化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与预期一致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是</w:t>
            </w:r>
          </w:p>
        </w:tc>
      </w:tr>
      <w:tr w14:paraId="3E48AE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TC-005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图书归还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borrowId=101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返回“还书成功”，借阅状态变更为2，库存+1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与预期一致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是</w:t>
            </w:r>
          </w:p>
        </w:tc>
      </w:tr>
      <w:tr w14:paraId="0DB0B9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TC-006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逾期判断逻辑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借阅时间为 31 天前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前端列表显示红色“已逾期”标签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显示正确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是</w:t>
            </w:r>
          </w:p>
        </w:tc>
      </w:tr>
    </w:tbl>
    <w:p w14:paraId="0000009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五、AI 辅助开发过程记录</w:t>
      </w:r>
    </w:p>
    <w:p w14:paraId="0000009A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5.1 使用工具</w:t>
      </w:r>
    </w:p>
    <w:p w14:paraId="0000009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ChatGPT-4o / Gemini</w:t>
      </w:r>
      <w:r>
        <w:rPr>
          <w:rFonts w:hint="eastAsia" w:ascii="宋体" w:hAnsi="宋体" w:eastAsia="宋体" w:cs="宋体"/>
          <w:color w:val="1F1F1F"/>
          <w:rtl w:val="0"/>
        </w:rPr>
        <w:t>：用于生成后端 Spring Boot 基础代码框架、Vue 模板代码及解决跨域问题。</w:t>
      </w:r>
    </w:p>
    <w:p w14:paraId="0000009C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Mermaid</w:t>
      </w:r>
      <w:r>
        <w:rPr>
          <w:rFonts w:hint="eastAsia" w:ascii="宋体" w:hAnsi="宋体" w:eastAsia="宋体" w:cs="宋体"/>
          <w:color w:val="1F1F1F"/>
          <w:rtl w:val="0"/>
        </w:rPr>
        <w:t>：用于生成业务流程图。</w:t>
      </w:r>
    </w:p>
    <w:p w14:paraId="0000009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5.2 交互记录</w:t>
      </w:r>
    </w:p>
    <w:tbl>
      <w:tblPr>
        <w:tblStyle w:val="1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788BD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阶段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提示词 (Prompt)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AI 辅助内容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人工修正说明</w:t>
            </w:r>
          </w:p>
        </w:tc>
      </w:tr>
      <w:tr w14:paraId="28097B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数据库设计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“请为图书馆管理系统设计 MySQL 表结构，包含用户、图书、借阅记录，需要支持 JPA。”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输出了 User, Book, Borrow 三个 Entity 类及注解。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手动添加了 BigDecimal price 字段以支持资产统计，增加了 @PrePersist 处理时间自动生成。</w:t>
            </w:r>
          </w:p>
        </w:tc>
      </w:tr>
      <w:tr w14:paraId="4792FE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后端开发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“使用 Spring Boot 写一个 BorrowService，包含借书和还书逻辑，需要处理库存扣减。”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生成了基本的 borrowBook 方法。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AI 忽略了事务注解 @Transactional，人工补充以保证数据一致性；增加了 if(stock &lt;= 0) 的校验逻辑。</w:t>
            </w:r>
          </w:p>
        </w:tc>
      </w:tr>
      <w:tr w14:paraId="47D115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前端开发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“使用 Vue 3 和 Element Plus 写一个侧边栏布局的后台管理系统模版。”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提供了 App.vue 的基础布局框架。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调整了配色方案为深蓝色系；增加了 ECharts 初始化逻辑和 axios 拦截器配置。</w:t>
            </w:r>
          </w:p>
        </w:tc>
      </w:tr>
      <w:tr w14:paraId="328CB0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数据分析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“如何用 SQL 查询按日期的借阅量统计？”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提供了 GROUP BY DATE_FORMAT 的 SQL 语句。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将其集成到 BorrowRepository 的 @Query 注解中，并调整了 nativeQuery 参数。</w:t>
            </w:r>
          </w:p>
        </w:tc>
      </w:tr>
    </w:tbl>
    <w:p w14:paraId="000000B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六、AI 工具表现评价</w:t>
      </w:r>
    </w:p>
    <w:p w14:paraId="000000B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6.1 优势</w:t>
      </w:r>
    </w:p>
    <w:p w14:paraId="000000B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极高的开发效率</w:t>
      </w:r>
      <w:r>
        <w:rPr>
          <w:rFonts w:hint="eastAsia" w:ascii="宋体" w:hAnsi="宋体" w:eastAsia="宋体" w:cs="宋体"/>
          <w:color w:val="1F1F1F"/>
          <w:rtl w:val="0"/>
        </w:rPr>
        <w:t>：AI 能够瞬间生成繁琐的样板代码（Boilerplate Code），如 Entity 定义、Repository 接口、Vue 的基础 Template 结构。这使得原本需要 2 天的编码工作在 4 小时内完成。</w:t>
      </w:r>
    </w:p>
    <w:p w14:paraId="000000B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全栈辅助能力</w:t>
      </w:r>
      <w:r>
        <w:rPr>
          <w:rFonts w:hint="eastAsia" w:ascii="宋体" w:hAnsi="宋体" w:eastAsia="宋体" w:cs="宋体"/>
          <w:color w:val="1F1F1F"/>
          <w:rtl w:val="0"/>
        </w:rPr>
        <w:t>：在本项目中，AI 既能写 Java 后端，也能写 Vue 前端，甚至能提供 CSS 样式建议，对于全栈开发场景非常有帮助。</w:t>
      </w:r>
    </w:p>
    <w:p w14:paraId="000000B6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API 使用指引</w:t>
      </w:r>
      <w:r>
        <w:rPr>
          <w:rFonts w:hint="eastAsia" w:ascii="宋体" w:hAnsi="宋体" w:eastAsia="宋体" w:cs="宋体"/>
          <w:color w:val="1F1F1F"/>
          <w:rtl w:val="0"/>
        </w:rPr>
        <w:t>：在整合 ECharts 和 Element Plus 时，AI 提供的配置项示例非常准确，避免了查阅大量官方文档的时间。</w:t>
      </w:r>
    </w:p>
    <w:p w14:paraId="000000B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6.2 局限与不足</w:t>
      </w:r>
    </w:p>
    <w:p w14:paraId="000000B8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业务逻辑细节缺失</w:t>
      </w:r>
      <w:r>
        <w:rPr>
          <w:rFonts w:hint="eastAsia" w:ascii="宋体" w:hAnsi="宋体" w:eastAsia="宋体" w:cs="宋体"/>
          <w:color w:val="1F1F1F"/>
          <w:rtl w:val="0"/>
        </w:rPr>
        <w:t>：AI 生成的代码通常只考虑“主流程”。例如在借书逻辑中，最初生成的代码没有检查“用户是否已经借过这本书”或“库存是否为负”，需要人工 review 并补充边界条件。</w:t>
      </w:r>
    </w:p>
    <w:p w14:paraId="000000B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上下文记忆有限</w:t>
      </w:r>
      <w:r>
        <w:rPr>
          <w:rFonts w:hint="eastAsia" w:ascii="宋体" w:hAnsi="宋体" w:eastAsia="宋体" w:cs="宋体"/>
          <w:color w:val="1F1F1F"/>
          <w:rtl w:val="0"/>
        </w:rPr>
        <w:t>：当项目文件较多时，AI 容易忘记之前定义的变量名或数据库字段名，导致生成的代码出现简单的编译错误（如字段拼写不一致）。</w:t>
      </w:r>
    </w:p>
    <w:p w14:paraId="000000BA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安全性意识一般</w:t>
      </w:r>
      <w:r>
        <w:rPr>
          <w:rFonts w:hint="eastAsia" w:ascii="宋体" w:hAnsi="宋体" w:eastAsia="宋体" w:cs="宋体"/>
          <w:color w:val="1F1F1F"/>
          <w:rtl w:val="0"/>
        </w:rPr>
        <w:t>：默认生成的登录代码是明文比对密码，未自动建议使用 BCrypt 加密，在生产环境中存在安全隐患。</w:t>
      </w:r>
    </w:p>
    <w:p w14:paraId="139711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七、项目成果</w:t>
      </w:r>
    </w:p>
    <w:p w14:paraId="041DA4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5D8AEF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7.1 代码仓库</w:t>
      </w:r>
    </w:p>
    <w:p w14:paraId="0108A3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2B36D8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仓库链接： [请在此处粘贴你的 GitHub 或 Gitee 仓库链接，例如 https://github.com/yourname/library-system]</w:t>
      </w:r>
    </w:p>
    <w:p w14:paraId="5BE8DF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50CDA8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项目结构说明：</w:t>
      </w:r>
    </w:p>
    <w:p w14:paraId="72B131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57292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backend/: Spring Boot 后端源码</w:t>
      </w:r>
    </w:p>
    <w:p w14:paraId="3050AC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744DE1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frontend/: Vue 3 + Element Plus 前端源码</w:t>
      </w:r>
    </w:p>
    <w:p w14:paraId="72496B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4E4011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sql/: 数据库初始化脚本 (schema.sql, data.sql)</w:t>
      </w:r>
    </w:p>
    <w:p w14:paraId="0F4966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74DD61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docs/: 项目文档与截图</w:t>
      </w:r>
    </w:p>
    <w:p w14:paraId="199C69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61C30C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7.2 运行说明与依赖清单 (这是作业要求 source: 82 明确要求的，建议详细列出以体现工程化程度)</w:t>
      </w:r>
    </w:p>
    <w:p w14:paraId="0F61F9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774E5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(1) 依赖清单</w:t>
      </w:r>
    </w:p>
    <w:p w14:paraId="0B90A5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6B1FD5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后端依赖：Java 17, Maven 3.6+, Spring Boot 3.x, Spring Data JPA, MySQL Driver, Lombok</w:t>
      </w:r>
    </w:p>
    <w:p w14:paraId="7CEA65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6A970F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前端依赖：Node.js 16+, Vue 3, Element Plus, Axios, ECharts, Vue Router</w:t>
      </w:r>
    </w:p>
    <w:p w14:paraId="06CF85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2C1EC6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数据库：MySQL 8.0</w:t>
      </w:r>
    </w:p>
    <w:p w14:paraId="1E7ED1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1893BD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(2) 启动步骤</w:t>
      </w:r>
    </w:p>
    <w:p w14:paraId="17C39D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7A97DD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数据库：在 MySQL 中创建 library_db 数据库，并运行 sql/schema.sql 脚本初始化表结构。</w:t>
      </w:r>
    </w:p>
    <w:p w14:paraId="6B1DA2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0E85BE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后端：修改 application.properties 中的数据库账号密码，运行 SystemApplication 启动服务（端口 8080）。</w:t>
      </w:r>
    </w:p>
    <w:p w14:paraId="49F7BC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604C3E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前端：在 frontend 目录下执行 npm install 安装依赖，随后执行 npm run dev 启动服务（端口 5173）。</w:t>
      </w:r>
    </w:p>
    <w:p w14:paraId="5D0F9F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79078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访问：打开浏览器访问 http://localhost:5173，使用管理员账号（admin/123456）登录。</w:t>
      </w:r>
    </w:p>
    <w:p w14:paraId="617E3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47B45D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7.3 系统截图 (将初稿中 4.3 节的截图部分移动到这里，符合模版结构)</w:t>
      </w:r>
    </w:p>
    <w:p w14:paraId="3A104F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0E8C6C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[截图 1：登录界面]</w:t>
      </w:r>
    </w:p>
    <w:p w14:paraId="57841D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2E45F4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[截图 2：资产大屏（仪表盘）]</w:t>
      </w:r>
    </w:p>
    <w:p w14:paraId="4D5515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</w:p>
    <w:p w14:paraId="082798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b/>
          <w:bCs/>
          <w:color w:val="1F1F1F"/>
          <w:rtl w:val="0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[截图 3：图书列表与借阅弹窗]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E77800B-423C-4F65-81E7-F0990785456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81DA95B-001B-4434-A16D-07A2AD0A96E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F524ECDB-1820-4CCE-89CA-BF1FA8DB644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2AD6861A-3E9D-4ED2-A02D-885CBA2D9C5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7699081-4785-4FCB-A2E8-3824B25BDBEF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39FD5339-180E-469D-914A-7F08752342F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2BC506CC-7867-41E7-8DB5-F0D31F2ED468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BBBA2943-B31F-47C0-8436-53B19C95D143}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  <w:embedRegular r:id="rId9" w:fontKey="{D5ABBC12-5C18-4B70-B264-8AE2890B82B7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001F5BD0-FF72-4DA3-BE63-DD3BDB601F5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33B50CF"/>
    <w:rsid w:val="06B01930"/>
    <w:rsid w:val="1C200B97"/>
    <w:rsid w:val="3FC714BD"/>
    <w:rsid w:val="419F2EFF"/>
    <w:rsid w:val="4414531D"/>
    <w:rsid w:val="58873140"/>
    <w:rsid w:val="5D3A638B"/>
    <w:rsid w:val="6AAA1F41"/>
    <w:rsid w:val="6E2F0BDE"/>
    <w:rsid w:val="774150D6"/>
    <w:rsid w:val="7AE87C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2502</Words>
  <Characters>3648</Characters>
  <TotalTime>23</TotalTime>
  <ScaleCrop>false</ScaleCrop>
  <LinksUpToDate>false</LinksUpToDate>
  <CharactersWithSpaces>4017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2026-01-04T12:36:00Z</dcterms:created>
  <dc:creator>Lee</dc:creator>
  <cp:lastModifiedBy>WPS_1673965772</cp:lastModifiedBy>
  <dcterms:modified xsi:type="dcterms:W3CDTF">2026-01-04T13:16:13Z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eyJoZGlkIjoiNzlmOWEyODZjNzlkYTc0M2E4MjY3NmIyMzRmMGJkM2EiLCJ1c2VySWQiOiIxNDY5MDIyOTcxIn0=</vt:lpwstr>
  </property>
  <property fmtid="{D5CDD505-2E9C-101B-9397-08002B2CF9AE}" pid="3" name="KSOProductBuildVer">
    <vt:lpwstr>2052-12.1.0.19302</vt:lpwstr>
  </property>
  <property fmtid="{D5CDD505-2E9C-101B-9397-08002B2CF9AE}" pid="4" name="ICV">
    <vt:lpwstr>48F252BBDD514A49BBC25FF410265238_12</vt:lpwstr>
  </property>
</Properties>
</file>