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327E" w14:textId="0AD02AB1" w:rsidR="00C37D4A" w:rsidRPr="00C37D4A" w:rsidRDefault="00433499" w:rsidP="00C37D4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Goliath Forecast &amp; Budgeting </w:t>
      </w:r>
      <w:r w:rsidR="00C37D4A" w:rsidRPr="00C37D4A">
        <w:rPr>
          <w:b/>
          <w:bCs/>
          <w:sz w:val="22"/>
          <w:szCs w:val="22"/>
        </w:rPr>
        <w:t>Problem Statement</w:t>
      </w:r>
    </w:p>
    <w:p w14:paraId="7875C9BC" w14:textId="77777777" w:rsidR="00C37D4A" w:rsidRPr="00C37D4A" w:rsidRDefault="00C37D4A" w:rsidP="00C37D4A">
      <w:p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Scope</w:t>
      </w:r>
      <w:r w:rsidRPr="00C37D4A">
        <w:rPr>
          <w:sz w:val="22"/>
          <w:szCs w:val="22"/>
        </w:rPr>
        <w:br/>
        <w:t xml:space="preserve">This statement applies </w:t>
      </w:r>
      <w:r w:rsidRPr="00C37D4A">
        <w:rPr>
          <w:b/>
          <w:bCs/>
          <w:sz w:val="22"/>
          <w:szCs w:val="22"/>
        </w:rPr>
        <w:t>only to the process of creating and maintaining Forecast (FC) data in Business Central (BC) that feeds the Data Warehouse</w:t>
      </w:r>
      <w:r w:rsidRPr="00C37D4A">
        <w:rPr>
          <w:sz w:val="22"/>
          <w:szCs w:val="22"/>
        </w:rPr>
        <w:t xml:space="preserve">. It does </w:t>
      </w:r>
      <w:r w:rsidRPr="00C37D4A">
        <w:rPr>
          <w:b/>
          <w:bCs/>
          <w:sz w:val="22"/>
          <w:szCs w:val="22"/>
        </w:rPr>
        <w:t>not</w:t>
      </w:r>
      <w:r w:rsidRPr="00C37D4A">
        <w:rPr>
          <w:sz w:val="22"/>
          <w:szCs w:val="22"/>
        </w:rPr>
        <w:t xml:space="preserve"> address reporting or data consumption.</w:t>
      </w:r>
    </w:p>
    <w:p w14:paraId="59C939D1" w14:textId="77777777" w:rsidR="00C37D4A" w:rsidRPr="00C37D4A" w:rsidRDefault="00535695" w:rsidP="00C37D4A">
      <w:pPr>
        <w:rPr>
          <w:sz w:val="22"/>
          <w:szCs w:val="22"/>
        </w:rPr>
      </w:pPr>
      <w:r>
        <w:rPr>
          <w:sz w:val="22"/>
          <w:szCs w:val="22"/>
        </w:rPr>
        <w:pict w14:anchorId="31B41EB4">
          <v:rect id="_x0000_i1025" style="width:0;height:1.5pt" o:hralign="center" o:hrstd="t" o:hr="t" fillcolor="#a0a0a0" stroked="f"/>
        </w:pict>
      </w:r>
    </w:p>
    <w:p w14:paraId="17BBDEF8" w14:textId="77777777" w:rsidR="00C37D4A" w:rsidRPr="00C37D4A" w:rsidRDefault="00C37D4A" w:rsidP="00C37D4A">
      <w:pPr>
        <w:rPr>
          <w:b/>
          <w:bCs/>
          <w:sz w:val="22"/>
          <w:szCs w:val="22"/>
        </w:rPr>
      </w:pPr>
      <w:r w:rsidRPr="00C37D4A">
        <w:rPr>
          <w:b/>
          <w:bCs/>
          <w:sz w:val="22"/>
          <w:szCs w:val="22"/>
        </w:rPr>
        <w:t>The Problem</w:t>
      </w:r>
    </w:p>
    <w:p w14:paraId="1D6593FB" w14:textId="77777777" w:rsidR="00C37D4A" w:rsidRPr="00C37D4A" w:rsidRDefault="00C37D4A" w:rsidP="00C37D4A">
      <w:pPr>
        <w:rPr>
          <w:sz w:val="22"/>
          <w:szCs w:val="22"/>
        </w:rPr>
      </w:pPr>
      <w:r w:rsidRPr="00C37D4A">
        <w:rPr>
          <w:sz w:val="22"/>
          <w:szCs w:val="22"/>
        </w:rPr>
        <w:t xml:space="preserve">The current forecasting solution in BC is </w:t>
      </w:r>
      <w:r w:rsidRPr="00C37D4A">
        <w:rPr>
          <w:b/>
          <w:bCs/>
          <w:sz w:val="22"/>
          <w:szCs w:val="22"/>
        </w:rPr>
        <w:t>fragmented, inefficient, and lacks governance</w:t>
      </w:r>
      <w:r w:rsidRPr="00C37D4A">
        <w:rPr>
          <w:sz w:val="22"/>
          <w:szCs w:val="22"/>
        </w:rPr>
        <w:t>, resulting in operational bottlenecks, data integrity risks, and declining executive confidence.</w:t>
      </w:r>
    </w:p>
    <w:p w14:paraId="5CEACD63" w14:textId="77777777" w:rsidR="00C37D4A" w:rsidRPr="00C37D4A" w:rsidRDefault="00535695" w:rsidP="00C37D4A">
      <w:pPr>
        <w:rPr>
          <w:sz w:val="22"/>
          <w:szCs w:val="22"/>
        </w:rPr>
      </w:pPr>
      <w:r>
        <w:rPr>
          <w:sz w:val="22"/>
          <w:szCs w:val="22"/>
        </w:rPr>
        <w:pict w14:anchorId="660AA1DA">
          <v:rect id="_x0000_i1026" style="width:0;height:1.5pt" o:hralign="center" o:hrstd="t" o:hr="t" fillcolor="#a0a0a0" stroked="f"/>
        </w:pict>
      </w:r>
    </w:p>
    <w:p w14:paraId="36D63A90" w14:textId="77777777" w:rsidR="00C37D4A" w:rsidRPr="00C37D4A" w:rsidRDefault="00C37D4A" w:rsidP="00C37D4A">
      <w:pPr>
        <w:rPr>
          <w:b/>
          <w:bCs/>
          <w:sz w:val="22"/>
          <w:szCs w:val="22"/>
        </w:rPr>
      </w:pPr>
      <w:r w:rsidRPr="00C37D4A">
        <w:rPr>
          <w:b/>
          <w:bCs/>
          <w:sz w:val="22"/>
          <w:szCs w:val="22"/>
        </w:rPr>
        <w:t>Key Issues</w:t>
      </w:r>
    </w:p>
    <w:p w14:paraId="539179DB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Multiple, Inconsistent Maintenance Methods</w:t>
      </w:r>
      <w:r w:rsidRPr="00C37D4A">
        <w:rPr>
          <w:sz w:val="22"/>
          <w:szCs w:val="22"/>
        </w:rPr>
        <w:br/>
        <w:t>Forecast data is maintained via the application, RapidStart imports, and Excel-based processes. This lack of a single controlled approach introduces inconsistency and risk.</w:t>
      </w:r>
    </w:p>
    <w:p w14:paraId="0EFCB4B5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Data Team Dependency and Bottlenecks</w:t>
      </w:r>
      <w:r w:rsidRPr="00C37D4A">
        <w:rPr>
          <w:sz w:val="22"/>
          <w:szCs w:val="22"/>
        </w:rPr>
        <w:br/>
        <w:t>RapidStart-based processes require Data Team involvement, slowing down planning cycles and reducing business agility.</w:t>
      </w:r>
    </w:p>
    <w:p w14:paraId="0FAD37AF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Poor Usability for Core Planning Activities</w:t>
      </w:r>
      <w:r w:rsidRPr="00C37D4A">
        <w:rPr>
          <w:sz w:val="22"/>
          <w:szCs w:val="22"/>
        </w:rPr>
        <w:br/>
        <w:t>The forecast entry interface is not fit for purpose, with limited workspace and unnecessary complexity that hinders efficient maintenance.</w:t>
      </w:r>
    </w:p>
    <w:p w14:paraId="033DE355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Pricing and Forecast Misalignment</w:t>
      </w:r>
      <w:r w:rsidRPr="00C37D4A">
        <w:rPr>
          <w:sz w:val="22"/>
          <w:szCs w:val="22"/>
        </w:rPr>
        <w:br/>
        <w:t>Pricing is maintained separately from forecasting and lacks visibility. Overlapping prices cause duplicate forecast records, and special pricing is difficult to model.</w:t>
      </w:r>
    </w:p>
    <w:p w14:paraId="7846F48A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Inefficient Budgeting Cycle</w:t>
      </w:r>
      <w:r w:rsidRPr="00C37D4A">
        <w:rPr>
          <w:sz w:val="22"/>
          <w:szCs w:val="22"/>
        </w:rPr>
        <w:br/>
        <w:t>Budgeting requires temporary changes to the forecast to meet budget expectations, followed by reversion to sales forecasts—wasting time and increasing error risk.</w:t>
      </w:r>
    </w:p>
    <w:p w14:paraId="552048F8" w14:textId="77777777" w:rsidR="00C37D4A" w:rsidRPr="00C37D4A" w:rsidRDefault="00C37D4A" w:rsidP="00C37D4A">
      <w:pPr>
        <w:numPr>
          <w:ilvl w:val="0"/>
          <w:numId w:val="3"/>
        </w:numPr>
        <w:rPr>
          <w:sz w:val="22"/>
          <w:szCs w:val="22"/>
        </w:rPr>
      </w:pPr>
      <w:r w:rsidRPr="00C37D4A">
        <w:rPr>
          <w:b/>
          <w:bCs/>
          <w:sz w:val="22"/>
          <w:szCs w:val="22"/>
        </w:rPr>
        <w:t>Lack of Governance and Controls</w:t>
      </w:r>
      <w:r w:rsidRPr="00C37D4A">
        <w:rPr>
          <w:sz w:val="22"/>
          <w:szCs w:val="22"/>
        </w:rPr>
        <w:br/>
        <w:t>Forecast data cannot be locked for defined periods, allowing late or unauthorised changes and undermining data integrity.</w:t>
      </w:r>
    </w:p>
    <w:p w14:paraId="529C4628" w14:textId="77777777" w:rsidR="00C37D4A" w:rsidRPr="00C37D4A" w:rsidRDefault="00535695" w:rsidP="00C37D4A">
      <w:pPr>
        <w:rPr>
          <w:sz w:val="22"/>
          <w:szCs w:val="22"/>
        </w:rPr>
      </w:pPr>
      <w:r>
        <w:rPr>
          <w:sz w:val="22"/>
          <w:szCs w:val="22"/>
        </w:rPr>
        <w:pict w14:anchorId="40F00675">
          <v:rect id="_x0000_i1027" style="width:0;height:1.5pt" o:hralign="center" o:hrstd="t" o:hr="t" fillcolor="#a0a0a0" stroked="f"/>
        </w:pict>
      </w:r>
    </w:p>
    <w:p w14:paraId="503C543B" w14:textId="77777777" w:rsidR="00C37D4A" w:rsidRPr="00C37D4A" w:rsidRDefault="00C37D4A" w:rsidP="00C37D4A">
      <w:pPr>
        <w:rPr>
          <w:b/>
          <w:bCs/>
          <w:sz w:val="22"/>
          <w:szCs w:val="22"/>
        </w:rPr>
      </w:pPr>
      <w:r w:rsidRPr="00C37D4A">
        <w:rPr>
          <w:b/>
          <w:bCs/>
          <w:sz w:val="22"/>
          <w:szCs w:val="22"/>
        </w:rPr>
        <w:t>Business Impact</w:t>
      </w:r>
    </w:p>
    <w:p w14:paraId="35784442" w14:textId="77777777" w:rsidR="00C37D4A" w:rsidRPr="00C37D4A" w:rsidRDefault="00C37D4A" w:rsidP="00C37D4A">
      <w:pPr>
        <w:numPr>
          <w:ilvl w:val="0"/>
          <w:numId w:val="4"/>
        </w:numPr>
        <w:rPr>
          <w:sz w:val="22"/>
          <w:szCs w:val="22"/>
        </w:rPr>
      </w:pPr>
      <w:r w:rsidRPr="00C37D4A">
        <w:rPr>
          <w:sz w:val="22"/>
          <w:szCs w:val="22"/>
        </w:rPr>
        <w:t>Slower and more resource-intensive planning cycles</w:t>
      </w:r>
    </w:p>
    <w:p w14:paraId="61DF763C" w14:textId="77777777" w:rsidR="00C37D4A" w:rsidRPr="00C37D4A" w:rsidRDefault="00C37D4A" w:rsidP="00C37D4A">
      <w:pPr>
        <w:numPr>
          <w:ilvl w:val="0"/>
          <w:numId w:val="4"/>
        </w:numPr>
        <w:rPr>
          <w:sz w:val="22"/>
          <w:szCs w:val="22"/>
        </w:rPr>
      </w:pPr>
      <w:r w:rsidRPr="00C37D4A">
        <w:rPr>
          <w:sz w:val="22"/>
          <w:szCs w:val="22"/>
        </w:rPr>
        <w:t>Increased risk of forecast errors and duplicated data</w:t>
      </w:r>
    </w:p>
    <w:p w14:paraId="0B20C0B2" w14:textId="77777777" w:rsidR="00A527BD" w:rsidRDefault="00C37D4A" w:rsidP="00A527BD">
      <w:pPr>
        <w:numPr>
          <w:ilvl w:val="0"/>
          <w:numId w:val="4"/>
        </w:numPr>
        <w:rPr>
          <w:sz w:val="22"/>
          <w:szCs w:val="22"/>
        </w:rPr>
      </w:pPr>
      <w:r w:rsidRPr="00C37D4A">
        <w:rPr>
          <w:sz w:val="22"/>
          <w:szCs w:val="22"/>
        </w:rPr>
        <w:t>Reduced transparency and control over pricing assumptions</w:t>
      </w:r>
    </w:p>
    <w:p w14:paraId="0597ED2A" w14:textId="77777777" w:rsidR="0003658B" w:rsidRDefault="0003658B" w:rsidP="0003658B">
      <w:pPr>
        <w:rPr>
          <w:sz w:val="22"/>
          <w:szCs w:val="22"/>
        </w:rPr>
      </w:pPr>
    </w:p>
    <w:p w14:paraId="2E4F38A6" w14:textId="6C4747BC" w:rsidR="00C37D4A" w:rsidRPr="00C37D4A" w:rsidRDefault="00535695" w:rsidP="0003658B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3347D4F">
          <v:rect id="_x0000_i1028" style="width:0;height:1.5pt" o:hralign="center" o:hrstd="t" o:hr="t" fillcolor="#a0a0a0" stroked="f"/>
        </w:pict>
      </w:r>
    </w:p>
    <w:p w14:paraId="303CF419" w14:textId="77777777" w:rsidR="00C37D4A" w:rsidRPr="00C37D4A" w:rsidRDefault="00C37D4A" w:rsidP="00C37D4A">
      <w:pPr>
        <w:rPr>
          <w:b/>
          <w:bCs/>
          <w:sz w:val="22"/>
          <w:szCs w:val="22"/>
        </w:rPr>
      </w:pPr>
      <w:r w:rsidRPr="00C37D4A">
        <w:rPr>
          <w:b/>
          <w:bCs/>
          <w:sz w:val="22"/>
          <w:szCs w:val="22"/>
        </w:rPr>
        <w:t>Executive View</w:t>
      </w:r>
    </w:p>
    <w:p w14:paraId="2D6D3AF9" w14:textId="77777777" w:rsidR="00C37D4A" w:rsidRPr="00C37D4A" w:rsidRDefault="00C37D4A" w:rsidP="00C37D4A">
      <w:pPr>
        <w:rPr>
          <w:sz w:val="22"/>
          <w:szCs w:val="22"/>
        </w:rPr>
      </w:pPr>
      <w:r w:rsidRPr="00C37D4A">
        <w:rPr>
          <w:sz w:val="22"/>
          <w:szCs w:val="22"/>
        </w:rPr>
        <w:t xml:space="preserve">Due to these limitations, the current BC forecasting solution is </w:t>
      </w:r>
      <w:r w:rsidRPr="00C37D4A">
        <w:rPr>
          <w:b/>
          <w:bCs/>
          <w:sz w:val="22"/>
          <w:szCs w:val="22"/>
        </w:rPr>
        <w:t>not considered fit for purpose</w:t>
      </w:r>
      <w:r w:rsidRPr="00C37D4A">
        <w:rPr>
          <w:sz w:val="22"/>
          <w:szCs w:val="22"/>
        </w:rPr>
        <w:t xml:space="preserve"> by the C-level.</w:t>
      </w:r>
    </w:p>
    <w:p w14:paraId="02F82A01" w14:textId="77777777" w:rsidR="00732993" w:rsidRPr="00991E7D" w:rsidRDefault="00732993" w:rsidP="00C37D4A">
      <w:pPr>
        <w:rPr>
          <w:sz w:val="22"/>
          <w:szCs w:val="22"/>
        </w:rPr>
      </w:pPr>
    </w:p>
    <w:sectPr w:rsidR="00732993" w:rsidRPr="00991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3C4C"/>
    <w:multiLevelType w:val="multilevel"/>
    <w:tmpl w:val="C1A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B371F"/>
    <w:multiLevelType w:val="hybridMultilevel"/>
    <w:tmpl w:val="AA4A7D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F521B"/>
    <w:multiLevelType w:val="multilevel"/>
    <w:tmpl w:val="37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F5DF1"/>
    <w:multiLevelType w:val="multilevel"/>
    <w:tmpl w:val="4F4C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263967">
    <w:abstractNumId w:val="1"/>
  </w:num>
  <w:num w:numId="2" w16cid:durableId="1731343709">
    <w:abstractNumId w:val="3"/>
  </w:num>
  <w:num w:numId="3" w16cid:durableId="1277523189">
    <w:abstractNumId w:val="2"/>
  </w:num>
  <w:num w:numId="4" w16cid:durableId="89405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B3"/>
    <w:rsid w:val="0003658B"/>
    <w:rsid w:val="000E192E"/>
    <w:rsid w:val="001967D1"/>
    <w:rsid w:val="00250CDE"/>
    <w:rsid w:val="002C100C"/>
    <w:rsid w:val="00433499"/>
    <w:rsid w:val="00567FCC"/>
    <w:rsid w:val="005A662B"/>
    <w:rsid w:val="00732993"/>
    <w:rsid w:val="00991E7D"/>
    <w:rsid w:val="00A527BD"/>
    <w:rsid w:val="00C25AB6"/>
    <w:rsid w:val="00C32B0B"/>
    <w:rsid w:val="00C37D4A"/>
    <w:rsid w:val="00DC618D"/>
    <w:rsid w:val="00E64EB3"/>
    <w:rsid w:val="00EE627D"/>
    <w:rsid w:val="00F7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A762"/>
  <w15:chartTrackingRefBased/>
  <w15:docId w15:val="{D5A40E26-6A14-4A0C-BF14-0E5F733E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3c7626-cfe0-49f4-95d9-42a1a75f89ae">
      <Terms xmlns="http://schemas.microsoft.com/office/infopath/2007/PartnerControls"/>
    </lcf76f155ced4ddcb4097134ff3c332f>
    <TaxCatchAll xmlns="7d6aa620-3de2-44c0-b509-3ef6fa873f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F5E5837131944BACC809BEAE8BE884" ma:contentTypeVersion="13" ma:contentTypeDescription="Create a new document." ma:contentTypeScope="" ma:versionID="6247007bbe849f78fa164a2f9bb2fd09">
  <xsd:schema xmlns:xsd="http://www.w3.org/2001/XMLSchema" xmlns:xs="http://www.w3.org/2001/XMLSchema" xmlns:p="http://schemas.microsoft.com/office/2006/metadata/properties" xmlns:ns2="fa3c7626-cfe0-49f4-95d9-42a1a75f89ae" xmlns:ns3="7d6aa620-3de2-44c0-b509-3ef6fa873f2b" targetNamespace="http://schemas.microsoft.com/office/2006/metadata/properties" ma:root="true" ma:fieldsID="9d210ffc1aa16f4f733993e518827193" ns2:_="" ns3:_="">
    <xsd:import namespace="fa3c7626-cfe0-49f4-95d9-42a1a75f89ae"/>
    <xsd:import namespace="7d6aa620-3de2-44c0-b509-3ef6fa873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c7626-cfe0-49f4-95d9-42a1a75f8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2c31863-2239-4dfd-81e1-7aafd74354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aa620-3de2-44c0-b509-3ef6fa873f2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8475a3d-198f-4c5d-b3a9-bf3aeb2d5c2e}" ma:internalName="TaxCatchAll" ma:showField="CatchAllData" ma:web="7d6aa620-3de2-44c0-b509-3ef6fa873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982C0B-B4AA-4330-80FD-45880AEB054F}">
  <ds:schemaRefs>
    <ds:schemaRef ds:uri="http://schemas.microsoft.com/office/2006/metadata/properties"/>
    <ds:schemaRef ds:uri="http://schemas.microsoft.com/office/infopath/2007/PartnerControls"/>
    <ds:schemaRef ds:uri="fa3c7626-cfe0-49f4-95d9-42a1a75f89ae"/>
    <ds:schemaRef ds:uri="7d6aa620-3de2-44c0-b509-3ef6fa873f2b"/>
  </ds:schemaRefs>
</ds:datastoreItem>
</file>

<file path=customXml/itemProps2.xml><?xml version="1.0" encoding="utf-8"?>
<ds:datastoreItem xmlns:ds="http://schemas.openxmlformats.org/officeDocument/2006/customXml" ds:itemID="{AB8DCCDD-5AE2-4162-8A05-944751D6C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D69AD2-CFEE-4BD3-AE76-5FBC7813C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c7626-cfe0-49f4-95d9-42a1a75f89ae"/>
    <ds:schemaRef ds:uri="7d6aa620-3de2-44c0-b509-3ef6fa873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Whittaker</dc:creator>
  <cp:keywords/>
  <dc:description/>
  <cp:lastModifiedBy>Jamie Whittaker</cp:lastModifiedBy>
  <cp:revision>11</cp:revision>
  <dcterms:created xsi:type="dcterms:W3CDTF">2026-02-10T09:31:00Z</dcterms:created>
  <dcterms:modified xsi:type="dcterms:W3CDTF">2026-02-11T12:02:00Z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0x01010076F5E5837131944BACC809BEAE8BE884</vt:lpwstr>
  </property>
  <property fmtid="{D5CDD505-2E9C-101B-9397-08002B2CF9AE}" pid="3" name="MediaServiceImageTags">
    <vt:lpwstr/>
  </property>
</Properties>
</file>