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2462EAC">
      <w:pPr>
        <w:pStyle w:val="style1"/>
        <w:rPr/>
      </w:pPr>
      <w:bookmarkStart w:id="0" w:name="_GoBack"/>
      <w:bookmarkEnd w:id="0"/>
      <w:r>
        <w:t>穿搭智造局 · 关键决策与失败修复复盘</w:t>
      </w:r>
    </w:p>
    <w:p w14:paraId="216CED39">
      <w:pPr>
        <w:pStyle w:val="style2"/>
        <w:rPr/>
      </w:pPr>
      <w:r>
        <w:rPr>
          <w:lang w:val="en-US"/>
        </w:rPr>
        <w:t>一、</w:t>
      </w:r>
      <w:r>
        <w:t>数据集决策：从阿里天池切换到Polyvore</w:t>
      </w:r>
    </w:p>
    <w:p w14:paraId="96DA3A5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FF01ADB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D39798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假设一：阿里天池淘宝穿衣搭配数据集（dim_items (new).txt）包含商品图片URL或图片文件，可以直接用于构建单品图库。</w:t>
      </w:r>
    </w:p>
    <w:p w14:paraId="FB417E0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8AB698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假设二：数据集中的商品信息是完整的（含商品名称、品类、颜色、图片等字段），只需做简单的数据清洗即可使用。</w:t>
      </w:r>
    </w:p>
    <w:p w14:paraId="A880594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243042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假设三：文件总量约4.8GB的图片压缩包可以通过常规方式下载并解压使用。</w:t>
      </w:r>
    </w:p>
    <w:p w14:paraId="79FDC61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305D10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6B771CC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991DF7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依据一：阿里天池是阿里巴巴旗下的大数据平台，数据集来源于淘宝真实交易数据，具有高可信度和真实度。</w:t>
      </w:r>
    </w:p>
    <w:p w14:paraId="00B8719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61A09E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依据二：数据集描述中包含“dim_items（商品详情）”和“tianchi_fm_img3_1~4.zip（商品图片）”等文件，从文件名判断图片数据是包含在内的。</w:t>
      </w:r>
    </w:p>
    <w:p w14:paraId="BCFBF93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BD5FD7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依据三：从文件大小（49.32MB的txt + 4.8GB的图片包）判断，这应该是一个完整的商品数据集，包含结构化的商品信息和对应的图片资源。</w:t>
      </w:r>
    </w:p>
    <w:p w14:paraId="B62D85B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85207E1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依据四：淘宝穿衣搭配数据集是中文环境下最直接相关的时尚穿搭数据来源，与产品定位（服务于中文用户）高度契合。</w:t>
      </w:r>
    </w:p>
    <w:p w14:paraId="1D88DA0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B9F086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tbl>
      <w:tblPr>
        <w:tblStyle w:val="style154"/>
        <w:tblW w:w="9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379"/>
      </w:tblGrid>
      <w:tr w14:paraId="6B265E36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C4785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5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276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3300025E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367E3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dim_items包含商品名称、品类、颜色、图片URL等完整字段</w:t>
            </w:r>
          </w:p>
        </w:tc>
        <w:tc>
          <w:tcPr>
            <w:tcW w:w="5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12656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dim_items只有纯数字ID（商品ID、类目ID、分词ID），没有任何中文文本、商品名称、图片URL或非ASCII字符</w:t>
            </w:r>
          </w:p>
        </w:tc>
      </w:tr>
      <w:tr w14:paraId="5BADC6B3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9C192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可以通过解析txt文件构建完整的单品图库</w:t>
            </w:r>
          </w:p>
        </w:tc>
        <w:tc>
          <w:tcPr>
            <w:tcW w:w="5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ECF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499,983件商品全部是ID关系数据，无法提取任何可读的商品信息</w:t>
            </w:r>
          </w:p>
        </w:tc>
      </w:tr>
      <w:tr w14:paraId="C40A1A75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194EC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4.8GB图片包解压后可获得商品图片</w:t>
            </w:r>
          </w:p>
        </w:tc>
        <w:tc>
          <w:tcPr>
            <w:tcW w:w="5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E664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图片包上传失败（文件太大）+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国内无法访问Google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Drive（Polyvore来源）</w:t>
            </w:r>
          </w:p>
        </w:tc>
      </w:tr>
      <w:tr w14:paraId="654A6D89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9A7E9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单次数据导入即可完成图库构建</w:t>
            </w:r>
          </w:p>
        </w:tc>
        <w:tc>
          <w:tcPr>
            <w:tcW w:w="5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01179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需要完全更换数据来源，从头开始</w:t>
            </w:r>
          </w:p>
        </w:tc>
      </w:tr>
    </w:tbl>
    <w:p w14:paraId="E21BC3C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31BF35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C39F1B4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D651AB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1.4.1信息不全（主要原因）：</w:t>
      </w:r>
    </w:p>
    <w:p w14:paraId="82FDAAFB">
      <w:pPr>
        <w:pStyle w:val="style179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在下载数据集之前，没有先查看txt文件的前几行内容来确认数据格式和字段结构</w:t>
      </w:r>
    </w:p>
    <w:p w14:paraId="5A0FA460">
      <w:pPr>
        <w:pStyle w:val="style179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仅根据文件名（如“dim_items”）和文件大小做了推断，没有下载样本进行验证</w:t>
      </w:r>
    </w:p>
    <w:p w14:paraId="2FBF7293">
      <w:pPr>
        <w:pStyle w:val="style179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数据集描述页面的说明不够详细，未明确指出该版本是“特征文件版本”（仅含ID关系，不含文本和图片元数据）</w:t>
      </w:r>
    </w:p>
    <w:p w14:paraId="6621904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D48DE2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1.4.2判断偏差：</w:t>
      </w:r>
    </w:p>
    <w:p w14:paraId="846F7BF3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我假设了阿里天池的数据集是“开箱即用”的，直接解析即可使用</w:t>
      </w:r>
    </w:p>
    <w:p w14:paraId="BC65C2C4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错误地认为4.8GB的图片包可以顺利上传，没有提前评估文件传输的技术限制</w:t>
      </w:r>
    </w:p>
    <w:p w14:paraId="6FB4ED42">
      <w:pPr>
        <w:pStyle w:val="style179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低估了从国内下载Google Drive文件的网络障碍</w:t>
      </w:r>
    </w:p>
    <w:p w14:paraId="37582ED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1B4946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6188A84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</w:p>
    <w:p w14:paraId="9A8ABF7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1.5.1修复动作：</w:t>
      </w:r>
    </w:p>
    <w:p w14:paraId="B16E2D9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Plan B执行：立即切换到Polyvore Outfits数据集，该数据集包含21,889套真实用户穿搭、商品名称、价格、点赞数、图片URL（虽然也已失效）等完整元数据</w:t>
      </w:r>
    </w:p>
    <w:p w14:paraId="1A8EC0F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分步验证：先下载并验证元数据文件（8MB），确认可用后再决定是否下载图片包（6GB）</w:t>
      </w:r>
    </w:p>
    <w:p w14:paraId="5C55D14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建立数据备份：Plan A（天池）数据完整保留在 server/data/plan_a_tianchi/，Plan B（Polyvore）数据存入 server/data/plan_b_polyvore/，当前活跃版本使用Plan B</w:t>
      </w:r>
    </w:p>
    <w:p w14:paraId="785B1D9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8A91F03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1.5.2机制改进：</w:t>
      </w:r>
    </w:p>
    <w:p w14:paraId="4A816A0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数据验证前置：在整合任何新数据集之前，必须先下载样本（前100行）进行结构和内容验证</w:t>
      </w:r>
    </w:p>
    <w:p w14:paraId="DAD498A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多源备选方案：对关键数据依赖建立至少2个备选来源，避免单点依赖</w:t>
      </w:r>
    </w:p>
    <w:p w14:paraId="199CA4E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增量数据策略：先使用SVG矢量图作为占位，确保功能不受影响，再逐步替换为真实数据</w:t>
      </w:r>
    </w:p>
    <w:p w14:paraId="5017FD4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文件传输替代方案：对于大文件，提前评估SCP/rsync等替代上传方式</w:t>
      </w:r>
    </w:p>
    <w:p w14:paraId="AB03149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436B99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6000C6C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6C9375D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先看数据样本，再决定是否下载：在下载4.8GB图片包之前，先用 head -n 10 dim_items(new).txt 查看文件结构，立刻就能发现没有图片URL字段</w:t>
      </w:r>
    </w:p>
    <w:p w14:paraId="392C3D0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验证数据集描述：仔细阅读数据集说明页面的所有细节，确认是“完整版”还是“特征版”</w:t>
      </w:r>
    </w:p>
    <w:p w14:paraId="74B16A1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预先评估网络条件：如果是Google Drive的6GB文件，国内网络基本无法直接下载，需要提前准备代理或镜像源</w:t>
      </w:r>
    </w:p>
    <w:p w14:paraId="674355C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更早启动Plan B：在发现天池数据集只有ID关系数据时，应第一时间切换到备选方案，而不是试图“解决”天池数据的问题</w:t>
      </w:r>
    </w:p>
    <w:p w14:paraId="3373830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</w:p>
    <w:p w14:paraId="7F6FBA82">
      <w:pPr>
        <w:pStyle w:val="style2"/>
        <w:rPr/>
      </w:pPr>
      <w:r>
        <w:t>二、AI绘图功能决策：取消AI绘图API</w:t>
      </w:r>
    </w:p>
    <w:p w14:paraId="D3A1C9B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0A64EE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A97B7EE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5D5C27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假设一：AI绘图API（如Replicate SDXL、Stable Diffusion等）可以生成足够写实的穿搭海报，用于C端灵感库的展示。</w:t>
      </w:r>
    </w:p>
    <w:p w14:paraId="9D674D3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E061B9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假设二：生成的图片能清晰展示每件衣服的细节（材质、版型、颜色等），用户能够准确识别“白衬衫”和“条纹衫”的区别。</w:t>
      </w:r>
    </w:p>
    <w:p w14:paraId="E205894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00E326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假设三：单张图片成本约0.04-0.10元，在产品早期阶段是可以接受的。</w:t>
      </w:r>
    </w:p>
    <w:p w14:paraId="3A8A86A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A4F4C9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5A705EC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AAC5C6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依据一：市场上已有成熟的AI绘图API（Replicate SDXL、DALL-E、Midjourney等），技术可行性较高。</w:t>
      </w:r>
    </w:p>
    <w:p w14:paraId="F113F57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D7D88D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依据二：穿搭海报生成是提升内容生产效率的关键功能，AI绘图可以快速生成大量穿搭图片。</w:t>
      </w:r>
    </w:p>
    <w:p w14:paraId="B3D0D61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303682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依据三：用户需求调研显示，用户希望在灵感库中看到“真实”的穿搭效果图，而不是文字描述。</w:t>
      </w:r>
    </w:p>
    <w:p w14:paraId="96C1189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F37D82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p w14:paraId="5C40EBB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22AEF2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2.3.1AI生图的实际效果：</w:t>
      </w:r>
    </w:p>
    <w:tbl>
      <w:tblPr>
        <w:tblStyle w:val="style154"/>
        <w:tblW w:w="9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84"/>
        <w:gridCol w:w="4924"/>
      </w:tblGrid>
      <w:tr w14:paraId="4D930B19">
        <w:trPr/>
        <w:tc>
          <w:tcPr>
            <w:tcW w:w="4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687674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预期效果</w:t>
            </w:r>
          </w:p>
        </w:tc>
        <w:tc>
          <w:tcPr>
            <w:tcW w:w="4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C52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实际效果</w:t>
            </w:r>
          </w:p>
        </w:tc>
      </w:tr>
      <w:tr w14:paraId="8D3B57B8">
        <w:tblPrEx/>
        <w:trPr/>
        <w:tc>
          <w:tcPr>
            <w:tcW w:w="4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1370E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清晰的“白衬衫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阔腿裤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乐福鞋”穿搭图</w:t>
            </w:r>
          </w:p>
        </w:tc>
        <w:tc>
          <w:tcPr>
            <w:tcW w:w="4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B2B85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衣物模糊，白衬衫和条纹衫几乎无法区分</w:t>
            </w:r>
          </w:p>
        </w:tc>
      </w:tr>
      <w:tr w14:paraId="89492275">
        <w:tblPrEx/>
        <w:trPr/>
        <w:tc>
          <w:tcPr>
            <w:tcW w:w="4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230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每件单品独立可辨</w:t>
            </w:r>
          </w:p>
        </w:tc>
        <w:tc>
          <w:tcPr>
            <w:tcW w:w="4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81D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三张图的色调、构图、服装廓形几乎一致</w:t>
            </w:r>
          </w:p>
        </w:tc>
      </w:tr>
      <w:tr w14:paraId="8CC351E4">
        <w:tblPrEx/>
        <w:trPr/>
        <w:tc>
          <w:tcPr>
            <w:tcW w:w="4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CD9F8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用户一眼看出区别</w:t>
            </w:r>
          </w:p>
        </w:tc>
        <w:tc>
          <w:tcPr>
            <w:tcW w:w="4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E6102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用户反馈“这三套有啥区别？”</w:t>
            </w:r>
          </w:p>
        </w:tc>
      </w:tr>
      <w:tr w14:paraId="FB217F50">
        <w:tblPrEx/>
        <w:trPr/>
        <w:tc>
          <w:tcPr>
            <w:tcW w:w="4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CB3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可以作为灵感库的核心展示方式</w:t>
            </w:r>
          </w:p>
        </w:tc>
        <w:tc>
          <w:tcPr>
            <w:tcW w:w="4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06A84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无法满足用户“看清楚每件衣服”的需求</w:t>
            </w:r>
          </w:p>
        </w:tc>
      </w:tr>
    </w:tbl>
    <w:p w14:paraId="20CC316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FD32F87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2.3.2成本预期 vs 实际：</w:t>
      </w:r>
    </w:p>
    <w:tbl>
      <w:tblPr>
        <w:tblStyle w:val="style154"/>
        <w:tblW w:w="9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2768"/>
        <w:gridCol w:w="3997"/>
      </w:tblGrid>
      <w:tr w14:paraId="0B8EEE9C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2E1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维度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0C42E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0321A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58498290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2FFB6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  <w:lang w:val="en-US"/>
              </w:rPr>
              <w:t>单张成本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C67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$0.005-0.01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$0.005-0.01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193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（按计划）</w:t>
            </w:r>
          </w:p>
        </w:tc>
      </w:tr>
      <w:tr w14:paraId="1CD52086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34597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月调用量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653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500-1000张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71BA1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未实际调用</w:t>
            </w:r>
          </w:p>
        </w:tc>
      </w:tr>
      <w:tr w14:paraId="ECA2B8D1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59FCA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图片质量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7F0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可用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CFEB4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不可用</w:t>
            </w:r>
          </w:p>
        </w:tc>
      </w:tr>
    </w:tbl>
    <w:p w14:paraId="2DCD30C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66F8A2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E8402D3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840FF03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2.4.1判断偏差（主要原因）：</w:t>
      </w:r>
    </w:p>
    <w:p w14:paraId="1276F808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高估了当前AI绘图模型对“单品类服装”的细节生成能力——AI模型擅长生成“整体造型”和“氛围图”，但不擅长精确还原特定服装的材质、版型、颜色细节</w:t>
      </w:r>
    </w:p>
    <w:p w14:paraId="9342D1F8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低估了用户对“看清每件衣服”的需求——用户需要的不是一张好看的“氛围图”，而是能看清白衬衫领口、阔腿裤裤型的具体展示</w:t>
      </w:r>
    </w:p>
    <w:p w14:paraId="392E8508">
      <w:pPr>
        <w:pStyle w:val="style179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没有提前做小规模A/B测试来验证AI生图的用户接受度</w:t>
      </w:r>
    </w:p>
    <w:p w14:paraId="D491FB9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6745C3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2.4.2信息不全：</w:t>
      </w:r>
    </w:p>
    <w:p w14:paraId="FB4E001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284316E">
      <w:pPr>
        <w:pStyle w:val="style179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没有提前用真实的商品白底图进行测试，而是基于通用场景的prompt做判断</w:t>
      </w:r>
    </w:p>
    <w:p w14:paraId="C485C421">
      <w:pPr>
        <w:pStyle w:val="style179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没有评估“生成清晰单品图”所需的技术参数（如训练LoRA模型、特定风格微调等）的复杂度</w:t>
      </w:r>
    </w:p>
    <w:p w14:paraId="23C49D1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F95F70D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7248D90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</w:p>
    <w:p w14:paraId="D3E0B48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2.5.1修复动作：</w:t>
      </w:r>
    </w:p>
    <w:p w14:paraId="039B805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改为单品平铺展示：放弃AI生成“完整穿搭图”，改为每件单品独立展示，使用真实商品白底图（或SVG占位图）</w:t>
      </w:r>
    </w:p>
    <w:p w14:paraId="D01822F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单品类目细化：每件单品展示名称、材质、版型等标签，帮助用户分辨</w:t>
      </w:r>
    </w:p>
    <w:p w14:paraId="D5495CB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使用Polyvore真实搭配数据：直接展示真实用户的穿搭组合，而非AI生成的“假图”</w:t>
      </w:r>
    </w:p>
    <w:p w14:paraId="D62E710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标题生成保留：仅保留AI标题生成功能（成本低、效果好），取消AI绘图功能</w:t>
      </w:r>
    </w:p>
    <w:p w14:paraId="02DF6CE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07BF5D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2.5.2机制改进：</w:t>
      </w:r>
    </w:p>
    <w:p w14:paraId="0F5A7E6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功能决策前置验证：在决定使用任何AI能力之前，先用少量样本进行用户测试</w:t>
      </w:r>
    </w:p>
    <w:p w14:paraId="CE52FEB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成本-效果评估：对每项AI能力，同时评估“效果”和“成本”，效果不达标则不推进</w:t>
      </w:r>
    </w:p>
    <w:p w14:paraId="DCAAACB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明确“可用”的定义：对于AI绘图，提前定义“可用”标准（如“用户能否在3秒内识别出具体单品”），而非凭感觉判断</w:t>
      </w:r>
    </w:p>
    <w:p w14:paraId="687EC22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2FE913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3648937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69ED98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先测试再决策：在决定是否使用AI绘图API之前，先用5-10张白底图调用SDXL API，评估生成质量，而不是仅凭市场宣传做决定</w:t>
      </w:r>
    </w:p>
    <w:p w14:paraId="93364A7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明确使用场景：如果AI绘图只适合做“氛围图”而非“单品展示图”，那就只用在B端运营内容预览，不用于C端单品展示</w:t>
      </w:r>
    </w:p>
    <w:p w14:paraId="32AB013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分阶段规划：第一阶段用真实图片（SVG占位），第二阶段用AI生成“氛围搭配图”（用于小红书封面等场景），而非直接用于核心功能</w:t>
      </w:r>
    </w:p>
    <w:p w14:paraId="3CC9BFE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降低期望：不要期望AI能一次性生成完美的“白衬衫+阔腿裤”穿搭图，而是将AI定位为“辅助素材生成器”，而非“主内容生成器”</w:t>
      </w:r>
    </w:p>
    <w:p w14:paraId="9B6A6EF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CE7E583">
      <w:pPr>
        <w:pStyle w:val="style2"/>
        <w:rPr>
          <w:rFonts w:ascii="宋体" w:eastAsia="宋体" w:hAnsi="宋体"/>
          <w:sz w:val="21"/>
          <w:szCs w:val="21"/>
        </w:rPr>
      </w:pPr>
      <w:r>
        <w:t>三、B端注册流程简化：移除验证码</w:t>
      </w:r>
    </w:p>
    <w:p w14:paraId="1A95481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1409E59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E0CE7F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假设一：开发测试环境下验证码功能可以正常工作（前端显示“获取验证码”按钮 → 后端生成随机码 → 用户输入 → 校验通过）。</w:t>
      </w:r>
    </w:p>
    <w:p w14:paraId="6136CC9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9B99B1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假设二：用户输入默认验证码“000000”即可完成注册，逻辑是清晰的。</w:t>
      </w:r>
    </w:p>
    <w:p w14:paraId="153D804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840364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835301A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1E0C402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依据一：MVP阶段，用户数量有限，验证码的“防刷”价值较低。</w:t>
      </w:r>
    </w:p>
    <w:p w14:paraId="D312C3E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2658BE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依据二：运营注册流程已经包含密码设置和身份选择，验证码增加了额外的操作步骤。</w:t>
      </w:r>
    </w:p>
    <w:p w14:paraId="EF2AB14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A61798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依据三：测试发现“获取验证码”按钮点击后没有任何反应，无法进入下一步。</w:t>
      </w:r>
    </w:p>
    <w:p w14:paraId="1356D74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59701D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tbl>
      <w:tblPr>
        <w:tblStyle w:val="style154"/>
        <w:tblW w:w="9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373"/>
      </w:tblGrid>
      <w:tr w14:paraId="FB6BAFE7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DF0DF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5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CEEF7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14796218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F2BD9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验证码功能正常工作</w:t>
            </w:r>
          </w:p>
        </w:tc>
        <w:tc>
          <w:tcPr>
            <w:tcW w:w="5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E6565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“获取验证码”按钮无反应，无法获取验证码</w:t>
            </w:r>
          </w:p>
        </w:tc>
      </w:tr>
      <w:tr w14:paraId="95C358D2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D5B83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输入“000000”可通过验证</w:t>
            </w:r>
          </w:p>
        </w:tc>
        <w:tc>
          <w:tcPr>
            <w:tcW w:w="5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BC8EA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输入“000000”后显示“验证码错误”</w:t>
            </w:r>
          </w:p>
        </w:tc>
      </w:tr>
      <w:tr w14:paraId="3A8817C6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D42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注册流程包含验证码校验</w:t>
            </w:r>
          </w:p>
        </w:tc>
        <w:tc>
          <w:tcPr>
            <w:tcW w:w="5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30B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注册流程卡在验证码步骤，用户无法完成注册</w:t>
            </w:r>
          </w:p>
        </w:tc>
      </w:tr>
      <w:tr w14:paraId="2EDFE3F8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AF2D9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邮箱和手机号都能正常注册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5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2E5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邮箱可以注册，手机号注册被验证码卡住</w:t>
            </w:r>
          </w:p>
        </w:tc>
      </w:tr>
    </w:tbl>
    <w:p w14:paraId="E839874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09388C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BD804DE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8FA886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3.4.1判断偏差：</w:t>
      </w:r>
    </w:p>
    <w:p w14:paraId="FE9FBD5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在MVP阶段引入验证码是“过度设计”，增加了系统复杂度但没有带来相应的价值（用户量小，没有恶意注册风险）</w:t>
      </w:r>
    </w:p>
    <w:p w14:paraId="9C33B3B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7617A0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3.4.2信息不全：</w:t>
      </w:r>
    </w:p>
    <w:p w14:paraId="BF4BEAD7">
      <w:pPr>
        <w:pStyle w:val="style179"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没有提前确认验证码功能的后端实现状态（是部分实现还是完全未实现）</w:t>
      </w:r>
    </w:p>
    <w:p w14:paraId="5C7141E0">
      <w:pPr>
        <w:pStyle w:val="style179"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没有在开发计划中明确验证码的优先级和必要性</w:t>
      </w:r>
    </w:p>
    <w:p w14:paraId="47D2ED2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C674D1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13D1F94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3E8DD3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3.5.1修复动作：</w:t>
      </w:r>
    </w:p>
    <w:p w14:paraId="6699DB6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E15185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完全移除验证码：从注册页和登录页移除所有验证码相关字段和逻辑</w:t>
      </w:r>
    </w:p>
    <w:p w14:paraId="85D07E5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简化注册流程：改为“手机号/邮箱 + 密码 + 确认密码”直接注册</w:t>
      </w:r>
    </w:p>
    <w:p w14:paraId="5CFCD9E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简化登录流程：登录页支持用户名/手机号/邮箱三种方式 + 密码登录</w:t>
      </w:r>
    </w:p>
    <w:p w14:paraId="5A13F79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代码清理：移除 send-code 和 verify-code 等后端接口及内存缓存逻辑</w:t>
      </w:r>
    </w:p>
    <w:p w14:paraId="698A1E8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3BB0D2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3.5.2机制改进：</w:t>
      </w:r>
    </w:p>
    <w:p w14:paraId="81FF3EA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5DAD03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MVP功能裁剪原则：在MVP阶段，对“可有可无”的功能（如验证码）应优先裁剪，直到有明确需求再引入</w:t>
      </w:r>
    </w:p>
    <w:p w14:paraId="FF0CAA6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开发前确认状态：在规划功能时，先确认后端是否已实现，避免前端做了但后端没做完导致的功能断链</w:t>
      </w:r>
    </w:p>
    <w:p w14:paraId="049DB92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降低入口门槛：运营注册的本质是“让运营人员快速进入后台”，验证码是障碍而非保护，应优先简化</w:t>
      </w:r>
    </w:p>
    <w:p w14:paraId="F633293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45C1E0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405565C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1B5BB7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MVP阶段直接不设计验证码：用户量小，没有恶意注册风险，验证码是过度设计</w:t>
      </w:r>
    </w:p>
    <w:p w14:paraId="057B2A3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如果必须有：在规划阶段就确认验证码功能的技术实现方案（包括发送、校验、过期等完整链路）</w:t>
      </w:r>
    </w:p>
    <w:p w14:paraId="4493032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验证码优先级设为P2：在第一期迭代中，验证码属于“锦上添花”而非“核心功能”，应列为P2</w:t>
      </w:r>
    </w:p>
    <w:p w14:paraId="D889448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>
      <w:pPr>
        <w:pStyle w:val="style2"/>
        <w:rPr>
          <w:rFonts w:ascii="宋体" w:eastAsia="宋体" w:hAnsi="宋体"/>
          <w:sz w:val="21"/>
          <w:szCs w:val="21"/>
        </w:rPr>
      </w:pPr>
      <w:r>
        <w:t>四、入口判定页Split Text动画修复</w:t>
      </w:r>
    </w:p>
    <w:p w14:paraId="C78E1C4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61D29ED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63A6FBF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假设一：使用React Bits的Split Text组件或类似的开源实现，可以为入口判定页增加文字逐个出现的动画效果。</w:t>
      </w:r>
    </w:p>
    <w:p w14:paraId="33F6D04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431BBB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假设二：动画脚本可以在页面加载完成后正常执行，不影响页面其他功能的加载。</w:t>
      </w:r>
    </w:p>
    <w:p w14:paraId="D79EE58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EBCD67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14C8801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3A6A2A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依据一：Split Text动画效果精致，能提升品牌第一印象，符合“穿搭智造局”的定位。</w:t>
      </w:r>
    </w:p>
    <w:p w14:paraId="181BB9B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9D3C0E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依据二：开源实现代码量小（约30行），集成成本低。</w:t>
      </w:r>
    </w:p>
    <w:p w14:paraId="35763B7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57BDBE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依据三：类似效果在其他产品中被广泛使用，稳定性预期较好。</w:t>
      </w:r>
    </w:p>
    <w:p w14:paraId="19C6CBA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E63F80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tbl>
      <w:tblPr>
        <w:tblStyle w:val="style154"/>
        <w:tblW w:w="9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304"/>
      </w:tblGrid>
      <w:tr w14:paraId="01834AF3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CF918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6B4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69135CB8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02D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页面加载后文字逐个优雅出现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71FE9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入口页持续刷新卡顿，页面无法正常加载</w:t>
            </w:r>
          </w:p>
        </w:tc>
      </w:tr>
      <w:tr w14:paraId="4E580BF0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29729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动画执行流畅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AEF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修复了两次，依然出现卡住或只有Slogan的情况</w:t>
            </w:r>
          </w:p>
        </w:tc>
      </w:tr>
      <w:tr w14:paraId="EE607E12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E2E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不影响其他功能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69124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入口页作为全站入口，卡顿导致整个产品无法被访问</w:t>
            </w:r>
          </w:p>
        </w:tc>
      </w:tr>
    </w:tbl>
    <w:p w14:paraId="DCA6987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61F775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EB07794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317935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4.4.1判断偏差：</w:t>
      </w:r>
    </w:p>
    <w:p w14:paraId="606B0DFC">
      <w:pPr>
        <w:pStyle w:val="style179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没有提前测试Split Text脚本在目标环境（GitHub Pages）的兼容性</w:t>
      </w:r>
    </w:p>
    <w:p w14:paraId="79D140A4">
      <w:pPr>
        <w:pStyle w:val="style179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高估了开源脚本的稳定性，没有准备降级方案</w:t>
      </w:r>
    </w:p>
    <w:p w14:paraId="A090997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4C0482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4.4.2信息不全：</w:t>
      </w:r>
    </w:p>
    <w:p w14:paraId="D5A66AFB">
      <w:pPr>
        <w:pStyle w:val="style179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Split Text脚本存在加载异常、执行报错或与其他脚本冲突的问题，开发方未能准确定位根因</w:t>
      </w:r>
    </w:p>
    <w:p w14:paraId="7A8DDD5C">
      <w:pPr>
        <w:pStyle w:val="style179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没有在部署前进行充分的页面加载测试</w:t>
      </w:r>
    </w:p>
    <w:p w14:paraId="578C2AE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F525F5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A1B21EE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87E909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5.5.1修复动作：</w:t>
      </w:r>
    </w:p>
    <w:p w14:paraId="9FDBDB0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ACBDAF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保留Split Text动画：作为入口页的核心视觉元素</w:t>
      </w:r>
    </w:p>
    <w:p w14:paraId="BF5A14B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增加降级方案：确保动画失败时，页面仍能正常加载</w:t>
      </w:r>
    </w:p>
    <w:p w14:paraId="BF701D7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简化动画复杂度：减少依赖的外部资源</w:t>
      </w:r>
    </w:p>
    <w:p w14:paraId="CEBDFCC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6C3F6C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5.5.2机制改进：</w:t>
      </w:r>
    </w:p>
    <w:p w14:paraId="707862B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81D5A8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部署前置测试：部署前，对所有页面进行加载测试</w:t>
      </w:r>
    </w:p>
    <w:p w14:paraId="51306D6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降级方案准备：为任何第三方依赖准备“功能降级”方案</w:t>
      </w:r>
    </w:p>
    <w:p w14:paraId="6171680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Console日志监控：开发方通过浏览器开发者工具排查根因</w:t>
      </w:r>
    </w:p>
    <w:p w14:paraId="5DAC53D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D37C40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8DEEE1F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C3F302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先测试，再部署：在部署前，先在目标环境测试Split Text动画的兼容性和稳定性</w:t>
      </w:r>
    </w:p>
    <w:p w14:paraId="13D3005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准备降级方案：如果动画脚本无法正常加载，页面应自动切换到无动画版本</w:t>
      </w:r>
    </w:p>
    <w:p w14:paraId="E8632DE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减少外部依赖：尽量使用CSS动画而非JS驱动，降低脚本冲突风险</w:t>
      </w:r>
    </w:p>
    <w:p w14:paraId="E6CF2BB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>
      <w:pPr>
        <w:pStyle w:val="style2"/>
        <w:rPr>
          <w:rFonts w:ascii="宋体" w:eastAsia="宋体" w:hAnsi="宋体"/>
          <w:sz w:val="21"/>
          <w:szCs w:val="21"/>
        </w:rPr>
      </w:pPr>
      <w:r>
        <w:t>五、C端页面顶部用户头像问题</w:t>
      </w:r>
    </w:p>
    <w:p w14:paraId="E41D0DC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EE4DC7A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044B715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假设一：C端页面顶部的用户头像显示是设计的一部分，用于展示用户身份。</w:t>
      </w:r>
    </w:p>
    <w:p w14:paraId="96B6A2B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0F2424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假设二：头像数据会与用户档案同步更新。</w:t>
      </w:r>
    </w:p>
    <w:p w14:paraId="BEA33C6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F166D5A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FDCCE6A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CC7C8C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依据一：页面设计时在顶部预留了用户头像位置，用于展示登录状态（虽然C端不需要登录）。</w:t>
      </w:r>
    </w:p>
    <w:p w14:paraId="E2F58DB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4BEEC8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依据二：部分页面已经实现了头像显示功能。</w:t>
      </w:r>
    </w:p>
    <w:p w14:paraId="F1D6C24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ADBFA5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p w14:paraId="6D56DFA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77D06E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预期：头像正常显示用户信息，与档案同步。</w:t>
      </w:r>
    </w:p>
    <w:p w14:paraId="A8972E7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7B84BF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实际：头像数据不同步，出现显示错误的用户信息，有时显示示例用户“林小雨”，有时显示空白。</w:t>
      </w:r>
    </w:p>
    <w:p w14:paraId="A05B1ED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99337D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1CC99F7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FC5D83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决策失误：在C端不需要登录的情况下，用户头像本身就是“过度设计”。C端用户无需登录，所以不存在“统一身份”的概念，头像无法与任何账号绑定，必然会出现数据不一致的问题。</w:t>
      </w:r>
    </w:p>
    <w:p w14:paraId="2809C03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0673FC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2135BD7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28DA96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修复动作：从所有C端页面移除用户头像。</w:t>
      </w:r>
    </w:p>
    <w:p w14:paraId="D07D1B4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60B392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机制改进：在设计阶段明确“C端无登录 = 无统一身份标识”的前提，所有与“用户身份”强相关的UI元素（头像、昵称等）都应该被移除或重新设计。</w:t>
      </w:r>
    </w:p>
    <w:p w14:paraId="E4B2046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E00502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3EA55B4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E8FBBA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直接移除C端页面的所有头像相关UI元素，用品牌标识或功能图标替代。C端用户的核心诉求是“快速查尺码/看灵感”，而不是“展示个人形象”。</w:t>
      </w:r>
    </w:p>
    <w:p w14:paraId="3F95C18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>
      <w:pPr>
        <w:pStyle w:val="style2"/>
        <w:rPr>
          <w:rFonts w:ascii="宋体" w:eastAsia="宋体" w:hAnsi="宋体"/>
          <w:sz w:val="21"/>
          <w:szCs w:val="21"/>
        </w:rPr>
      </w:pPr>
      <w:r>
        <w:t>六、C端与B端数据联动问题</w:t>
      </w:r>
    </w:p>
    <w:p w14:paraId="2FD7BFA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9E733BD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64C40F8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假设一：C端用户在灵感库收藏穿搭后，首页“收藏穿搭”卡片数量会自动同步更新。</w:t>
      </w:r>
    </w:p>
    <w:p w14:paraId="B1B634F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ED99B6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假设二：C端和B端的数据共享同一个存储源。</w:t>
      </w:r>
    </w:p>
    <w:p w14:paraId="41F5E05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6A5771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051B0F5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C3C0FE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依据一：数据飞轮是产品的核心设计理念，C端和B端数据应该互通。</w:t>
      </w:r>
    </w:p>
    <w:p w14:paraId="2BABD55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AC3BCB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依据二：技术上可以通过统一的数据读写接口实现同步。</w:t>
      </w:r>
    </w:p>
    <w:p w14:paraId="B9A350F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A08702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tbl>
      <w:tblPr>
        <w:tblStyle w:val="style154"/>
        <w:tblW w:w="9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888"/>
        <w:gridCol w:w="5614"/>
      </w:tblGrid>
      <w:tr w14:paraId="026E96DB">
        <w:trPr/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A9DA88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5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062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DB5A21D1">
        <w:tblPrEx/>
        <w:trPr/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1B4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灵感库收藏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首页收藏数自动更新</w:t>
            </w:r>
          </w:p>
        </w:tc>
        <w:tc>
          <w:tcPr>
            <w:tcW w:w="5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C3D5F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在灵感库收藏穿搭后，首页“收藏穿搭”卡片数量没有变化</w:t>
            </w:r>
          </w:p>
        </w:tc>
      </w:tr>
      <w:tr w14:paraId="16CEE824">
        <w:tblPrEx/>
        <w:trPr/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ACF431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数据实时同步</w:t>
            </w:r>
          </w:p>
        </w:tc>
        <w:tc>
          <w:tcPr>
            <w:tcW w:w="5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614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数据读取和写入使用了不同的数据源</w:t>
            </w:r>
          </w:p>
        </w:tc>
      </w:tr>
    </w:tbl>
    <w:p w14:paraId="775B990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1341F4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7AA73EA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A90E325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信息不全：不同页面调用了不同的数据源（灵感库可能存了某处，首页读取了另一处），导致数据不一致。</w:t>
      </w:r>
    </w:p>
    <w:p w14:paraId="6F0927B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0E52EA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59CA2B3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E3E33D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修复动作：统一收藏数据的读写来源，确保所有页面调用同一份数据。</w:t>
      </w:r>
    </w:p>
    <w:p w14:paraId="3D38253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A3D1D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机制改进：在数据架构设计阶段，明确每个数据实体（如收藏）的“唯一数据源”，所有页面统一从这个源读写。</w:t>
      </w:r>
    </w:p>
    <w:p w14:paraId="E0BAABE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40EE9D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70509AE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15B7EE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在数据架构设计阶段建立“数据唯一来源”原则，避免同一个数据在不同页面使用不同的存储位置。</w:t>
      </w:r>
    </w:p>
    <w:p w14:paraId="944ACFC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>
      <w:pPr>
        <w:pStyle w:val="style2"/>
        <w:rPr/>
      </w:pPr>
      <w:r>
        <w:t>七、首页“AI智能体测”未同步改名</w:t>
      </w:r>
    </w:p>
    <w:p w14:paraId="FEBAB8E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E72B73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E2D8DC1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181802C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假设一：板块一改名后，所有页面的相关文案会自动同步更新。</w:t>
      </w:r>
    </w:p>
    <w:p w14:paraId="83576CA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1CFA05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假设二：“AI智能体测”到“精准尺码指南”的改名已全局生效。</w:t>
      </w:r>
    </w:p>
    <w:p w14:paraId="7EBF80A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F40AE07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66AB5C2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F55671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依据一：板块一的主页面（size.html）已改名为“精准尺码指南”。</w:t>
      </w:r>
    </w:p>
    <w:p w14:paraId="89BA3C4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9E145E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依据二：其他页面的文案通常通过全局变量或配置文件管理。</w:t>
      </w:r>
    </w:p>
    <w:p w14:paraId="B91F314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96C4478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tbl>
      <w:tblPr>
        <w:tblStyle w:val="style154"/>
        <w:tblW w:w="9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281"/>
      </w:tblGrid>
      <w:tr w14:paraId="EBE68D50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80063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5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54E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20B91ECF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3F3A0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所有页面显示“精准尺码指南”</w:t>
            </w:r>
          </w:p>
        </w:tc>
        <w:tc>
          <w:tcPr>
            <w:tcW w:w="5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8DEDD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首页入口卡片仍显示“AI智能体测”</w:t>
            </w:r>
          </w:p>
        </w:tc>
      </w:tr>
      <w:tr w14:paraId="68EE686C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83A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改名全局生效</w:t>
            </w:r>
          </w:p>
        </w:tc>
        <w:tc>
          <w:tcPr>
            <w:tcW w:w="5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F34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部分页面未同步更新</w:t>
            </w:r>
          </w:p>
        </w:tc>
      </w:tr>
    </w:tbl>
    <w:p w14:paraId="BABF979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218A50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4A995E2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543332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信息不全：首页的入口卡片文案是硬编码在 index.html 中的，没有使用全局配置或变量管理。</w:t>
      </w:r>
    </w:p>
    <w:p w14:paraId="D846565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B1D4904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97F51A9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8EF394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修复动作：在 index.html 中将“AI智能体测”替换为“精准尺码指南”。</w:t>
      </w:r>
    </w:p>
    <w:p w14:paraId="3ABC35F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748131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机制改进：将全局文案（如板块名称）统一放在配置文件中管理，避免多处硬编码导致的不一致。</w:t>
      </w:r>
    </w:p>
    <w:p w14:paraId="E48D032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F8D0C89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C353747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4170F90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在项目初期就建立“全局文案配置中心”，避免同一文案在多个页面中硬编码。</w:t>
      </w:r>
    </w:p>
    <w:p w14:paraId="C98E887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>
      <w:pPr>
        <w:pStyle w:val="style2"/>
        <w:rPr/>
      </w:pPr>
      <w:r>
        <w:t>八、B端运营入口缺失</w:t>
      </w:r>
    </w:p>
    <w:p w14:paraId="4B30E6E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E7011B8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1. 当时做了什么假设</w:t>
      </w:r>
    </w:p>
    <w:p w14:paraId="79400E08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2A49EBC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假设一：入口判定页的“运营者”按钮正常跳转到运营登录页。</w:t>
      </w:r>
    </w:p>
    <w:p w14:paraId="831E1D2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D3E2864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假设二：B端用户可以通过入口页进入运营后台。</w:t>
      </w:r>
    </w:p>
    <w:p w14:paraId="7D287E5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56080BE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2. 依据什么做了决策</w:t>
      </w:r>
    </w:p>
    <w:p w14:paraId="AC25F2A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CF24C48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依据一：入口判定页设计时包含了“普通用户”和“运营者”两个入口。</w:t>
      </w:r>
    </w:p>
    <w:p w14:paraId="9FAF6BA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E7A6B7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依据二：开发时已配置了跳转逻辑。</w:t>
      </w:r>
    </w:p>
    <w:p w14:paraId="80D3E751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1C1FB50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3. 实际结果与预期的差距</w:t>
      </w:r>
    </w:p>
    <w:tbl>
      <w:tblPr>
        <w:tblStyle w:val="style154"/>
        <w:tblW w:w="9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3"/>
        <w:gridCol w:w="5225"/>
      </w:tblGrid>
      <w:tr w14:paraId="DFEE0309"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066FB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预期</w:t>
            </w:r>
          </w:p>
        </w:tc>
        <w:tc>
          <w:tcPr>
            <w:tcW w:w="5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C03A4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实际</w:t>
            </w:r>
          </w:p>
        </w:tc>
      </w:tr>
      <w:tr w14:paraId="1931CEDE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35F9E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点击“运营者”跳转运营登录页</w:t>
            </w:r>
          </w:p>
        </w:tc>
        <w:tc>
          <w:tcPr>
            <w:tcW w:w="5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DDFFA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部署后找不到进入运营后台的通道</w:t>
            </w:r>
          </w:p>
        </w:tc>
      </w:tr>
      <w:tr w14:paraId="F3E1DB58">
        <w:tblPrEx/>
        <w:trPr/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39A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入口页正常显示两个入口</w:t>
            </w:r>
          </w:p>
        </w:tc>
        <w:tc>
          <w:tcPr>
            <w:tcW w:w="5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6A10F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cs="Arial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入口页的运营入口跳转路径配置错误或被移除</w:t>
            </w:r>
          </w:p>
        </w:tc>
      </w:tr>
    </w:tbl>
    <w:p w14:paraId="B8A59D5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4F24B4A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4. 根因分析</w:t>
      </w:r>
    </w:p>
    <w:p w14:paraId="42F107E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266AA77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信息不全：部署时没有验证入口判定页到运营登录页的跳转路径。</w:t>
      </w:r>
    </w:p>
    <w:p w14:paraId="6F198C6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3C50205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5. 修复动作与机制改进</w:t>
      </w:r>
    </w:p>
    <w:p w14:paraId="9D08391E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1644CCA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修复动作：在个人中心隐私设置下方增加“运营中心入口”链接，或确保入口判定页的“运营者”按钮正常跳转。</w:t>
      </w:r>
    </w:p>
    <w:p w14:paraId="F9943CC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7C82B01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机制改进：部署前对所有页面跳转路径进行端到端验证。</w:t>
      </w:r>
    </w:p>
    <w:p w14:paraId="AC585926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6D442AD2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6. 如果重来一次会改变什么</w:t>
      </w:r>
    </w:p>
    <w:p w14:paraId="A9E0758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 w14:paraId="F07DD0FF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在部署检查清单中增加“入口页→运营登录页”的路径验证项。</w:t>
      </w:r>
    </w:p>
    <w:p w14:paraId="972BB87D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p>
      <w:pPr>
        <w:pStyle w:val="style2"/>
        <w:rPr>
          <w:rFonts w:ascii="宋体" w:eastAsia="宋体" w:hAnsi="宋体"/>
          <w:sz w:val="21"/>
          <w:szCs w:val="21"/>
          <w:lang w:val="en-US"/>
        </w:rPr>
      </w:pPr>
      <w:r>
        <w:t>九、总结：关键教训提炼</w:t>
      </w:r>
    </w:p>
    <w:p w14:paraId="BAAF7E7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1 数据验证前置：下载数据集前先查看样本内容，确认结构后再决定是否使用 所有数据整合项目</w:t>
      </w:r>
    </w:p>
    <w:p w14:paraId="1817B850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2 MVP功能裁剪：对“可有可无”的功能（如验证码）优先裁剪，直到有明确需求再引入 MVP阶段的需求评审</w:t>
      </w:r>
    </w:p>
    <w:p w14:paraId="EC58F5F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3 功能决策前置验证：在决定使用任何AI能力之前，先用少量样本进行用户测试 AI能力选型与评估</w:t>
      </w:r>
    </w:p>
    <w:p w14:paraId="7067EBF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4 降级方案准备：为任何第三方依赖（如AI绘图、Split Text动画）准备“功能降级”方案 所有外部依赖集成</w:t>
      </w:r>
    </w:p>
    <w:p w14:paraId="11E3E2D5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5 唯一数据源原则：每个数据实体应有唯一的读写来源，避免多处存储导致不一致 数据架构设计</w:t>
      </w:r>
    </w:p>
    <w:p w14:paraId="250839EB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6 部署前全链路验证：部署前对核心用户路径进行端到端验证，确保所有跳转正常 部署流程</w:t>
      </w:r>
    </w:p>
    <w:p w14:paraId="95783EB7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7 全局文案统一管理：将产品内的关键文案统一在配置文件中管理 产品国际化与维护</w:t>
      </w:r>
    </w:p>
    <w:p w14:paraId="66F94B09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8 多人并发性能预评估：在功能设计阶段就评估数据量增长对性能的影响，提前做好分页/缓存方案 技术架构设计</w:t>
      </w:r>
    </w:p>
    <w:p w14:paraId="1447878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  <w:lang w:val="en-US"/>
        </w:rPr>
      </w:pPr>
      <w:r>
        <w:rPr>
          <w:rFonts w:ascii="宋体" w:eastAsia="宋体" w:hAnsi="宋体"/>
          <w:sz w:val="21"/>
          <w:szCs w:val="21"/>
          <w:lang w:val="en-US"/>
        </w:rPr>
        <w:t>9 功能依赖提前确认：在规划功能时，先确认后端是否已实现，避免前后端断链 前后端协作</w:t>
      </w:r>
    </w:p>
    <w:p w14:paraId="867BE0E4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  <w:lang w:val="en-US"/>
        </w:rPr>
        <w:t>10 C端设计保持简洁：C端无登录 = 无统一身份标识，所有与“用户身份”强相关的UI元素应被移除或重新设计 C端产品设计</w:t>
      </w:r>
    </w:p>
    <w:p w14:paraId="67C287A3">
      <w:pPr>
        <w:pStyle w:val="style0"/>
        <w:numPr>
          <w:ilvl w:val="0"/>
          <w:numId w:val="0"/>
        </w:numPr>
        <w:jc w:val="left"/>
        <w:rPr>
          <w:rFonts w:ascii="宋体" w:eastAsia="宋体" w:hAnsi="宋体"/>
          <w:sz w:val="21"/>
          <w:szCs w:val="21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18A1D04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2">
    <w:name w:val="heading 2"/>
    <w:basedOn w:val="style0"/>
    <w:next w:val="style0"/>
    <w:link w:val="style4097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4097">
    <w:name w:val="Heading 2 Char_fb367e10-9d8f-430d-badd-dcf26d2af11c"/>
    <w:basedOn w:val="style65"/>
    <w:next w:val="style4097"/>
    <w:link w:val="style2"/>
    <w:uiPriority w:val="9"/>
    <w:rPr>
      <w:b/>
      <w:bCs/>
      <w:sz w:val="32"/>
      <w:szCs w:val="32"/>
    </w:rPr>
  </w:style>
  <w:style w:type="paragraph" w:styleId="style1">
    <w:name w:val="heading 1"/>
    <w:basedOn w:val="style0"/>
    <w:next w:val="style0"/>
    <w:link w:val="style4098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4098">
    <w:name w:val="Heading 1 Char_d9564974-38ea-407d-a584-2f02441ec825"/>
    <w:basedOn w:val="style65"/>
    <w:next w:val="style4098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6227</Words>
  <Characters>7008</Characters>
  <Application>WPS Office</Application>
  <Paragraphs>438</Paragraphs>
  <CharactersWithSpaces>7190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2026-08-10T07:00:02Z</dcterms:created>
  <dc:creator>TGR-W00</dc:creator>
  <lastModifiedBy>TGR-W00</lastModifiedBy>
  <dcterms:modified xsi:type="dcterms:W3CDTF">2026-08-12T08:35:35Z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90512b457f3c462e92a2552feb30c6bb_21</vt:lpwstr>
  </property>
</Properties>
</file>