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Proposal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Consideration Under</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TIH – IoT Technology Development Program -202</w:t>
      </w:r>
      <w:r w:rsidDel="00000000" w:rsidR="00000000" w:rsidRPr="00000000">
        <w:rPr>
          <w:b w:val="1"/>
          <w:sz w:val="52"/>
          <w:szCs w:val="52"/>
          <w:rtl w:val="0"/>
        </w:rPr>
        <w:t xml:space="preserve">5</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070c0"/>
          <w:sz w:val="52"/>
          <w:szCs w:val="52"/>
        </w:rPr>
      </w:pPr>
      <w:r w:rsidDel="00000000" w:rsidR="00000000" w:rsidRPr="00000000">
        <w:rPr>
          <w:b w:val="1"/>
          <w:color w:val="0070c0"/>
          <w:sz w:val="56"/>
          <w:szCs w:val="56"/>
          <w:rtl w:val="0"/>
        </w:rPr>
        <w:t xml:space="preserve">DermaTrack: Multispectral Imaging for Skin Diagnosis</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color w:val="0070c0"/>
          <w:sz w:val="36"/>
          <w:szCs w:val="36"/>
        </w:rPr>
      </w:pPr>
      <w:r w:rsidDel="00000000" w:rsidR="00000000" w:rsidRPr="00000000">
        <w:rPr>
          <w:rFonts w:ascii="Times New Roman" w:cs="Times New Roman" w:eastAsia="Times New Roman" w:hAnsi="Times New Roman"/>
          <w:b w:val="1"/>
          <w:color w:val="0070c0"/>
          <w:sz w:val="36"/>
          <w:szCs w:val="36"/>
          <w:rtl w:val="0"/>
        </w:rPr>
        <w:t xml:space="preserve">Submitted by</w:t>
      </w:r>
    </w:p>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070c0"/>
          <w:sz w:val="36"/>
          <w:szCs w:val="36"/>
        </w:rPr>
      </w:pPr>
      <w:r w:rsidDel="00000000" w:rsidR="00000000" w:rsidRPr="00000000">
        <w:rPr>
          <w:b w:val="1"/>
          <w:color w:val="0070c0"/>
          <w:sz w:val="36"/>
          <w:szCs w:val="36"/>
          <w:rtl w:val="0"/>
        </w:rPr>
        <w:t xml:space="preserve">Dr. </w:t>
      </w:r>
      <w:hyperlink r:id="rId7">
        <w:r w:rsidDel="00000000" w:rsidR="00000000" w:rsidRPr="00000000">
          <w:rPr>
            <w:b w:val="1"/>
            <w:color w:val="0000ee"/>
            <w:sz w:val="36"/>
            <w:szCs w:val="36"/>
            <w:u w:val="single"/>
            <w:rtl w:val="0"/>
          </w:rPr>
          <w:t xml:space="preserve">Subhankar Mishra</w:t>
        </w:r>
      </w:hyperlink>
      <w:r w:rsidDel="00000000" w:rsidR="00000000" w:rsidRPr="00000000">
        <w:rPr>
          <w:rtl w:val="0"/>
        </w:rPr>
      </w:r>
    </w:p>
    <w:p w:rsidR="00000000" w:rsidDel="00000000" w:rsidP="00000000" w:rsidRDefault="00000000" w:rsidRPr="00000000" w14:paraId="00000007">
      <w:pPr>
        <w:spacing w:line="360" w:lineRule="auto"/>
        <w:jc w:val="center"/>
        <w:rPr>
          <w:b w:val="1"/>
          <w:color w:val="0070c0"/>
          <w:sz w:val="36"/>
          <w:szCs w:val="36"/>
        </w:rPr>
      </w:pPr>
      <w:r w:rsidDel="00000000" w:rsidR="00000000" w:rsidRPr="00000000">
        <w:rPr>
          <w:b w:val="1"/>
          <w:color w:val="0070c0"/>
          <w:sz w:val="36"/>
          <w:szCs w:val="36"/>
          <w:rtl w:val="0"/>
        </w:rPr>
        <w:t xml:space="preserve">National Institute of Science Education and Research,</w:t>
      </w:r>
    </w:p>
    <w:p w:rsidR="00000000" w:rsidDel="00000000" w:rsidP="00000000" w:rsidRDefault="00000000" w:rsidRPr="00000000" w14:paraId="00000008">
      <w:pPr>
        <w:spacing w:line="360" w:lineRule="auto"/>
        <w:jc w:val="center"/>
        <w:rPr>
          <w:b w:val="1"/>
          <w:color w:val="0070c0"/>
          <w:sz w:val="36"/>
          <w:szCs w:val="36"/>
        </w:rPr>
      </w:pPr>
      <w:r w:rsidDel="00000000" w:rsidR="00000000" w:rsidRPr="00000000">
        <w:rPr>
          <w:b w:val="1"/>
          <w:color w:val="0070c0"/>
          <w:sz w:val="36"/>
          <w:szCs w:val="36"/>
          <w:rtl w:val="0"/>
        </w:rPr>
        <w:t xml:space="preserve">Bhubaneswar, Odisha, 752050</w:t>
      </w:r>
    </w:p>
    <w:p w:rsidR="00000000" w:rsidDel="00000000" w:rsidP="00000000" w:rsidRDefault="00000000" w:rsidRPr="00000000" w14:paraId="00000009">
      <w:pPr>
        <w:spacing w:line="360" w:lineRule="auto"/>
        <w:jc w:val="center"/>
        <w:rPr>
          <w:b w:val="1"/>
          <w:color w:val="0070c0"/>
          <w:sz w:val="36"/>
          <w:szCs w:val="36"/>
        </w:rPr>
      </w:pPr>
      <w:r w:rsidDel="00000000" w:rsidR="00000000" w:rsidRPr="00000000">
        <w:rPr>
          <w:b w:val="1"/>
          <w:color w:val="0070c0"/>
          <w:sz w:val="36"/>
          <w:szCs w:val="36"/>
          <w:rtl w:val="0"/>
        </w:rPr>
        <w:t xml:space="preserve">Theme: </w:t>
      </w:r>
      <w:r w:rsidDel="00000000" w:rsidR="00000000" w:rsidRPr="00000000">
        <w:rPr>
          <w:b w:val="1"/>
          <w:color w:val="0070c0"/>
          <w:sz w:val="36"/>
          <w:szCs w:val="36"/>
          <w:rtl w:val="0"/>
        </w:rPr>
        <w:t xml:space="preserve">Medtech devices for early detection and point of care</w:t>
      </w:r>
      <w:r w:rsidDel="00000000" w:rsidR="00000000" w:rsidRPr="00000000">
        <w:rPr>
          <w:rtl w:val="0"/>
        </w:rPr>
      </w:r>
    </w:p>
    <w:p w:rsidR="00000000" w:rsidDel="00000000" w:rsidP="00000000" w:rsidRDefault="00000000" w:rsidRPr="00000000" w14:paraId="0000000A">
      <w:pPr>
        <w:spacing w:line="360" w:lineRule="auto"/>
        <w:jc w:val="center"/>
        <w:rPr>
          <w:b w:val="1"/>
          <w:color w:val="0070c0"/>
          <w:sz w:val="36"/>
          <w:szCs w:val="36"/>
        </w:rPr>
      </w:pPr>
      <w:r w:rsidDel="00000000" w:rsidR="00000000" w:rsidRPr="00000000">
        <w:rPr>
          <w:b w:val="1"/>
          <w:color w:val="0070c0"/>
          <w:sz w:val="36"/>
          <w:szCs w:val="36"/>
          <w:rtl w:val="0"/>
        </w:rPr>
        <w:t xml:space="preserve">31/07/25</w:t>
      </w:r>
    </w:p>
    <w:p w:rsidR="00000000" w:rsidDel="00000000" w:rsidP="00000000" w:rsidRDefault="00000000" w:rsidRPr="00000000" w14:paraId="0000000B">
      <w:pPr>
        <w:jc w:val="center"/>
        <w:rPr>
          <w:rFonts w:ascii="Times New Roman" w:cs="Times New Roman" w:eastAsia="Times New Roman" w:hAnsi="Times New Roman"/>
          <w:b w:val="1"/>
          <w:sz w:val="52"/>
          <w:szCs w:val="5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393700</wp:posOffset>
                </wp:positionV>
                <wp:extent cx="5474335" cy="723900"/>
                <wp:effectExtent b="0" l="0" r="0" t="0"/>
                <wp:wrapNone/>
                <wp:docPr id="761037641" name=""/>
                <a:graphic>
                  <a:graphicData uri="http://schemas.microsoft.com/office/word/2010/wordprocessingGroup">
                    <wpg:wgp>
                      <wpg:cNvGrpSpPr/>
                      <wpg:grpSpPr>
                        <a:xfrm>
                          <a:off x="2608825" y="3418050"/>
                          <a:ext cx="5474335" cy="723900"/>
                          <a:chOff x="2608825" y="3418050"/>
                          <a:chExt cx="5474350" cy="723900"/>
                        </a:xfrm>
                      </wpg:grpSpPr>
                      <wpg:grpSp>
                        <wpg:cNvGrpSpPr/>
                        <wpg:grpSpPr>
                          <a:xfrm>
                            <a:off x="2608833" y="3418050"/>
                            <a:ext cx="5474335" cy="723900"/>
                            <a:chOff x="2608825" y="3418050"/>
                            <a:chExt cx="5474350" cy="723900"/>
                          </a:xfrm>
                        </wpg:grpSpPr>
                        <wps:wsp>
                          <wps:cNvSpPr/>
                          <wps:cNvPr id="3" name="Shape 3"/>
                          <wps:spPr>
                            <a:xfrm>
                              <a:off x="2608825" y="3418050"/>
                              <a:ext cx="5474350"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8833" y="3418050"/>
                              <a:ext cx="5474335" cy="723900"/>
                              <a:chOff x="0" y="0"/>
                              <a:chExt cx="5474391" cy="723900"/>
                            </a:xfrm>
                          </wpg:grpSpPr>
                          <wps:wsp>
                            <wps:cNvSpPr/>
                            <wps:cNvPr id="5" name="Shape 5"/>
                            <wps:spPr>
                              <a:xfrm>
                                <a:off x="0" y="0"/>
                                <a:ext cx="5474375"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4880" l="0" r="59204" t="-1"/>
                              <a:stretch/>
                            </pic:blipFill>
                            <pic:spPr>
                              <a:xfrm>
                                <a:off x="0" y="0"/>
                                <a:ext cx="761365" cy="723900"/>
                              </a:xfrm>
                              <a:prstGeom prst="rect">
                                <a:avLst/>
                              </a:prstGeom>
                              <a:noFill/>
                              <a:ln>
                                <a:noFill/>
                              </a:ln>
                            </pic:spPr>
                          </pic:pic>
                          <pic:pic>
                            <pic:nvPicPr>
                              <pic:cNvPr id="7" name="Shape 7"/>
                              <pic:cNvPicPr preferRelativeResize="0"/>
                            </pic:nvPicPr>
                            <pic:blipFill rotWithShape="1">
                              <a:blip r:embed="rId9">
                                <a:alphaModFix/>
                              </a:blip>
                              <a:srcRect b="0" l="18059" r="18347" t="10989"/>
                              <a:stretch/>
                            </pic:blipFill>
                            <pic:spPr>
                              <a:xfrm>
                                <a:off x="1040821" y="85726"/>
                                <a:ext cx="3261995" cy="552450"/>
                              </a:xfrm>
                              <a:prstGeom prst="rect">
                                <a:avLst/>
                              </a:prstGeom>
                              <a:noFill/>
                              <a:ln>
                                <a:noFill/>
                              </a:ln>
                            </pic:spPr>
                          </pic:pic>
                          <pic:pic>
                            <pic:nvPicPr>
                              <pic:cNvPr descr="A logo of a company&#10;&#10;Description automatically generated" id="8" name="Shape 8"/>
                              <pic:cNvPicPr preferRelativeResize="0"/>
                            </pic:nvPicPr>
                            <pic:blipFill rotWithShape="1">
                              <a:blip r:embed="rId10">
                                <a:alphaModFix/>
                              </a:blip>
                              <a:srcRect b="32666" l="0" r="0" t="0"/>
                              <a:stretch/>
                            </pic:blipFill>
                            <pic:spPr>
                              <a:xfrm>
                                <a:off x="4302816" y="47943"/>
                                <a:ext cx="1171575" cy="62801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393700</wp:posOffset>
                </wp:positionV>
                <wp:extent cx="5474335" cy="723900"/>
                <wp:effectExtent b="0" l="0" r="0" t="0"/>
                <wp:wrapNone/>
                <wp:docPr id="76103764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474335" cy="723900"/>
                        </a:xfrm>
                        <a:prstGeom prst="rect"/>
                        <a:ln/>
                      </pic:spPr>
                    </pic:pic>
                  </a:graphicData>
                </a:graphic>
              </wp:anchor>
            </w:drawing>
          </mc:Fallback>
        </mc:AlternateContent>
      </w:r>
    </w:p>
    <w:p w:rsidR="00000000" w:rsidDel="00000000" w:rsidP="00000000" w:rsidRDefault="00000000" w:rsidRPr="00000000" w14:paraId="0000000C">
      <w:pPr>
        <w:jc w:val="left"/>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0D">
      <w:pPr>
        <w:spacing w:after="0" w:lineRule="auto"/>
        <w:ind w:right="-540"/>
        <w:jc w:val="left"/>
        <w:rPr>
          <w:rFonts w:ascii="Times New Roman" w:cs="Times New Roman" w:eastAsia="Times New Roman" w:hAnsi="Times New Roman"/>
          <w:b w:val="1"/>
          <w:color w:val="004b9f"/>
          <w:sz w:val="36"/>
          <w:szCs w:val="36"/>
        </w:rPr>
      </w:pPr>
      <w:r w:rsidDel="00000000" w:rsidR="00000000" w:rsidRPr="00000000">
        <w:br w:type="page"/>
      </w:r>
      <w:r w:rsidDel="00000000" w:rsidR="00000000" w:rsidRPr="00000000">
        <w:rPr>
          <w:rFonts w:ascii="Times New Roman" w:cs="Times New Roman" w:eastAsia="Times New Roman" w:hAnsi="Times New Roman"/>
          <w:b w:val="1"/>
          <w:color w:val="004b9f"/>
          <w:sz w:val="36"/>
          <w:szCs w:val="36"/>
          <w:rtl w:val="0"/>
        </w:rPr>
        <w:t xml:space="preserve">Contents</w:t>
      </w:r>
    </w:p>
    <w:sdt>
      <w:sdtPr>
        <w:id w:val="42336954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Rule="auto"/>
            <w:jc w:val="left"/>
            <w:rPr>
              <w:rFonts w:ascii="Times New Roman" w:cs="Times New Roman" w:eastAsia="Times New Roman" w:hAnsi="Times New Roman"/>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rFonts w:ascii="Times New Roman" w:cs="Times New Roman" w:eastAsia="Times New Roman" w:hAnsi="Times New Roman"/>
                <w:color w:val="000000"/>
                <w:sz w:val="28"/>
                <w:szCs w:val="28"/>
                <w:rtl w:val="0"/>
              </w:rPr>
              <w:t xml:space="preserve">1 Cover Sheet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jc w:val="left"/>
            <w:rPr>
              <w:rFonts w:ascii="Times New Roman" w:cs="Times New Roman" w:eastAsia="Times New Roman" w:hAnsi="Times New Roman"/>
              <w:b w:val="1"/>
              <w:color w:val="000000"/>
            </w:rPr>
          </w:pPr>
          <w:hyperlink w:anchor="_heading=h.tyjcwt">
            <w:r w:rsidDel="00000000" w:rsidR="00000000" w:rsidRPr="00000000">
              <w:rPr>
                <w:rFonts w:ascii="Times New Roman" w:cs="Times New Roman" w:eastAsia="Times New Roman" w:hAnsi="Times New Roman"/>
                <w:color w:val="000000"/>
                <w:sz w:val="28"/>
                <w:szCs w:val="28"/>
                <w:rtl w:val="0"/>
              </w:rPr>
              <w:t xml:space="preserve">2 Executive Summary</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jc w:val="left"/>
            <w:rPr>
              <w:rFonts w:ascii="Times New Roman" w:cs="Times New Roman" w:eastAsia="Times New Roman" w:hAnsi="Times New Roman"/>
              <w:b w:val="1"/>
              <w:color w:val="000000"/>
            </w:rPr>
          </w:pPr>
          <w:hyperlink w:anchor="_heading=h.1t3h5sf">
            <w:r w:rsidDel="00000000" w:rsidR="00000000" w:rsidRPr="00000000">
              <w:rPr>
                <w:rFonts w:ascii="Times New Roman" w:cs="Times New Roman" w:eastAsia="Times New Roman" w:hAnsi="Times New Roman"/>
                <w:color w:val="000000"/>
                <w:sz w:val="28"/>
                <w:szCs w:val="28"/>
                <w:rtl w:val="0"/>
              </w:rPr>
              <w:t xml:space="preserve">3 Background</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4d34og8">
            <w:r w:rsidDel="00000000" w:rsidR="00000000" w:rsidRPr="00000000">
              <w:rPr>
                <w:rFonts w:ascii="Times New Roman" w:cs="Times New Roman" w:eastAsia="Times New Roman" w:hAnsi="Times New Roman"/>
                <w:color w:val="000000"/>
                <w:sz w:val="28"/>
                <w:szCs w:val="28"/>
                <w:rtl w:val="0"/>
              </w:rPr>
              <w:t xml:space="preserve">3.1 History</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2s8eyo1">
            <w:r w:rsidDel="00000000" w:rsidR="00000000" w:rsidRPr="00000000">
              <w:rPr>
                <w:rFonts w:ascii="Times New Roman" w:cs="Times New Roman" w:eastAsia="Times New Roman" w:hAnsi="Times New Roman"/>
                <w:color w:val="000000"/>
                <w:sz w:val="28"/>
                <w:szCs w:val="28"/>
                <w:rtl w:val="0"/>
              </w:rPr>
              <w:t xml:space="preserve">3.2 Statement of the problem</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17dp8vu">
            <w:r w:rsidDel="00000000" w:rsidR="00000000" w:rsidRPr="00000000">
              <w:rPr>
                <w:rFonts w:ascii="Times New Roman" w:cs="Times New Roman" w:eastAsia="Times New Roman" w:hAnsi="Times New Roman"/>
                <w:color w:val="000000"/>
                <w:sz w:val="28"/>
                <w:szCs w:val="28"/>
                <w:rtl w:val="0"/>
              </w:rPr>
              <w:t xml:space="preserve">3.3 Objectives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3rdcrjn">
            <w:r w:rsidDel="00000000" w:rsidR="00000000" w:rsidRPr="00000000">
              <w:rPr>
                <w:rFonts w:ascii="Times New Roman" w:cs="Times New Roman" w:eastAsia="Times New Roman" w:hAnsi="Times New Roman"/>
                <w:color w:val="000000"/>
                <w:sz w:val="28"/>
                <w:szCs w:val="28"/>
                <w:rtl w:val="0"/>
              </w:rPr>
              <w:t xml:space="preserve">3.4 Deliverables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26in1rg">
            <w:r w:rsidDel="00000000" w:rsidR="00000000" w:rsidRPr="00000000">
              <w:rPr>
                <w:rFonts w:ascii="Times New Roman" w:cs="Times New Roman" w:eastAsia="Times New Roman" w:hAnsi="Times New Roman"/>
                <w:color w:val="000000"/>
                <w:sz w:val="28"/>
                <w:szCs w:val="28"/>
                <w:rtl w:val="0"/>
              </w:rPr>
              <w:t xml:space="preserve">3.5 Project Plan with Major Milestones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lnxbz9">
            <w:r w:rsidDel="00000000" w:rsidR="00000000" w:rsidRPr="00000000">
              <w:rPr>
                <w:rFonts w:ascii="Times New Roman" w:cs="Times New Roman" w:eastAsia="Times New Roman" w:hAnsi="Times New Roman"/>
                <w:color w:val="000000"/>
                <w:sz w:val="28"/>
                <w:szCs w:val="28"/>
                <w:rtl w:val="0"/>
              </w:rPr>
              <w:t xml:space="preserve">3.6 Resources and budget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35nkun2">
            <w:r w:rsidDel="00000000" w:rsidR="00000000" w:rsidRPr="00000000">
              <w:rPr>
                <w:rFonts w:ascii="Times New Roman" w:cs="Times New Roman" w:eastAsia="Times New Roman" w:hAnsi="Times New Roman"/>
                <w:color w:val="000000"/>
                <w:sz w:val="28"/>
                <w:szCs w:val="28"/>
                <w:rtl w:val="0"/>
              </w:rPr>
              <w:t xml:space="preserve">3.7 Category of New Technology/Product</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jc w:val="left"/>
            <w:rPr>
              <w:rFonts w:ascii="Times New Roman" w:cs="Times New Roman" w:eastAsia="Times New Roman" w:hAnsi="Times New Roman"/>
              <w:b w:val="1"/>
              <w:color w:val="000000"/>
            </w:rPr>
          </w:pPr>
          <w:hyperlink w:anchor="_heading=h.1ksv4uv">
            <w:r w:rsidDel="00000000" w:rsidR="00000000" w:rsidRPr="00000000">
              <w:rPr>
                <w:rFonts w:ascii="Times New Roman" w:cs="Times New Roman" w:eastAsia="Times New Roman" w:hAnsi="Times New Roman"/>
                <w:color w:val="000000"/>
                <w:sz w:val="28"/>
                <w:szCs w:val="28"/>
                <w:rtl w:val="0"/>
              </w:rPr>
              <w:t xml:space="preserve">4 Appendix</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Times New Roman" w:cs="Times New Roman" w:eastAsia="Times New Roman" w:hAnsi="Times New Roman"/>
              <w:color w:val="000000"/>
            </w:rPr>
          </w:pPr>
          <w:hyperlink w:anchor="_heading=h.44sinio">
            <w:r w:rsidDel="00000000" w:rsidR="00000000" w:rsidRPr="00000000">
              <w:rPr>
                <w:rFonts w:ascii="Times New Roman" w:cs="Times New Roman" w:eastAsia="Times New Roman" w:hAnsi="Times New Roman"/>
                <w:color w:val="000000"/>
                <w:sz w:val="28"/>
                <w:szCs w:val="28"/>
                <w:rtl w:val="0"/>
              </w:rPr>
              <w:t xml:space="preserve">4.1 Supporting Documentation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Style w:val="Heading1"/>
        <w:numPr>
          <w:ilvl w:val="0"/>
          <w:numId w:val="2"/>
        </w:numPr>
        <w:ind w:left="1152" w:hanging="432"/>
        <w:rPr>
          <w:rFonts w:ascii="Times New Roman" w:cs="Times New Roman" w:eastAsia="Times New Roman" w:hAnsi="Times New Roman"/>
          <w:sz w:val="36"/>
          <w:szCs w:val="36"/>
        </w:rPr>
      </w:pPr>
      <w:bookmarkStart w:colFirst="0" w:colLast="0" w:name="_heading=h.2et92p0" w:id="0"/>
      <w:bookmarkEnd w:id="0"/>
      <w:r w:rsidDel="00000000" w:rsidR="00000000" w:rsidRPr="00000000">
        <w:rPr>
          <w:rFonts w:ascii="Times New Roman" w:cs="Times New Roman" w:eastAsia="Times New Roman" w:hAnsi="Times New Roman"/>
          <w:sz w:val="36"/>
          <w:szCs w:val="36"/>
          <w:rtl w:val="0"/>
        </w:rPr>
        <w:t xml:space="preserve">Cover Sheet</w:t>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29"/>
        <w:gridCol w:w="4253"/>
        <w:gridCol w:w="4394"/>
        <w:tblGridChange w:id="0">
          <w:tblGrid>
            <w:gridCol w:w="1129"/>
            <w:gridCol w:w="4253"/>
            <w:gridCol w:w="4394"/>
          </w:tblGrid>
        </w:tblGridChange>
      </w:tblGrid>
      <w:tr>
        <w:trPr>
          <w:cantSplit w:val="0"/>
          <w:tblHeader w:val="0"/>
        </w:trPr>
        <w:tc>
          <w:tcPr>
            <w:tcBorders>
              <w:bottom w:color="000000" w:space="0" w:sz="4" w:val="single"/>
            </w:tcBorders>
            <w:shd w:fill="05539c" w:val="clear"/>
          </w:tcPr>
          <w:p w:rsidR="00000000" w:rsidDel="00000000" w:rsidP="00000000" w:rsidRDefault="00000000" w:rsidRPr="00000000" w14:paraId="0000002F">
            <w:pPr>
              <w:spacing w:line="3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Sr. No.</w:t>
            </w:r>
          </w:p>
        </w:tc>
        <w:tc>
          <w:tcPr>
            <w:shd w:fill="05539c" w:val="clear"/>
          </w:tcPr>
          <w:p w:rsidR="00000000" w:rsidDel="00000000" w:rsidP="00000000" w:rsidRDefault="00000000" w:rsidRPr="00000000" w14:paraId="00000030">
            <w:pPr>
              <w:spacing w:line="3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Name</w:t>
            </w:r>
          </w:p>
        </w:tc>
        <w:tc>
          <w:tcPr>
            <w:shd w:fill="05539c" w:val="clear"/>
          </w:tcPr>
          <w:p w:rsidR="00000000" w:rsidDel="00000000" w:rsidP="00000000" w:rsidRDefault="00000000" w:rsidRPr="00000000" w14:paraId="00000031">
            <w:pPr>
              <w:spacing w:line="3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Details</w:t>
            </w:r>
          </w:p>
        </w:tc>
      </w:tr>
      <w:tr>
        <w:trPr>
          <w:cantSplit w:val="0"/>
          <w:tblHeader w:val="0"/>
        </w:trPr>
        <w:tc>
          <w:tcPr>
            <w:shd w:fill="auto" w:val="clear"/>
          </w:tcPr>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p w:rsidR="00000000" w:rsidDel="00000000" w:rsidP="00000000" w:rsidRDefault="00000000" w:rsidRPr="00000000" w14:paraId="00000034">
            <w:pPr>
              <w:spacing w:line="360" w:lineRule="auto"/>
              <w:rPr/>
            </w:pPr>
            <w:r w:rsidDel="00000000" w:rsidR="00000000" w:rsidRPr="00000000">
              <w:rPr>
                <w:rtl w:val="0"/>
              </w:rPr>
              <w:t xml:space="preserve">DermaTrack: Multispectral Imaging for Skin Diagnosis</w:t>
            </w:r>
          </w:p>
        </w:tc>
      </w:tr>
      <w:tr>
        <w:trPr>
          <w:cantSplit w:val="0"/>
          <w:tblHeader w:val="0"/>
        </w:trPr>
        <w:tc>
          <w:tcPr>
            <w:shd w:fill="auto" w:val="clear"/>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03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Principal Investigator (PI)/Project Leader (PL)</w:t>
            </w:r>
          </w:p>
        </w:tc>
        <w:tc>
          <w:tcPr>
            <w:shd w:fill="auto" w:val="clear"/>
          </w:tcPr>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t xml:space="preserve">7894731144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t xml:space="preserve">Dr. Subhankar Mishra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Designation</w:t>
            </w:r>
          </w:p>
        </w:tc>
        <w:tc>
          <w:tcPr>
            <w:shd w:fill="auto" w:val="clear"/>
          </w:tcPr>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tl w:val="0"/>
              </w:rPr>
              <w:t xml:space="preserve">Faculty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w:t>
            </w:r>
          </w:p>
        </w:tc>
        <w:tc>
          <w:tcPr/>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tl w:val="0"/>
              </w:rPr>
              <w:t xml:space="preserve">National Institute of Science Education and Research (NISER-HBNI)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shd w:fill="auto" w:val="clear"/>
          </w:tcPr>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tl w:val="0"/>
              </w:rPr>
              <w:t xml:space="preserve">Bhubaneswar, Odisha, India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tc>
        <w:tc>
          <w:tcPr/>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shd w:fill="auto" w:val="clear"/>
          </w:tcPr>
          <w:p w:rsidR="00000000" w:rsidDel="00000000" w:rsidP="00000000" w:rsidRDefault="00000000" w:rsidRPr="00000000" w14:paraId="00000049">
            <w:pPr>
              <w:spacing w:line="360" w:lineRule="auto"/>
              <w:rPr/>
            </w:pPr>
            <w:r w:rsidDel="00000000" w:rsidR="00000000" w:rsidRPr="00000000">
              <w:rPr>
                <w:rtl w:val="0"/>
              </w:rPr>
              <w:t xml:space="preserve">: </w:t>
            </w:r>
            <w:hyperlink r:id="rId12">
              <w:r w:rsidDel="00000000" w:rsidR="00000000" w:rsidRPr="00000000">
                <w:rPr>
                  <w:color w:val="0000ee"/>
                  <w:u w:val="single"/>
                  <w:rtl w:val="0"/>
                </w:rPr>
                <w:t xml:space="preserve">Subhankar Mishra</w:t>
              </w:r>
            </w:hyperlink>
            <w:r w:rsidDel="00000000" w:rsidR="00000000" w:rsidRPr="00000000">
              <w:rPr>
                <w:rtl w:val="0"/>
              </w:rPr>
            </w:r>
          </w:p>
        </w:tc>
      </w:tr>
    </w:tbl>
    <w:p w:rsidR="00000000" w:rsidDel="00000000" w:rsidP="00000000" w:rsidRDefault="00000000" w:rsidRPr="00000000" w14:paraId="0000004A">
      <w:pPr>
        <w:pStyle w:val="Heading1"/>
        <w:numPr>
          <w:ilvl w:val="0"/>
          <w:numId w:val="2"/>
        </w:numPr>
        <w:ind w:left="1152" w:hanging="432"/>
        <w:rPr>
          <w:rFonts w:ascii="Times New Roman" w:cs="Times New Roman" w:eastAsia="Times New Roman" w:hAnsi="Times New Roman"/>
          <w:sz w:val="36"/>
          <w:szCs w:val="36"/>
        </w:rPr>
      </w:pPr>
      <w:bookmarkStart w:colFirst="0" w:colLast="0" w:name="_heading=h.tyjcwt" w:id="1"/>
      <w:bookmarkEnd w:id="1"/>
      <w:r w:rsidDel="00000000" w:rsidR="00000000" w:rsidRPr="00000000">
        <w:rPr>
          <w:rFonts w:ascii="Times New Roman" w:cs="Times New Roman" w:eastAsia="Times New Roman" w:hAnsi="Times New Roman"/>
          <w:sz w:val="36"/>
          <w:szCs w:val="36"/>
          <w:rtl w:val="0"/>
        </w:rPr>
        <w:t xml:space="preserve">Executive Summary</w:t>
      </w:r>
    </w:p>
    <w:p w:rsidR="00000000" w:rsidDel="00000000" w:rsidP="00000000" w:rsidRDefault="00000000" w:rsidRPr="00000000" w14:paraId="0000004B">
      <w:pPr>
        <w:pBdr>
          <w:top w:color="363b3d" w:space="0" w:sz="0" w:val="none"/>
          <w:left w:color="363b3d" w:space="0" w:sz="0" w:val="none"/>
          <w:bottom w:color="363b3d" w:space="0" w:sz="0" w:val="none"/>
          <w:right w:color="363b3d" w:space="0" w:sz="0" w:val="none"/>
          <w:between w:color="363b3d" w:space="0" w:sz="0" w:val="none"/>
        </w:pBdr>
        <w:spacing w:after="0" w:before="0" w:line="360" w:lineRule="auto"/>
        <w:rPr/>
      </w:pPr>
      <w:r w:rsidDel="00000000" w:rsidR="00000000" w:rsidRPr="00000000">
        <w:rPr>
          <w:rtl w:val="0"/>
        </w:rPr>
        <w:t xml:space="preserve">This project aims to develop an affordable, portable, and non-contact multispectral dermatoscope to improve skin and wound diagnostics, addressing limitations of costly, bulky, and complex imaging systems. Traditional methods evolved from RGB imaging with CNNs to hyperspectral imaging, which offered sensitivity but lacked portability. Multispectral imaging emerged as a cost-effective solution with high accuracy, yet existing dermatoscopes remain expensive and require specialised training.</w:t>
      </w:r>
    </w:p>
    <w:p w:rsidR="00000000" w:rsidDel="00000000" w:rsidP="00000000" w:rsidRDefault="00000000" w:rsidRPr="00000000" w14:paraId="0000004C">
      <w:pPr>
        <w:pBdr>
          <w:top w:color="363b3d" w:space="0" w:sz="0" w:val="none"/>
          <w:left w:color="363b3d" w:space="0" w:sz="0" w:val="none"/>
          <w:bottom w:color="363b3d" w:space="0" w:sz="0" w:val="none"/>
          <w:right w:color="363b3d" w:space="0" w:sz="0" w:val="none"/>
          <w:between w:color="363b3d" w:space="0" w:sz="0" w:val="none"/>
        </w:pBdr>
        <w:spacing w:after="0" w:before="0" w:line="360" w:lineRule="auto"/>
        <w:rPr>
          <w:rFonts w:ascii="Roboto" w:cs="Roboto" w:eastAsia="Roboto" w:hAnsi="Roboto"/>
        </w:rPr>
      </w:pPr>
      <w:sdt>
        <w:sdtPr>
          <w:id w:val="2147365590"/>
          <w:tag w:val="goog_rdk_0"/>
        </w:sdtPr>
        <w:sdtContent>
          <w:r w:rsidDel="00000000" w:rsidR="00000000" w:rsidRPr="00000000">
            <w:rPr>
              <w:rFonts w:ascii="Gungsuh" w:cs="Gungsuh" w:eastAsia="Gungsuh" w:hAnsi="Gungsuh"/>
              <w:rtl w:val="0"/>
            </w:rPr>
            <w:t xml:space="preserve">The proposed device, covering 8–10 spectral bands (365–940 nm), integrates an AI diagnostic engine to achieve ≥85% sensitivity with interpretability and ≥90% accuracy. A smartphone app supports secure, real-time clinical use. The 18-month project includes literature review, design, integration, testing, and regulatory preparation. Success will be measured by diagnostic accuracy, usability, and timely deployment, with multidisciplinary resources ensuring clinical impact and accessibility in frontline and resource-limited settings.</w:t>
          </w:r>
        </w:sdtContent>
      </w:sdt>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0" w:line="360" w:lineRule="auto"/>
        <w:ind w:left="0" w:firstLine="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0" w:line="360" w:lineRule="auto"/>
        <w:ind w:left="36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F">
      <w:pPr>
        <w:pStyle w:val="Heading1"/>
        <w:numPr>
          <w:ilvl w:val="0"/>
          <w:numId w:val="2"/>
        </w:numPr>
        <w:ind w:left="1152" w:hanging="432"/>
        <w:rPr>
          <w:rFonts w:ascii="Times New Roman" w:cs="Times New Roman" w:eastAsia="Times New Roman" w:hAnsi="Times New Roman"/>
          <w:sz w:val="36"/>
          <w:szCs w:val="36"/>
        </w:rPr>
      </w:pPr>
      <w:bookmarkStart w:colFirst="0" w:colLast="0" w:name="_heading=h.1t3h5sf" w:id="2"/>
      <w:bookmarkEnd w:id="2"/>
      <w:r w:rsidDel="00000000" w:rsidR="00000000" w:rsidRPr="00000000">
        <w:rPr>
          <w:rFonts w:ascii="Times New Roman" w:cs="Times New Roman" w:eastAsia="Times New Roman" w:hAnsi="Times New Roman"/>
          <w:sz w:val="36"/>
          <w:szCs w:val="36"/>
          <w:rtl w:val="0"/>
        </w:rPr>
        <w:t xml:space="preserve">Background</w:t>
      </w:r>
    </w:p>
    <w:p w:rsidR="00000000" w:rsidDel="00000000" w:rsidP="00000000" w:rsidRDefault="00000000" w:rsidRPr="00000000" w14:paraId="00000050">
      <w:pPr>
        <w:pStyle w:val="Heading2"/>
        <w:numPr>
          <w:ilvl w:val="1"/>
          <w:numId w:val="2"/>
        </w:numPr>
        <w:ind w:left="1002" w:hanging="576"/>
        <w:rPr>
          <w:rFonts w:ascii="Times New Roman" w:cs="Times New Roman" w:eastAsia="Times New Roman" w:hAnsi="Times New Roman"/>
          <w:sz w:val="32"/>
          <w:szCs w:val="32"/>
        </w:rPr>
      </w:pPr>
      <w:bookmarkStart w:colFirst="0" w:colLast="0" w:name="_heading=h.4d34og8" w:id="3"/>
      <w:bookmarkEnd w:id="3"/>
      <w:r w:rsidDel="00000000" w:rsidR="00000000" w:rsidRPr="00000000">
        <w:rPr>
          <w:rFonts w:ascii="Times New Roman" w:cs="Times New Roman" w:eastAsia="Times New Roman" w:hAnsi="Times New Roman"/>
          <w:sz w:val="32"/>
          <w:szCs w:val="32"/>
          <w:rtl w:val="0"/>
        </w:rPr>
        <w:t xml:space="preserve">History</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r>
    </w:p>
    <w:p w:rsidR="00000000" w:rsidDel="00000000" w:rsidP="00000000" w:rsidRDefault="00000000" w:rsidRPr="00000000" w14:paraId="00000052">
      <w:pPr>
        <w:pStyle w:val="Heading1"/>
        <w:keepNext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60" w:line="276" w:lineRule="auto"/>
        <w:ind w:left="720" w:hanging="360"/>
        <w:rPr>
          <w:rFonts w:ascii="Times New Roman" w:cs="Times New Roman" w:eastAsia="Times New Roman" w:hAnsi="Times New Roman"/>
          <w:color w:val="000000"/>
          <w:sz w:val="24"/>
          <w:szCs w:val="24"/>
        </w:rPr>
      </w:pPr>
      <w:bookmarkStart w:colFirst="0" w:colLast="0" w:name="_heading=h.3sti9ef9lk6" w:id="4"/>
      <w:bookmarkEnd w:id="4"/>
      <w:r w:rsidDel="00000000" w:rsidR="00000000" w:rsidRPr="00000000">
        <w:rPr>
          <w:rFonts w:ascii="Times New Roman" w:cs="Times New Roman" w:eastAsia="Times New Roman" w:hAnsi="Times New Roman"/>
          <w:color w:val="000000"/>
          <w:sz w:val="24"/>
          <w:szCs w:val="24"/>
          <w:rtl w:val="0"/>
        </w:rPr>
        <w:t xml:space="preserve">Imaging Technologies for Skin and Wound Infection Detection:</w:t>
      </w:r>
      <w:r w:rsidDel="00000000" w:rsidR="00000000" w:rsidRPr="00000000">
        <w:rPr>
          <w:rtl w:val="0"/>
        </w:rPr>
      </w:r>
    </w:p>
    <w:p w:rsidR="00000000" w:rsidDel="00000000" w:rsidP="00000000" w:rsidRDefault="00000000" w:rsidRPr="00000000" w14:paraId="0000005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Medical imaging for skin and wound assessment began with standard RGB photography augmented by convolutional neural networks. </w:t>
      </w:r>
    </w:p>
    <w:p w:rsidR="00000000" w:rsidDel="00000000" w:rsidP="00000000" w:rsidRDefault="00000000" w:rsidRPr="00000000" w14:paraId="0000005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In 2017, DFUNet utilised CNNs to classify diabetic foot ulcers with an AUC of 96.2% in cross-validation. </w:t>
      </w:r>
    </w:p>
    <w:p w:rsidR="00000000" w:rsidDel="00000000" w:rsidP="00000000" w:rsidRDefault="00000000" w:rsidRPr="00000000" w14:paraId="0000005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In 2018, Deepwound a VGG-16 ensemble analyzed 1,000+ smartphone wound images, achieving sensitivities up to 97% for various wound labels on-device.</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57">
      <w:pPr>
        <w:pStyle w:val="Heading2"/>
        <w:keepNext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360" w:line="276" w:lineRule="auto"/>
        <w:ind w:left="720" w:hanging="360"/>
        <w:jc w:val="left"/>
        <w:rPr>
          <w:rFonts w:ascii="Times New Roman" w:cs="Times New Roman" w:eastAsia="Times New Roman" w:hAnsi="Times New Roman"/>
          <w:color w:val="000000"/>
          <w:sz w:val="24"/>
          <w:szCs w:val="24"/>
        </w:rPr>
      </w:pPr>
      <w:bookmarkStart w:colFirst="0" w:colLast="0" w:name="_heading=h.s9rma35a4p18" w:id="5"/>
      <w:bookmarkEnd w:id="5"/>
      <w:r w:rsidDel="00000000" w:rsidR="00000000" w:rsidRPr="00000000">
        <w:rPr>
          <w:rFonts w:ascii="Times New Roman" w:cs="Times New Roman" w:eastAsia="Times New Roman" w:hAnsi="Times New Roman"/>
          <w:color w:val="000000"/>
          <w:sz w:val="24"/>
          <w:szCs w:val="24"/>
          <w:rtl w:val="0"/>
        </w:rPr>
        <w:t xml:space="preserve">Hyperspectral Imaging in Histopathology of Skin and Wound Infections:</w:t>
      </w:r>
    </w:p>
    <w:p w:rsidR="00000000" w:rsidDel="00000000" w:rsidP="00000000" w:rsidRDefault="00000000" w:rsidRPr="00000000" w14:paraId="0000005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Hyperspectral imaging (HSI) entered dermatopathology in the 1990s, utilising liquid-crystal tunable filters to map cutaneous oxygenation and detect early melanoma. </w:t>
      </w:r>
    </w:p>
    <w:p w:rsidR="00000000" w:rsidDel="00000000" w:rsidP="00000000" w:rsidRDefault="00000000" w:rsidRPr="00000000" w14:paraId="0000005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Subsequent HSI systems (450–1,600 nm; &gt;100 bands) differentiated carcinomas and noninfected versus infected wounds in a 66-patient study with 100% sensitivity and 91% specificity, but remained bulky (&gt;10 kg) and costly (&gt; USD 50,000).</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5B">
      <w:pPr>
        <w:pStyle w:val="Heading2"/>
        <w:keepNext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360" w:line="276" w:lineRule="auto"/>
        <w:ind w:left="720" w:hanging="360"/>
        <w:jc w:val="left"/>
        <w:rPr>
          <w:rFonts w:ascii="Times New Roman" w:cs="Times New Roman" w:eastAsia="Times New Roman" w:hAnsi="Times New Roman"/>
          <w:color w:val="000000"/>
          <w:sz w:val="24"/>
          <w:szCs w:val="24"/>
        </w:rPr>
      </w:pPr>
      <w:bookmarkStart w:colFirst="0" w:colLast="0" w:name="_heading=h.jg2hvpaoyspr" w:id="6"/>
      <w:bookmarkEnd w:id="6"/>
      <w:r w:rsidDel="00000000" w:rsidR="00000000" w:rsidRPr="00000000">
        <w:rPr>
          <w:rFonts w:ascii="Times New Roman" w:cs="Times New Roman" w:eastAsia="Times New Roman" w:hAnsi="Times New Roman"/>
          <w:color w:val="000000"/>
          <w:sz w:val="24"/>
          <w:szCs w:val="24"/>
          <w:rtl w:val="0"/>
        </w:rPr>
        <w:t xml:space="preserve">Multispectral Imaging: Affordable, Accessible Diagnostics:</w:t>
      </w:r>
    </w:p>
    <w:p w:rsidR="00000000" w:rsidDel="00000000" w:rsidP="00000000" w:rsidRDefault="00000000" w:rsidRPr="00000000" w14:paraId="0000005C">
      <w:pPr>
        <w:numPr>
          <w:ilvl w:val="0"/>
          <w:numId w:val="5"/>
        </w:numPr>
        <w:spacing w:after="0" w:before="0" w:line="276" w:lineRule="auto"/>
        <w:ind w:left="720" w:hanging="360"/>
        <w:jc w:val="left"/>
        <w:rPr/>
      </w:pPr>
      <w:r w:rsidDel="00000000" w:rsidR="00000000" w:rsidRPr="00000000">
        <w:rPr>
          <w:rtl w:val="0"/>
        </w:rPr>
        <w:t xml:space="preserve">The integration of MSI for skin and wound infection detection became established in clinical research during the 2010s, with robust, portable devices and high diagnostic accuracy demonstrated over the last decade</w:t>
      </w:r>
    </w:p>
    <w:p w:rsidR="00000000" w:rsidDel="00000000" w:rsidP="00000000" w:rsidRDefault="00000000" w:rsidRPr="00000000" w14:paraId="0000005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line="276" w:lineRule="auto"/>
        <w:ind w:left="720" w:hanging="360"/>
        <w:jc w:val="left"/>
        <w:rPr/>
      </w:pPr>
      <w:r w:rsidDel="00000000" w:rsidR="00000000" w:rsidRPr="00000000">
        <w:rPr>
          <w:rtl w:val="0"/>
        </w:rPr>
        <w:t xml:space="preserve">In 2011, the FDA cleared MelaFind, a 10-band MSI device, which demonstrated a sensitivity of greater than 90% for detecting pigmented lesions. </w:t>
      </w:r>
    </w:p>
    <w:p w:rsidR="00000000" w:rsidDel="00000000" w:rsidP="00000000" w:rsidRDefault="00000000" w:rsidRPr="00000000" w14:paraId="0000005E">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pPr>
      <w:r w:rsidDel="00000000" w:rsidR="00000000" w:rsidRPr="00000000">
        <w:rPr>
          <w:rtl w:val="0"/>
        </w:rPr>
        <w:t xml:space="preserve">The multispectral tissue oxygen saturation detecting (TOSD) system illuminated wounds at red and near-IR wavelengths, achieving a 93.5% Dice score for automated wound segmentation and accurately distinguishing healing phases before laser speckle contrast imaging.</w:t>
      </w:r>
    </w:p>
    <w:p w:rsidR="00000000" w:rsidDel="00000000" w:rsidP="00000000" w:rsidRDefault="00000000" w:rsidRPr="00000000" w14:paraId="0000005F">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before="0" w:line="276" w:lineRule="auto"/>
        <w:ind w:left="720" w:hanging="360"/>
        <w:jc w:val="left"/>
        <w:rPr/>
      </w:pPr>
      <w:r w:rsidDel="00000000" w:rsidR="00000000" w:rsidRPr="00000000">
        <w:rPr>
          <w:rtl w:val="0"/>
        </w:rPr>
        <w:t xml:space="preserve">In 2019, a nine-band smartphone MSI clip was able to discriminate between psoriasis and seborrheic dermatitis with 75% sensitivity on the device. Early smartphone MSI prototypes in wound infection detection achieved ~90% classification accuracy, matching HSI performance at one-tenth the cost.</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r>
    </w:p>
    <w:p w:rsidR="00000000" w:rsidDel="00000000" w:rsidP="00000000" w:rsidRDefault="00000000" w:rsidRPr="00000000" w14:paraId="00000061">
      <w:pPr>
        <w:pStyle w:val="Heading2"/>
        <w:numPr>
          <w:ilvl w:val="1"/>
          <w:numId w:val="2"/>
        </w:numPr>
        <w:ind w:left="1002" w:hanging="576"/>
        <w:rPr>
          <w:rFonts w:ascii="Times New Roman" w:cs="Times New Roman" w:eastAsia="Times New Roman" w:hAnsi="Times New Roman"/>
          <w:sz w:val="32"/>
          <w:szCs w:val="32"/>
        </w:rPr>
      </w:pPr>
      <w:bookmarkStart w:colFirst="0" w:colLast="0" w:name="_heading=h.2s8eyo1" w:id="7"/>
      <w:bookmarkEnd w:id="7"/>
      <w:r w:rsidDel="00000000" w:rsidR="00000000" w:rsidRPr="00000000">
        <w:rPr>
          <w:rFonts w:ascii="Times New Roman" w:cs="Times New Roman" w:eastAsia="Times New Roman" w:hAnsi="Times New Roman"/>
          <w:sz w:val="32"/>
          <w:szCs w:val="32"/>
          <w:rtl w:val="0"/>
        </w:rPr>
        <w:t xml:space="preserve">Statement of the problem </w:t>
      </w:r>
      <w:r w:rsidDel="00000000" w:rsidR="00000000" w:rsidRPr="00000000">
        <w:rPr>
          <w:rtl w:val="0"/>
        </w:rPr>
      </w:r>
    </w:p>
    <w:p w:rsidR="00000000" w:rsidDel="00000000" w:rsidP="00000000" w:rsidRDefault="00000000" w:rsidRPr="00000000" w14:paraId="00000062">
      <w:pPr>
        <w:spacing w:after="240" w:before="240" w:line="360" w:lineRule="auto"/>
        <w:rPr/>
      </w:pPr>
      <w:r w:rsidDel="00000000" w:rsidR="00000000" w:rsidRPr="00000000">
        <w:rPr>
          <w:rtl w:val="0"/>
        </w:rPr>
        <w:t xml:space="preserve">Dermatoscopes enhance skin diagnosis by revealing details invisible to the naked eye, but their effectiveness depends heavily on specialised expertise. Accurate use requires advanced training in dermoscopic patterns and diagnostic algorithms, skills most non-specialists lack. This steep learning curve often leads to misinterpretation, resulting in diagnostic errors, unnecessary biopsies, delayed treatment, and missed serious conditions. As a result, dermatoscopy remains underutilised in frontline care, where early, accurate diagnosis is urgently needed.</w:t>
      </w:r>
    </w:p>
    <w:p w:rsidR="00000000" w:rsidDel="00000000" w:rsidP="00000000" w:rsidRDefault="00000000" w:rsidRPr="00000000" w14:paraId="00000063">
      <w:pPr>
        <w:spacing w:after="240" w:before="240" w:line="360" w:lineRule="auto"/>
        <w:rPr/>
      </w:pPr>
      <w:r w:rsidDel="00000000" w:rsidR="00000000" w:rsidRPr="00000000">
        <w:rPr>
          <w:rtl w:val="0"/>
        </w:rPr>
        <w:t xml:space="preserve">In general practice, skin infections are often misdiagnosed due to limited diagnostic support, leading to the frequent and unnecessary use of antibiotics, many of which are used for non-bacterial conditions. This widespread overprescription not only compromises treatment quality but also accelerates the development of antimicrobial resistance. The absence of accurate, accessible diagnostic tools leaves frontline clinicians with few alternatives, perpetuating this harmful cycle.</w:t>
      </w:r>
    </w:p>
    <w:p w:rsidR="00000000" w:rsidDel="00000000" w:rsidP="00000000" w:rsidRDefault="00000000" w:rsidRPr="00000000" w14:paraId="00000064">
      <w:pPr>
        <w:spacing w:after="0" w:before="0" w:line="360" w:lineRule="auto"/>
        <w:rPr/>
      </w:pPr>
      <w:r w:rsidDel="00000000" w:rsidR="00000000" w:rsidRPr="00000000">
        <w:rPr>
          <w:rtl w:val="0"/>
        </w:rPr>
        <w:t xml:space="preserve">Traditional dermatoscopes are expensive and largely inaccessible to small clinics and under-resourced settings, where skin conditions are common but specialist access is limited. Even in large hospitals, they slow workflows due to manual use and dependence on expert operators. Their contact-based design also raises infection risks, especially in high-patient-load or infection-sensitive clinical settings.</w:t>
      </w:r>
    </w:p>
    <w:p w:rsidR="00000000" w:rsidDel="00000000" w:rsidP="00000000" w:rsidRDefault="00000000" w:rsidRPr="00000000" w14:paraId="00000065">
      <w:pPr>
        <w:spacing w:after="240" w:before="240" w:line="360" w:lineRule="auto"/>
        <w:rPr/>
      </w:pPr>
      <w:r w:rsidDel="00000000" w:rsidR="00000000" w:rsidRPr="00000000">
        <w:rPr>
          <w:rtl w:val="0"/>
        </w:rPr>
        <w:t xml:space="preserve">Despite rising dermatological needs, healthcare systems remain unequipped with modern dermatoscopy tools that are scalable, intelligent, and hygienic. Clinicians lack access to real-time decision support, especially in fast-paced and resource-constrained environments, where diagnostic gaps often lead to neglect or mismanagement of skin infections. The continued use of contact-based tools further raises cross-infection risks, exposing systemic failures in adapting to high-throughput, infection-sensitive care demands.</w:t>
      </w:r>
    </w:p>
    <w:p w:rsidR="00000000" w:rsidDel="00000000" w:rsidP="00000000" w:rsidRDefault="00000000" w:rsidRPr="00000000" w14:paraId="00000066">
      <w:pPr>
        <w:spacing w:after="240" w:before="240" w:line="360" w:lineRule="auto"/>
        <w:rPr/>
      </w:pPr>
      <w:r w:rsidDel="00000000" w:rsidR="00000000" w:rsidRPr="00000000">
        <w:rPr>
          <w:rtl w:val="0"/>
        </w:rPr>
        <w:t xml:space="preserve">Skin infections are a leading cause of outpatient visits, yet they are often difficult to diagnose accurately due to overlapping visual symptoms with other dermatological conditions. In clinical practice, especially outside dermatology, diagnosis frequently relies on unaided visual inspection, which increases the risk of error. Dermatoscopes can improve diagnostic clarity, but their use is limited by high cost, steep training requirements, and infection control concerns related to direct skin contact. These barriers make dermatoscopy impractical for many primary care settings, where early and accurate identification of infections is critical to avoid delays, mismanagement, and unnecessary antibiotic use.</w:t>
      </w:r>
    </w:p>
    <w:p w:rsidR="00000000" w:rsidDel="00000000" w:rsidP="00000000" w:rsidRDefault="00000000" w:rsidRPr="00000000" w14:paraId="00000067">
      <w:pPr>
        <w:spacing w:after="240" w:before="240" w:line="360" w:lineRule="auto"/>
        <w:rPr/>
      </w:pPr>
      <w:r w:rsidDel="00000000" w:rsidR="00000000" w:rsidRPr="00000000">
        <w:rPr>
          <w:rtl w:val="0"/>
        </w:rPr>
        <w:t xml:space="preserve"> New imaging technologies like multispectral imaging (MSI) as well as hyperspectral imaging (HSThe dermatoscopy field advanced with the integration ofI), joined with artificial intelligence (AI) for enhancing diagnostic accuracy as well as availability. Equipment like the DeepView® Wound Imaging System of Spectral AI combines MSI with AI for predicting wound healing status, specifically chronic ulcers like diabetic foot ulcers. Equipment of this kind offers real-time diagnostics, which is beneficial for clinical as well as rural medical applications (Spectral AI). In a similar way, MoleScope from DermEngine offers a smartphone-based dermatoscope integrated with an AI platform for observing skin conditions as well as melanoma detection early with cloud-based analysis for telemedicine support (DermEngine). (We will attach the list of the present market products which are doing similar work in the appendix.)</w:t>
      </w:r>
    </w:p>
    <w:p w:rsidR="00000000" w:rsidDel="00000000" w:rsidP="00000000" w:rsidRDefault="00000000" w:rsidRPr="00000000" w14:paraId="00000068">
      <w:pPr>
        <w:spacing w:after="240" w:before="240" w:line="360" w:lineRule="auto"/>
        <w:rPr/>
      </w:pPr>
      <w:r w:rsidDel="00000000" w:rsidR="00000000" w:rsidRPr="00000000">
        <w:rPr>
          <w:rtl w:val="0"/>
        </w:rPr>
        <w:t xml:space="preserve">Present literature stresses merging AI with MSI/HSI for improved skin condition diagnostics. For example, an AI-assisted evaluation of a wound with MSI was capable of classifying wound types with high precision in addition to giving a prediction of infection. There can be evaluation of skin malignancies of lesions with HSI, as well as machine learning evaluated from recent research studies, in which diagnostic sensitivity as well as specificity are significantly better than traditional methods.</w:t>
      </w:r>
    </w:p>
    <w:p w:rsidR="00000000" w:rsidDel="00000000" w:rsidP="00000000" w:rsidRDefault="00000000" w:rsidRPr="00000000" w14:paraId="00000069">
      <w:pPr>
        <w:spacing w:after="240" w:before="240" w:line="360" w:lineRule="auto"/>
        <w:rPr/>
      </w:pPr>
      <w:sdt>
        <w:sdtPr>
          <w:id w:val="-1677696919"/>
          <w:tag w:val="goog_rdk_1"/>
        </w:sdtPr>
        <w:sdtContent>
          <w:r w:rsidDel="00000000" w:rsidR="00000000" w:rsidRPr="00000000">
            <w:rPr>
              <w:rFonts w:ascii="Gungsuh" w:cs="Gungsuh" w:eastAsia="Gungsuh" w:hAnsi="Gungsuh"/>
              <w:rtl w:val="0"/>
            </w:rPr>
            <w:t xml:space="preserve">The transportable, low-cost MSI device, tailored for rural healthcare and clinics, is an AI-powered diagnostic engine trained with &gt; 10,000 labelled images, along with ≥85% sensitivity for infections, acne, and multiple types of wounds. Android/iOS compatible smartphone software allows for real-time diagnostics with explainable prediction for clinical verification, with high power efficiency as well as ease of user interface. Through this approach, our product is more scalable, accessible, and efficient for deployment into resource-limited healthcare environments.</w:t>
          </w:r>
        </w:sdtContent>
      </w:sdt>
    </w:p>
    <w:p w:rsidR="00000000" w:rsidDel="00000000" w:rsidP="00000000" w:rsidRDefault="00000000" w:rsidRPr="00000000" w14:paraId="0000006A">
      <w:pPr>
        <w:spacing w:after="240" w:before="240" w:line="360" w:lineRule="auto"/>
        <w:rPr/>
      </w:pPr>
      <w:r w:rsidDel="00000000" w:rsidR="00000000" w:rsidRPr="00000000">
        <w:rPr>
          <w:rtl w:val="0"/>
        </w:rPr>
      </w:r>
    </w:p>
    <w:p w:rsidR="00000000" w:rsidDel="00000000" w:rsidP="00000000" w:rsidRDefault="00000000" w:rsidRPr="00000000" w14:paraId="0000006B">
      <w:pPr>
        <w:spacing w:after="240" w:before="240" w:line="360" w:lineRule="auto"/>
        <w:rPr/>
      </w:pPr>
      <w:r w:rsidDel="00000000" w:rsidR="00000000" w:rsidRPr="00000000">
        <w:rPr>
          <w:rtl w:val="0"/>
        </w:rPr>
      </w:r>
    </w:p>
    <w:p w:rsidR="00000000" w:rsidDel="00000000" w:rsidP="00000000" w:rsidRDefault="00000000" w:rsidRPr="00000000" w14:paraId="0000006C">
      <w:pPr>
        <w:pStyle w:val="Heading2"/>
        <w:numPr>
          <w:ilvl w:val="1"/>
          <w:numId w:val="2"/>
        </w:numPr>
        <w:spacing w:after="60" w:afterAutospacing="0"/>
        <w:ind w:left="1002" w:hanging="576"/>
        <w:rPr>
          <w:rFonts w:ascii="Times New Roman" w:cs="Times New Roman" w:eastAsia="Times New Roman" w:hAnsi="Times New Roman"/>
          <w:sz w:val="32"/>
          <w:szCs w:val="32"/>
        </w:rPr>
      </w:pPr>
      <w:bookmarkStart w:colFirst="0" w:colLast="0" w:name="_heading=h.17dp8vu" w:id="8"/>
      <w:bookmarkEnd w:id="8"/>
      <w:r w:rsidDel="00000000" w:rsidR="00000000" w:rsidRPr="00000000">
        <w:rPr>
          <w:rFonts w:ascii="Times New Roman" w:cs="Times New Roman" w:eastAsia="Times New Roman" w:hAnsi="Times New Roman"/>
          <w:sz w:val="32"/>
          <w:szCs w:val="32"/>
          <w:rtl w:val="0"/>
        </w:rPr>
        <w:t xml:space="preserve">Objectives</w:t>
      </w:r>
    </w:p>
    <w:p w:rsidR="00000000" w:rsidDel="00000000" w:rsidP="00000000" w:rsidRDefault="00000000" w:rsidRPr="00000000" w14:paraId="0000006D">
      <w:pPr>
        <w:numPr>
          <w:ilvl w:val="0"/>
          <w:numId w:val="6"/>
        </w:numPr>
        <w:spacing w:after="0" w:afterAutospacing="0" w:before="60" w:beforeAutospacing="0" w:line="360" w:lineRule="auto"/>
        <w:ind w:left="720" w:hanging="360"/>
        <w:rPr>
          <w:u w:val="none"/>
        </w:rPr>
      </w:pPr>
      <w:r w:rsidDel="00000000" w:rsidR="00000000" w:rsidRPr="00000000">
        <w:rPr>
          <w:rtl w:val="0"/>
        </w:rPr>
        <w:t xml:space="preserve">Develop a dematoscope-based multispectral imaging device within 18 months, which would non-invasively analyse wounds and skin infections in the clinical settings across India. </w:t>
      </w:r>
    </w:p>
    <w:p w:rsidR="00000000" w:rsidDel="00000000" w:rsidP="00000000" w:rsidRDefault="00000000" w:rsidRPr="00000000" w14:paraId="0000006E">
      <w:pPr>
        <w:numPr>
          <w:ilvl w:val="0"/>
          <w:numId w:val="6"/>
        </w:numPr>
        <w:spacing w:after="0" w:afterAutospacing="0" w:before="0" w:beforeAutospacing="0" w:line="360" w:lineRule="auto"/>
        <w:ind w:left="720" w:hanging="360"/>
        <w:rPr>
          <w:u w:val="none"/>
        </w:rPr>
      </w:pPr>
      <w:r w:rsidDel="00000000" w:rsidR="00000000" w:rsidRPr="00000000">
        <w:rPr>
          <w:rtl w:val="0"/>
        </w:rPr>
        <w:t xml:space="preserve">The system would capture spectral data at 8-10 wavelength bands between 365 nm and 940 nm.</w:t>
      </w:r>
    </w:p>
    <w:p w:rsidR="00000000" w:rsidDel="00000000" w:rsidP="00000000" w:rsidRDefault="00000000" w:rsidRPr="00000000" w14:paraId="0000006F">
      <w:pPr>
        <w:numPr>
          <w:ilvl w:val="0"/>
          <w:numId w:val="6"/>
        </w:numPr>
        <w:spacing w:after="0" w:afterAutospacing="0" w:before="0" w:beforeAutospacing="0" w:line="360" w:lineRule="auto"/>
        <w:ind w:left="720" w:hanging="360"/>
        <w:rPr>
          <w:u w:val="none"/>
        </w:rPr>
      </w:pPr>
      <w:sdt>
        <w:sdtPr>
          <w:id w:val="819695686"/>
          <w:tag w:val="goog_rdk_2"/>
        </w:sdtPr>
        <w:sdtContent>
          <w:r w:rsidDel="00000000" w:rsidR="00000000" w:rsidRPr="00000000">
            <w:rPr>
              <w:rFonts w:ascii="Gungsuh" w:cs="Gungsuh" w:eastAsia="Gungsuh" w:hAnsi="Gungsuh"/>
              <w:rtl w:val="0"/>
            </w:rPr>
            <w:t xml:space="preserve">Achieve ≥90% accuracy in tissue and infection differentiation using a calibrated multispectral imaging system and real-time processing algorithms. </w:t>
          </w:r>
        </w:sdtContent>
      </w:sdt>
    </w:p>
    <w:p w:rsidR="00000000" w:rsidDel="00000000" w:rsidP="00000000" w:rsidRDefault="00000000" w:rsidRPr="00000000" w14:paraId="00000070">
      <w:pPr>
        <w:numPr>
          <w:ilvl w:val="0"/>
          <w:numId w:val="6"/>
        </w:numPr>
        <w:spacing w:after="80" w:afterAutospacing="0" w:line="360" w:lineRule="auto"/>
        <w:ind w:left="720" w:hanging="360"/>
        <w:rPr/>
      </w:pPr>
      <w:r w:rsidDel="00000000" w:rsidR="00000000" w:rsidRPr="00000000">
        <w:rPr>
          <w:rtl w:val="0"/>
        </w:rPr>
        <w:t xml:space="preserve">The system must achieve Technology Readiness Level (TRL) 6 within the specified timeframe.</w:t>
      </w:r>
    </w:p>
    <w:p w:rsidR="00000000" w:rsidDel="00000000" w:rsidP="00000000" w:rsidRDefault="00000000" w:rsidRPr="00000000" w14:paraId="00000071">
      <w:pPr>
        <w:numPr>
          <w:ilvl w:val="0"/>
          <w:numId w:val="6"/>
        </w:numPr>
        <w:spacing w:after="0" w:afterAutospacing="0" w:before="80" w:beforeAutospacing="0" w:line="360" w:lineRule="auto"/>
        <w:ind w:left="720" w:hanging="360"/>
        <w:rPr>
          <w:u w:val="none"/>
        </w:rPr>
      </w:pPr>
      <w:r w:rsidDel="00000000" w:rsidR="00000000" w:rsidRPr="00000000">
        <w:rPr>
          <w:rtl w:val="0"/>
        </w:rPr>
        <w:t xml:space="preserve">Comply with Indian medical device regulations under CDSCO. </w:t>
      </w:r>
    </w:p>
    <w:p w:rsidR="00000000" w:rsidDel="00000000" w:rsidP="00000000" w:rsidRDefault="00000000" w:rsidRPr="00000000" w14:paraId="00000072">
      <w:pPr>
        <w:numPr>
          <w:ilvl w:val="0"/>
          <w:numId w:val="6"/>
        </w:numPr>
        <w:spacing w:after="240" w:before="0" w:beforeAutospacing="0" w:line="360" w:lineRule="auto"/>
        <w:ind w:left="720" w:hanging="360"/>
        <w:rPr>
          <w:u w:val="none"/>
        </w:rPr>
      </w:pPr>
      <w:r w:rsidDel="00000000" w:rsidR="00000000" w:rsidRPr="00000000">
        <w:rPr>
          <w:rtl w:val="0"/>
        </w:rPr>
        <w:t xml:space="preserve">Progress will be tracked monthly through algorithm validation against clinical evaluations and user feedback.</w:t>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w:t>
      </w:r>
    </w:p>
    <w:p w:rsidR="00000000" w:rsidDel="00000000" w:rsidP="00000000" w:rsidRDefault="00000000" w:rsidRPr="00000000" w14:paraId="00000074">
      <w:pPr>
        <w:pStyle w:val="Heading2"/>
        <w:numPr>
          <w:ilvl w:val="1"/>
          <w:numId w:val="2"/>
        </w:numPr>
        <w:ind w:left="1002" w:hanging="576"/>
        <w:rPr>
          <w:rFonts w:ascii="Times New Roman" w:cs="Times New Roman" w:eastAsia="Times New Roman" w:hAnsi="Times New Roman"/>
          <w:sz w:val="32"/>
          <w:szCs w:val="32"/>
        </w:rPr>
      </w:pPr>
      <w:bookmarkStart w:colFirst="0" w:colLast="0" w:name="_heading=h.3rdcrjn" w:id="9"/>
      <w:bookmarkEnd w:id="9"/>
      <w:r w:rsidDel="00000000" w:rsidR="00000000" w:rsidRPr="00000000">
        <w:rPr>
          <w:rFonts w:ascii="Times New Roman" w:cs="Times New Roman" w:eastAsia="Times New Roman" w:hAnsi="Times New Roman"/>
          <w:sz w:val="32"/>
          <w:szCs w:val="32"/>
          <w:rtl w:val="0"/>
        </w:rPr>
        <w:t xml:space="preserve">Deliverables</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before="0" w:line="360" w:lineRule="auto"/>
        <w:ind w:left="720" w:hanging="360"/>
        <w:rPr>
          <w:b w:val="1"/>
        </w:rPr>
      </w:pPr>
      <w:r w:rsidDel="00000000" w:rsidR="00000000" w:rsidRPr="00000000">
        <w:rPr>
          <w:b w:val="1"/>
          <w:rtl w:val="0"/>
        </w:rPr>
        <w:t xml:space="preserve">Multispectral Imaging (MSI) and Sensors Integrated Hardware Prototype: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0" w:line="360" w:lineRule="auto"/>
        <w:ind w:left="720" w:firstLine="0"/>
        <w:rPr/>
      </w:pPr>
      <w:r w:rsidDel="00000000" w:rsidR="00000000" w:rsidRPr="00000000">
        <w:rPr>
          <w:rtl w:val="0"/>
        </w:rPr>
        <w:t xml:space="preserve">A low-cost, non-contact MSI device covering 8-10 spectral bands (365–940 nm). Real-time capture within seconds. Portable, power-efficient model, designed for clinic use. Power-efficient design. Sensors are integrated to improve the diagnosis.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afterAutospacing="0" w:before="0" w:line="360" w:lineRule="auto"/>
        <w:ind w:left="720" w:hanging="360"/>
        <w:rPr/>
      </w:pPr>
      <w:r w:rsidDel="00000000" w:rsidR="00000000" w:rsidRPr="00000000">
        <w:rPr>
          <w:b w:val="1"/>
          <w:rtl w:val="0"/>
        </w:rPr>
        <w:t xml:space="preserve">Smartphone-Based Diagnostic App:</w:t>
      </w:r>
      <w:r w:rsidDel="00000000" w:rsidR="00000000" w:rsidRPr="00000000">
        <w:rPr>
          <w:rtl w:val="0"/>
        </w:rPr>
        <w:t xml:space="preserve"> Compatible with Android and iOS, ensuring privacy and addressing other concerns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afterAutospacing="0" w:before="0" w:line="360" w:lineRule="auto"/>
        <w:ind w:left="720" w:hanging="360"/>
        <w:rPr/>
      </w:pPr>
      <w:r w:rsidDel="00000000" w:rsidR="00000000" w:rsidRPr="00000000">
        <w:rPr>
          <w:b w:val="1"/>
          <w:rtl w:val="0"/>
        </w:rPr>
        <w:t xml:space="preserve">AI Diagnostic Engine: </w:t>
      </w:r>
      <w:r w:rsidDel="00000000" w:rsidR="00000000" w:rsidRPr="00000000">
        <w:rPr>
          <w:rtl w:val="0"/>
        </w:rPr>
        <w:t xml:space="preserve">Deep learning model trained on 10,000+ annotated MSI images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afterAutospacing="0" w:before="0" w:line="360" w:lineRule="auto"/>
        <w:ind w:left="720" w:hanging="360"/>
        <w:rPr>
          <w:u w:val="none"/>
        </w:rPr>
      </w:pPr>
      <w:r w:rsidDel="00000000" w:rsidR="00000000" w:rsidRPr="00000000">
        <w:rPr>
          <w:b w:val="1"/>
          <w:rtl w:val="0"/>
        </w:rPr>
        <w:t xml:space="preserve">Sensitivity:</w:t>
      </w:r>
      <w:sdt>
        <w:sdtPr>
          <w:id w:val="577967427"/>
          <w:tag w:val="goog_rdk_3"/>
        </w:sdtPr>
        <w:sdtContent>
          <w:r w:rsidDel="00000000" w:rsidR="00000000" w:rsidRPr="00000000">
            <w:rPr>
              <w:rFonts w:ascii="Gungsuh" w:cs="Gungsuh" w:eastAsia="Gungsuh" w:hAnsi="Gungsuh"/>
              <w:rtl w:val="0"/>
            </w:rPr>
            <w:t xml:space="preserve"> ≥85% on major skin conditions (infection, wound type, acne, scalp issues). Real-time decision support and explainable predictions.</w:t>
          </w:r>
        </w:sdtContent>
      </w:sdt>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afterAutospacing="0" w:before="0" w:line="360" w:lineRule="auto"/>
        <w:ind w:left="720" w:hanging="360"/>
        <w:rPr>
          <w:u w:val="none"/>
        </w:rPr>
      </w:pPr>
      <w:r w:rsidDel="00000000" w:rsidR="00000000" w:rsidRPr="00000000">
        <w:rPr>
          <w:b w:val="1"/>
          <w:rtl w:val="0"/>
        </w:rPr>
        <w:t xml:space="preserve">Data and validation, performance report:</w:t>
      </w:r>
      <w:r w:rsidDel="00000000" w:rsidR="00000000" w:rsidRPr="00000000">
        <w:rPr>
          <w:rtl w:val="0"/>
        </w:rPr>
        <w:t xml:space="preserve"> Clinical validation, usability testing and accuracy benchmarking (vs dermatologist)</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before="0" w:line="360" w:lineRule="auto"/>
        <w:ind w:left="720" w:hanging="360"/>
        <w:rPr/>
      </w:pPr>
      <w:r w:rsidDel="00000000" w:rsidR="00000000" w:rsidRPr="00000000">
        <w:rPr>
          <w:b w:val="1"/>
          <w:rtl w:val="0"/>
        </w:rPr>
        <w:t xml:space="preserve">Documentations:</w:t>
      </w:r>
      <w:r w:rsidDel="00000000" w:rsidR="00000000" w:rsidRPr="00000000">
        <w:rPr>
          <w:rtl w:val="0"/>
        </w:rPr>
        <w:t xml:space="preserve"> Full technical documentation, user manuals, and Deployment SOPs for rural clinics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0" w:line="360" w:lineRule="auto"/>
        <w:rPr/>
      </w:pPr>
      <w:r w:rsidDel="00000000" w:rsidR="00000000" w:rsidRPr="00000000">
        <w:rPr>
          <w:rtl w:val="0"/>
        </w:rPr>
      </w:r>
    </w:p>
    <w:p w:rsidR="00000000" w:rsidDel="00000000" w:rsidP="00000000" w:rsidRDefault="00000000" w:rsidRPr="00000000" w14:paraId="0000007F">
      <w:pPr>
        <w:pStyle w:val="Heading2"/>
        <w:numPr>
          <w:ilvl w:val="1"/>
          <w:numId w:val="2"/>
        </w:numPr>
        <w:ind w:left="1002" w:hanging="576"/>
        <w:rPr>
          <w:rFonts w:ascii="Times New Roman" w:cs="Times New Roman" w:eastAsia="Times New Roman" w:hAnsi="Times New Roman"/>
          <w:sz w:val="32"/>
          <w:szCs w:val="32"/>
        </w:rPr>
      </w:pPr>
      <w:bookmarkStart w:colFirst="0" w:colLast="0" w:name="_heading=h.26in1rg" w:id="10"/>
      <w:bookmarkEnd w:id="10"/>
      <w:r w:rsidDel="00000000" w:rsidR="00000000" w:rsidRPr="00000000">
        <w:rPr>
          <w:rFonts w:ascii="Times New Roman" w:cs="Times New Roman" w:eastAsia="Times New Roman" w:hAnsi="Times New Roman"/>
          <w:sz w:val="32"/>
          <w:szCs w:val="32"/>
          <w:rtl w:val="0"/>
        </w:rPr>
        <w:t xml:space="preserve">Project Plan with Major Milestones</w:t>
      </w:r>
      <w:r w:rsidDel="00000000" w:rsidR="00000000" w:rsidRPr="00000000">
        <w:rPr>
          <w:rtl w:val="0"/>
        </w:rPr>
      </w:r>
    </w:p>
    <w:p w:rsidR="00000000" w:rsidDel="00000000" w:rsidP="00000000" w:rsidRDefault="00000000" w:rsidRPr="00000000" w14:paraId="00000080">
      <w:pPr>
        <w:spacing w:after="0" w:before="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70"/>
        <w:gridCol w:w="3255"/>
        <w:gridCol w:w="2700"/>
        <w:tblGridChange w:id="0">
          <w:tblGrid>
            <w:gridCol w:w="990"/>
            <w:gridCol w:w="2970"/>
            <w:gridCol w:w="3255"/>
            <w:gridCol w:w="2700"/>
          </w:tblGrid>
        </w:tblGridChange>
      </w:tblGrid>
      <w:tr>
        <w:trPr>
          <w:cantSplit w:val="0"/>
          <w:trHeight w:val="2158" w:hRule="atLeast"/>
          <w:tblHeader w:val="0"/>
        </w:trPr>
        <w:tc>
          <w:tcPr>
            <w:tcBorders>
              <w:top w:color="000000" w:space="0" w:sz="7" w:val="single"/>
              <w:left w:color="000000" w:space="0" w:sz="7" w:val="single"/>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81">
            <w:pPr>
              <w:spacing w:after="240" w:before="240" w:line="360" w:lineRule="auto"/>
              <w:ind w:left="280" w:firstLine="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Sr. No.</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82">
            <w:pPr>
              <w:spacing w:after="240" w:before="240" w:line="360" w:lineRule="auto"/>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Milestone</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83">
            <w:pPr>
              <w:spacing w:after="240" w:before="240" w:line="360" w:lineRule="auto"/>
              <w:ind w:left="280" w:firstLine="0"/>
              <w:jc w:val="left"/>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Time Period Required from To (T0 Being Project Start Date, Please fill the time period accordingly)</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84">
            <w:pPr>
              <w:spacing w:after="240" w:before="240" w:line="360" w:lineRule="auto"/>
              <w:ind w:left="280" w:firstLine="0"/>
              <w:jc w:val="left"/>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Remarks</w:t>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5">
            <w:pPr>
              <w:spacing w:after="240" w:before="240" w:line="360" w:lineRule="auto"/>
              <w:ind w:left="2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6">
            <w:pPr>
              <w:spacing w:after="240" w:before="240" w:line="360" w:lineRule="auto"/>
              <w:ind w:left="0" w:firstLine="0"/>
              <w:jc w:val="left"/>
              <w:rPr/>
            </w:pPr>
            <w:r w:rsidDel="00000000" w:rsidR="00000000" w:rsidRPr="00000000">
              <w:rPr>
                <w:rtl w:val="0"/>
              </w:rPr>
            </w:r>
          </w:p>
          <w:tbl>
            <w:tblPr>
              <w:tblStyle w:val="Table3"/>
              <w:tblW w:w="276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0000000000005"/>
              <w:tblGridChange w:id="0">
                <w:tblGrid>
                  <w:gridCol w:w="2760.0000000000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ind w:left="0" w:firstLine="0"/>
                    <w:jc w:val="left"/>
                    <w:rPr/>
                  </w:pPr>
                  <w:r w:rsidDel="00000000" w:rsidR="00000000" w:rsidRPr="00000000">
                    <w:rPr>
                      <w:rtl w:val="0"/>
                    </w:rPr>
                    <w:t xml:space="preserve">Literature review, clinical gap identification, stakeholder consultation, MSI device concept design, and wavelength band selection</w:t>
                  </w:r>
                </w:p>
              </w:tc>
            </w:tr>
          </w:tbl>
          <w:p w:rsidR="00000000" w:rsidDel="00000000" w:rsidP="00000000" w:rsidRDefault="00000000" w:rsidRPr="00000000" w14:paraId="00000088">
            <w:pPr>
              <w:spacing w:after="240" w:before="240" w:line="360" w:lineRule="auto"/>
              <w:ind w:left="280" w:firstLine="0"/>
              <w:jc w:val="cente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9">
            <w:pPr>
              <w:spacing w:after="240" w:before="240" w:line="360" w:lineRule="auto"/>
              <w:ind w:left="2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 </w:t>
            </w:r>
            <w:r w:rsidDel="00000000" w:rsidR="00000000" w:rsidRPr="00000000">
              <w:rPr>
                <w:rtl w:val="0"/>
              </w:rPr>
              <w:t xml:space="preserve">- T0+</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3 </w:t>
            </w:r>
            <w:r w:rsidDel="00000000" w:rsidR="00000000" w:rsidRPr="00000000">
              <w:rPr>
                <w:rFonts w:ascii="Times New Roman" w:cs="Times New Roman" w:eastAsia="Times New Roman" w:hAnsi="Times New Roman"/>
                <w:rtl w:val="0"/>
              </w:rPr>
              <w:t xml:space="preserve">months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A">
            <w:pPr>
              <w:spacing w:after="240" w:before="240" w:line="360" w:lineRule="auto"/>
              <w:ind w:left="280" w:firstLine="0"/>
              <w:jc w:val="center"/>
              <w:rPr>
                <w:rFonts w:ascii="Times New Roman" w:cs="Times New Roman" w:eastAsia="Times New Roman" w:hAnsi="Times New Roman"/>
              </w:rPr>
            </w:pPr>
            <w:r w:rsidDel="00000000" w:rsidR="00000000" w:rsidRPr="00000000">
              <w:rPr>
                <w:rtl w:val="0"/>
              </w:rPr>
              <w:t xml:space="preserve">Define problem scope, review existing MSI/AI dermatology work, set ethical framework, Optical simulation, component selection, lighting/sensor strategy</w:t>
            </w:r>
            <w:r w:rsidDel="00000000" w:rsidR="00000000" w:rsidRPr="00000000">
              <w:rPr>
                <w:rtl w:val="0"/>
              </w:rPr>
            </w:r>
          </w:p>
        </w:tc>
      </w:tr>
      <w:tr>
        <w:trPr>
          <w:cantSplit w:val="0"/>
          <w:trHeight w:val="198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B">
            <w:pPr>
              <w:spacing w:after="240" w:before="240" w:line="360" w:lineRule="auto"/>
              <w:ind w:left="280" w:firstLine="0"/>
              <w:jc w:val="center"/>
              <w:rPr>
                <w:rFonts w:ascii="Times New Roman" w:cs="Times New Roman" w:eastAsia="Times New Roman" w:hAnsi="Times New Roman"/>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C">
            <w:pPr>
              <w:spacing w:after="240" w:before="240" w:line="360" w:lineRule="auto"/>
              <w:ind w:left="0" w:firstLine="0"/>
              <w:jc w:val="left"/>
              <w:rPr/>
            </w:pPr>
            <w:r w:rsidDel="00000000" w:rsidR="00000000" w:rsidRPr="00000000">
              <w:rPr>
                <w:rtl w:val="0"/>
              </w:rPr>
              <w:t xml:space="preserve">Final product designing</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D">
            <w:pPr>
              <w:spacing w:after="240" w:before="240" w:line="360" w:lineRule="auto"/>
              <w:ind w:left="280" w:firstLine="0"/>
              <w:jc w:val="center"/>
              <w:rPr>
                <w:rFonts w:ascii="Times New Roman" w:cs="Times New Roman" w:eastAsia="Times New Roman" w:hAnsi="Times New Roman"/>
              </w:rPr>
            </w:pPr>
            <w:r w:rsidDel="00000000" w:rsidR="00000000" w:rsidRPr="00000000">
              <w:rPr>
                <w:rtl w:val="0"/>
              </w:rPr>
              <w:t xml:space="preserve">T0+3 - T0+6 months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E">
            <w:pPr>
              <w:spacing w:after="240" w:before="240" w:line="360" w:lineRule="auto"/>
              <w:ind w:left="280" w:firstLine="0"/>
              <w:jc w:val="center"/>
              <w:rPr/>
            </w:pPr>
            <w:r w:rsidDel="00000000" w:rsidR="00000000" w:rsidRPr="00000000">
              <w:rPr>
                <w:rtl w:val="0"/>
              </w:rPr>
              <w:t xml:space="preserve">Final assembly of the device that is ready for testing</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8F">
            <w:pPr>
              <w:spacing w:after="240" w:before="240" w:line="360" w:lineRule="auto"/>
              <w:ind w:left="280" w:firstLine="0"/>
              <w:jc w:val="center"/>
              <w:rPr>
                <w:rFonts w:ascii="Times New Roman" w:cs="Times New Roman" w:eastAsia="Times New Roman" w:hAnsi="Times New Roman"/>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0">
            <w:pPr>
              <w:spacing w:after="240" w:before="240" w:line="360" w:lineRule="auto"/>
              <w:jc w:val="left"/>
              <w:rPr/>
            </w:pPr>
            <w:r w:rsidDel="00000000" w:rsidR="00000000" w:rsidRPr="00000000">
              <w:rPr>
                <w:rtl w:val="0"/>
              </w:rPr>
              <w:t xml:space="preserve">Hardware-software integration and internal testing</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1">
            <w:pPr>
              <w:spacing w:after="240" w:before="240" w:line="360" w:lineRule="auto"/>
              <w:ind w:left="280" w:firstLine="0"/>
              <w:jc w:val="center"/>
              <w:rPr>
                <w:rFonts w:ascii="Times New Roman" w:cs="Times New Roman" w:eastAsia="Times New Roman" w:hAnsi="Times New Roman"/>
              </w:rPr>
            </w:pPr>
            <w:r w:rsidDel="00000000" w:rsidR="00000000" w:rsidRPr="00000000">
              <w:rPr>
                <w:rtl w:val="0"/>
              </w:rPr>
              <w:t xml:space="preserve">T0+6 - T0+9 months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2">
            <w:pPr>
              <w:spacing w:after="240" w:before="240" w:line="360" w:lineRule="auto"/>
              <w:ind w:left="280" w:firstLine="0"/>
              <w:jc w:val="center"/>
              <w:rPr/>
            </w:pPr>
            <w:r w:rsidDel="00000000" w:rsidR="00000000" w:rsidRPr="00000000">
              <w:rPr>
                <w:rtl w:val="0"/>
              </w:rPr>
              <w:t xml:space="preserve">Functional device with MSI + AI + app pipeline; testing with synthetic data</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3">
            <w:pPr>
              <w:spacing w:after="240" w:before="240" w:line="360" w:lineRule="auto"/>
              <w:ind w:left="280" w:firstLine="0"/>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4">
            <w:pPr>
              <w:spacing w:after="240" w:before="240" w:line="360" w:lineRule="auto"/>
              <w:jc w:val="left"/>
              <w:rPr/>
            </w:pPr>
            <w:r w:rsidDel="00000000" w:rsidR="00000000" w:rsidRPr="00000000">
              <w:rPr>
                <w:rtl w:val="0"/>
              </w:rPr>
              <w:t xml:space="preserve">Dataset collection and MSI data acquisition</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5">
            <w:pPr>
              <w:spacing w:after="240" w:before="240" w:line="360" w:lineRule="auto"/>
              <w:ind w:left="280" w:firstLine="0"/>
              <w:jc w:val="center"/>
              <w:rPr/>
            </w:pPr>
            <w:r w:rsidDel="00000000" w:rsidR="00000000" w:rsidRPr="00000000">
              <w:rPr>
                <w:rtl w:val="0"/>
              </w:rPr>
              <w:t xml:space="preserve">T0+9 - T0+12 months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6">
            <w:pPr>
              <w:spacing w:after="240" w:before="240" w:line="360" w:lineRule="auto"/>
              <w:ind w:left="280" w:firstLine="0"/>
              <w:jc w:val="center"/>
              <w:rPr/>
            </w:pPr>
            <w:r w:rsidDel="00000000" w:rsidR="00000000" w:rsidRPr="00000000">
              <w:rPr>
                <w:rtl w:val="0"/>
              </w:rPr>
              <w:t xml:space="preserve">Setting up the hardware in hospital or clinics, collecting data for training the model</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7">
            <w:pPr>
              <w:spacing w:after="240" w:before="240" w:line="360" w:lineRule="auto"/>
              <w:ind w:left="280" w:firstLine="0"/>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8">
            <w:pPr>
              <w:spacing w:after="240" w:before="240" w:line="360" w:lineRule="auto"/>
              <w:jc w:val="left"/>
              <w:rPr/>
            </w:pPr>
            <w:r w:rsidDel="00000000" w:rsidR="00000000" w:rsidRPr="00000000">
              <w:rPr>
                <w:rtl w:val="0"/>
              </w:rPr>
              <w:t xml:space="preserve">Model development and validation, App and backend development</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9">
            <w:pPr>
              <w:spacing w:after="240" w:before="240" w:line="360" w:lineRule="auto"/>
              <w:ind w:left="280" w:firstLine="0"/>
              <w:jc w:val="center"/>
              <w:rPr/>
            </w:pPr>
            <w:r w:rsidDel="00000000" w:rsidR="00000000" w:rsidRPr="00000000">
              <w:rPr>
                <w:rtl w:val="0"/>
              </w:rPr>
              <w:t xml:space="preserve">T0+12 - T0+15 months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A">
            <w:pPr>
              <w:spacing w:after="240" w:before="240" w:line="360" w:lineRule="auto"/>
              <w:ind w:left="280" w:firstLine="0"/>
              <w:jc w:val="center"/>
              <w:rPr>
                <w:sz w:val="28"/>
                <w:szCs w:val="28"/>
              </w:rPr>
            </w:pPr>
            <w:r w:rsidDel="00000000" w:rsidR="00000000" w:rsidRPr="00000000">
              <w:rPr>
                <w:rtl w:val="0"/>
              </w:rPr>
              <w:t xml:space="preserve">Train CNN for classification of wounds, infections, rashes, other skin issue</w:t>
            </w:r>
            <w:r w:rsidDel="00000000" w:rsidR="00000000" w:rsidRPr="00000000">
              <w:rPr>
                <w:sz w:val="28"/>
                <w:szCs w:val="28"/>
                <w:rtl w:val="0"/>
              </w:rPr>
              <w:t xml:space="preserve">s, </w:t>
            </w:r>
            <w:r w:rsidDel="00000000" w:rsidR="00000000" w:rsidRPr="00000000">
              <w:rPr>
                <w:rtl w:val="0"/>
              </w:rPr>
              <w:t xml:space="preserve">Integrating with the model and developing a software</w:t>
            </w:r>
            <w:r w:rsidDel="00000000" w:rsidR="00000000" w:rsidRPr="00000000">
              <w:rPr>
                <w:rtl w:val="0"/>
              </w:rPr>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B">
            <w:pPr>
              <w:spacing w:after="240" w:before="240" w:line="360" w:lineRule="auto"/>
              <w:ind w:left="280" w:firstLine="0"/>
              <w:jc w:val="center"/>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C">
            <w:pPr>
              <w:spacing w:after="240" w:before="240" w:line="360" w:lineRule="auto"/>
              <w:ind w:left="0" w:firstLine="0"/>
              <w:jc w:val="left"/>
              <w:rPr/>
            </w:pPr>
            <w:r w:rsidDel="00000000" w:rsidR="00000000" w:rsidRPr="00000000">
              <w:rPr>
                <w:rtl w:val="0"/>
              </w:rPr>
              <w:t xml:space="preserve">Field testing, Regulatory alignment, certification preparation, Final documentation, project report and pitch materials</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D">
            <w:pPr>
              <w:spacing w:after="240" w:before="240" w:line="360" w:lineRule="auto"/>
              <w:ind w:left="280" w:firstLine="0"/>
              <w:jc w:val="center"/>
              <w:rPr/>
            </w:pPr>
            <w:r w:rsidDel="00000000" w:rsidR="00000000" w:rsidRPr="00000000">
              <w:rPr>
                <w:rtl w:val="0"/>
              </w:rPr>
              <w:t xml:space="preserve">T0+15 - T0+18</w:t>
            </w:r>
          </w:p>
        </w:tc>
        <w:tc>
          <w:tcPr>
            <w:tcBorders>
              <w:top w:color="000000" w:space="0" w:sz="0" w:val="nil"/>
              <w:left w:color="000000" w:space="0" w:sz="0" w:val="nil"/>
              <w:bottom w:color="000000" w:space="0" w:sz="7" w:val="single"/>
              <w:right w:color="000000" w:space="0" w:sz="7" w:val="single"/>
            </w:tcBorders>
            <w:shd w:fill="ffffff" w:val="clear"/>
            <w:tcMar>
              <w:top w:w="0.0" w:type="dxa"/>
              <w:left w:w="100.0" w:type="dxa"/>
              <w:bottom w:w="0.0" w:type="dxa"/>
              <w:right w:w="100.0" w:type="dxa"/>
            </w:tcMar>
            <w:vAlign w:val="center"/>
          </w:tcPr>
          <w:p w:rsidR="00000000" w:rsidDel="00000000" w:rsidP="00000000" w:rsidRDefault="00000000" w:rsidRPr="00000000" w14:paraId="0000009E">
            <w:pPr>
              <w:spacing w:after="240" w:before="240" w:line="360" w:lineRule="auto"/>
              <w:ind w:left="280" w:firstLine="0"/>
              <w:jc w:val="center"/>
              <w:rPr/>
            </w:pPr>
            <w:r w:rsidDel="00000000" w:rsidR="00000000" w:rsidRPr="00000000">
              <w:rPr>
                <w:rtl w:val="0"/>
              </w:rPr>
              <w:t xml:space="preserve">Validate accuracy, usability with doctors and health workers, Hand-off, tech transfer, research publication and investor readiness</w:t>
            </w:r>
          </w:p>
        </w:tc>
      </w:tr>
    </w:tbl>
    <w:p w:rsidR="00000000" w:rsidDel="00000000" w:rsidP="00000000" w:rsidRDefault="00000000" w:rsidRPr="00000000" w14:paraId="0000009F">
      <w:pPr>
        <w:pStyle w:val="Heading2"/>
        <w:numPr>
          <w:ilvl w:val="1"/>
          <w:numId w:val="2"/>
        </w:numPr>
        <w:ind w:left="1002" w:hanging="576"/>
        <w:rPr>
          <w:rFonts w:ascii="Times New Roman" w:cs="Times New Roman" w:eastAsia="Times New Roman" w:hAnsi="Times New Roman"/>
          <w:sz w:val="32"/>
          <w:szCs w:val="32"/>
        </w:rPr>
      </w:pPr>
      <w:bookmarkStart w:colFirst="0" w:colLast="0" w:name="_heading=h.lnxbz9" w:id="11"/>
      <w:bookmarkEnd w:id="11"/>
      <w:r w:rsidDel="00000000" w:rsidR="00000000" w:rsidRPr="00000000">
        <w:rPr>
          <w:rFonts w:ascii="Times New Roman" w:cs="Times New Roman" w:eastAsia="Times New Roman" w:hAnsi="Times New Roman"/>
          <w:sz w:val="32"/>
          <w:szCs w:val="32"/>
          <w:rtl w:val="0"/>
        </w:rPr>
        <w:t xml:space="preserve">Resources and budget</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before="0" w:line="360" w:lineRule="auto"/>
        <w:ind w:left="720" w:firstLine="0"/>
        <w:rPr>
          <w:rFonts w:ascii="Times New Roman" w:cs="Times New Roman" w:eastAsia="Times New Roman" w:hAnsi="Times New Roman"/>
        </w:rPr>
      </w:pPr>
      <w:r w:rsidDel="00000000" w:rsidR="00000000" w:rsidRPr="00000000">
        <w:rPr>
          <w:rtl w:val="0"/>
        </w:rPr>
      </w:r>
    </w:p>
    <w:tbl>
      <w:tblPr>
        <w:tblStyle w:val="Table4"/>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05"/>
        <w:gridCol w:w="3420"/>
        <w:gridCol w:w="1365"/>
        <w:gridCol w:w="1380"/>
        <w:gridCol w:w="1380"/>
        <w:tblGridChange w:id="0">
          <w:tblGrid>
            <w:gridCol w:w="705"/>
            <w:gridCol w:w="3420"/>
            <w:gridCol w:w="1365"/>
            <w:gridCol w:w="1380"/>
            <w:gridCol w:w="1380"/>
          </w:tblGrid>
        </w:tblGridChange>
      </w:tblGrid>
      <w:tr>
        <w:trPr>
          <w:cantSplit w:val="0"/>
          <w:trHeight w:val="812.9296875" w:hRule="atLeast"/>
          <w:tblHeader w:val="0"/>
        </w:trPr>
        <w:tc>
          <w:tcPr>
            <w:tcBorders>
              <w:bottom w:color="000000" w:space="0" w:sz="4" w:val="single"/>
            </w:tcBorders>
            <w:shd w:fill="05539c" w:val="cle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Sr. No.</w:t>
            </w:r>
          </w:p>
        </w:tc>
        <w:tc>
          <w:tcPr>
            <w:shd w:fill="05539c" w:val="cle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Item</w:t>
            </w:r>
          </w:p>
        </w:tc>
        <w:tc>
          <w:tcPr>
            <w:shd w:fill="05539c" w:val="cle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w:t>
            </w:r>
            <w:r w:rsidDel="00000000" w:rsidR="00000000" w:rsidRPr="00000000">
              <w:rPr>
                <w:rFonts w:ascii="Times New Roman" w:cs="Times New Roman" w:eastAsia="Times New Roman" w:hAnsi="Times New Roman"/>
                <w:color w:val="ffffff"/>
                <w:vertAlign w:val="superscript"/>
                <w:rtl w:val="0"/>
              </w:rPr>
              <w:t xml:space="preserve">st</w:t>
            </w:r>
            <w:r w:rsidDel="00000000" w:rsidR="00000000" w:rsidRPr="00000000">
              <w:rPr>
                <w:rFonts w:ascii="Times New Roman" w:cs="Times New Roman" w:eastAsia="Times New Roman" w:hAnsi="Times New Roman"/>
                <w:color w:val="ffffff"/>
                <w:rtl w:val="0"/>
              </w:rPr>
              <w:t xml:space="preserve"> Year (Rs)</w:t>
            </w:r>
          </w:p>
        </w:tc>
        <w:tc>
          <w:tcPr>
            <w:shd w:fill="05539c"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w:t>
            </w:r>
            <w:r w:rsidDel="00000000" w:rsidR="00000000" w:rsidRPr="00000000">
              <w:rPr>
                <w:rFonts w:ascii="Times New Roman" w:cs="Times New Roman" w:eastAsia="Times New Roman" w:hAnsi="Times New Roman"/>
                <w:color w:val="ffffff"/>
                <w:vertAlign w:val="superscript"/>
                <w:rtl w:val="0"/>
              </w:rPr>
              <w:t xml:space="preserve">nd</w:t>
            </w:r>
            <w:r w:rsidDel="00000000" w:rsidR="00000000" w:rsidRPr="00000000">
              <w:rPr>
                <w:rFonts w:ascii="Times New Roman" w:cs="Times New Roman" w:eastAsia="Times New Roman" w:hAnsi="Times New Roman"/>
                <w:color w:val="ffffff"/>
                <w:rtl w:val="0"/>
              </w:rPr>
              <w:t xml:space="preserve"> Year (Rs.)</w:t>
            </w:r>
          </w:p>
        </w:tc>
        <w:tc>
          <w:tcPr>
            <w:shd w:fill="05539c" w:val="cle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Total (Rs.)</w:t>
            </w:r>
          </w:p>
        </w:tc>
      </w:tr>
      <w:tr>
        <w:trPr>
          <w:cantSplit w:val="0"/>
          <w:tblHeader w:val="0"/>
        </w:trPr>
        <w:tc>
          <w:tcPr>
            <w:shd w:fill="ffffff"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A7">
            <w:pPr>
              <w:spacing w:after="0" w:before="0" w:line="360" w:lineRule="auto"/>
              <w:jc w:val="left"/>
              <w:rPr/>
            </w:pPr>
            <w:r w:rsidDel="00000000" w:rsidR="00000000" w:rsidRPr="00000000">
              <w:rPr>
                <w:rtl w:val="0"/>
              </w:rPr>
              <w:t xml:space="preserve">Manpower</w:t>
            </w:r>
          </w:p>
        </w:tc>
        <w:tc>
          <w:tcPr>
            <w:shd w:fill="ffffff" w:val="cle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1,200,000</w:t>
            </w:r>
            <w:r w:rsidDel="00000000" w:rsidR="00000000" w:rsidRPr="00000000">
              <w:rPr>
                <w:rtl w:val="0"/>
              </w:rPr>
            </w:r>
          </w:p>
        </w:tc>
        <w:tc>
          <w:tcPr>
            <w:shd w:fill="ffffff" w:val="cle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480,000</w:t>
            </w:r>
            <w:r w:rsidDel="00000000" w:rsidR="00000000" w:rsidRPr="00000000">
              <w:rPr>
                <w:rtl w:val="0"/>
              </w:rPr>
            </w:r>
          </w:p>
        </w:tc>
        <w:tc>
          <w:tcPr>
            <w:shd w:fill="ffffff"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1,680,000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360" w:lineRule="auto"/>
              <w:jc w:val="left"/>
              <w:rPr/>
            </w:pPr>
            <w:r w:rsidDel="00000000" w:rsidR="00000000" w:rsidRPr="00000000">
              <w:rPr>
                <w:rtl w:val="0"/>
              </w:rPr>
              <w:t xml:space="preserve">Equipment (Exclusive of GST)</w:t>
            </w:r>
          </w:p>
        </w:tc>
        <w:tc>
          <w:tcPr>
            <w:shd w:fill="ffffff" w:val="cle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1,400,000</w:t>
            </w:r>
            <w:r w:rsidDel="00000000" w:rsidR="00000000" w:rsidRPr="00000000">
              <w:rPr>
                <w:rtl w:val="0"/>
              </w:rPr>
            </w:r>
          </w:p>
        </w:tc>
        <w:tc>
          <w:tcPr>
            <w:shd w:fill="ffffff"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100,000</w:t>
            </w:r>
            <w:r w:rsidDel="00000000" w:rsidR="00000000" w:rsidRPr="00000000">
              <w:rPr>
                <w:rtl w:val="0"/>
              </w:rPr>
            </w:r>
          </w:p>
        </w:tc>
        <w:tc>
          <w:tcPr>
            <w:shd w:fill="ffffff" w:val="cle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1,500,000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B1">
            <w:pPr>
              <w:spacing w:after="0" w:before="0" w:line="360" w:lineRule="auto"/>
              <w:jc w:val="left"/>
              <w:rPr/>
            </w:pPr>
            <w:r w:rsidDel="00000000" w:rsidR="00000000" w:rsidRPr="00000000">
              <w:rPr>
                <w:rtl w:val="0"/>
              </w:rPr>
              <w:t xml:space="preserve">Consumables </w:t>
            </w:r>
          </w:p>
        </w:tc>
        <w:tc>
          <w:tcPr>
            <w:shd w:fill="ffffff" w:val="cle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100,000</w:t>
            </w:r>
            <w:r w:rsidDel="00000000" w:rsidR="00000000" w:rsidRPr="00000000">
              <w:rPr>
                <w:rtl w:val="0"/>
              </w:rPr>
            </w:r>
          </w:p>
        </w:tc>
        <w:tc>
          <w:tcPr>
            <w:shd w:fill="ffffff" w:val="cle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10,000</w:t>
            </w:r>
            <w:r w:rsidDel="00000000" w:rsidR="00000000" w:rsidRPr="00000000">
              <w:rPr>
                <w:rtl w:val="0"/>
              </w:rPr>
            </w:r>
          </w:p>
        </w:tc>
        <w:tc>
          <w:tcPr>
            <w:shd w:fill="ffffff"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110,000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B6">
            <w:pPr>
              <w:spacing w:after="0" w:before="0" w:line="360" w:lineRule="auto"/>
              <w:jc w:val="left"/>
              <w:rPr/>
            </w:pPr>
            <w:r w:rsidDel="00000000" w:rsidR="00000000" w:rsidRPr="00000000">
              <w:rPr>
                <w:rtl w:val="0"/>
              </w:rPr>
              <w:t xml:space="preserve">Travel </w:t>
            </w:r>
          </w:p>
        </w:tc>
        <w:tc>
          <w:tcPr>
            <w:shd w:fill="ffffff" w:val="clea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20,000</w:t>
            </w:r>
            <w:r w:rsidDel="00000000" w:rsidR="00000000" w:rsidRPr="00000000">
              <w:rPr>
                <w:rtl w:val="0"/>
              </w:rPr>
            </w:r>
          </w:p>
        </w:tc>
        <w:tc>
          <w:tcPr>
            <w:shd w:fill="ffffff" w:val="clea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20,000</w:t>
            </w:r>
            <w:r w:rsidDel="00000000" w:rsidR="00000000" w:rsidRPr="00000000">
              <w:rPr>
                <w:rtl w:val="0"/>
              </w:rPr>
            </w:r>
          </w:p>
        </w:tc>
        <w:tc>
          <w:tcPr>
            <w:shd w:fill="ffffff" w:val="cle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40,000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BB">
            <w:pPr>
              <w:spacing w:after="0" w:before="0" w:line="360" w:lineRule="auto"/>
              <w:rPr/>
            </w:pPr>
            <w:r w:rsidDel="00000000" w:rsidR="00000000" w:rsidRPr="00000000">
              <w:rPr>
                <w:rtl w:val="0"/>
              </w:rPr>
              <w:t xml:space="preserve">Miscellaneous expenses </w:t>
            </w:r>
          </w:p>
        </w:tc>
        <w:tc>
          <w:tcPr>
            <w:shd w:fill="ffffff" w:val="cle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70,000</w:t>
            </w:r>
            <w:r w:rsidDel="00000000" w:rsidR="00000000" w:rsidRPr="00000000">
              <w:rPr>
                <w:rtl w:val="0"/>
              </w:rPr>
            </w:r>
          </w:p>
        </w:tc>
        <w:tc>
          <w:tcPr>
            <w:shd w:fill="ffffff" w:val="cle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30,000</w:t>
            </w:r>
            <w:r w:rsidDel="00000000" w:rsidR="00000000" w:rsidRPr="00000000">
              <w:rPr>
                <w:rtl w:val="0"/>
              </w:rPr>
            </w:r>
          </w:p>
        </w:tc>
        <w:tc>
          <w:tcPr>
            <w:shd w:fill="ffffff" w:val="cle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100,000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C0">
            <w:pPr>
              <w:spacing w:after="0" w:before="0" w:line="360" w:lineRule="auto"/>
              <w:jc w:val="left"/>
              <w:rPr/>
            </w:pPr>
            <w:r w:rsidDel="00000000" w:rsidR="00000000" w:rsidRPr="00000000">
              <w:rPr>
                <w:rtl w:val="0"/>
              </w:rPr>
              <w:t xml:space="preserve">Contingency (max @5% of 10)</w:t>
            </w:r>
          </w:p>
        </w:tc>
        <w:tc>
          <w:tcPr>
            <w:shd w:fill="ffffff" w:val="cle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50,000</w:t>
            </w:r>
            <w:r w:rsidDel="00000000" w:rsidR="00000000" w:rsidRPr="00000000">
              <w:rPr>
                <w:rtl w:val="0"/>
              </w:rPr>
            </w:r>
          </w:p>
        </w:tc>
        <w:tc>
          <w:tcPr>
            <w:shd w:fill="ffffff" w:val="cle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50,000</w:t>
            </w:r>
            <w:r w:rsidDel="00000000" w:rsidR="00000000" w:rsidRPr="00000000">
              <w:rPr>
                <w:rtl w:val="0"/>
              </w:rPr>
            </w:r>
          </w:p>
        </w:tc>
        <w:tc>
          <w:tcPr>
            <w:shd w:fill="ffffff"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100,000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C5">
            <w:pPr>
              <w:spacing w:after="0" w:before="0" w:line="360" w:lineRule="auto"/>
              <w:jc w:val="left"/>
              <w:rPr/>
            </w:pPr>
            <w:r w:rsidDel="00000000" w:rsidR="00000000" w:rsidRPr="00000000">
              <w:rPr>
                <w:rtl w:val="0"/>
              </w:rPr>
              <w:t xml:space="preserve">Sub total</w:t>
            </w:r>
          </w:p>
        </w:tc>
        <w:tc>
          <w:tcPr>
            <w:shd w:fill="ffffff" w:val="cle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2,840,000</w:t>
            </w:r>
            <w:r w:rsidDel="00000000" w:rsidR="00000000" w:rsidRPr="00000000">
              <w:rPr>
                <w:rtl w:val="0"/>
              </w:rPr>
            </w:r>
          </w:p>
        </w:tc>
        <w:tc>
          <w:tcPr>
            <w:shd w:fill="ffffff"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690,000</w:t>
            </w:r>
            <w:r w:rsidDel="00000000" w:rsidR="00000000" w:rsidRPr="00000000">
              <w:rPr>
                <w:rtl w:val="0"/>
              </w:rPr>
            </w:r>
          </w:p>
        </w:tc>
        <w:tc>
          <w:tcPr>
            <w:shd w:fill="ffffff" w:val="cle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3,530,000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0CA">
            <w:pPr>
              <w:spacing w:after="0" w:before="0" w:line="360" w:lineRule="auto"/>
              <w:jc w:val="left"/>
              <w:rPr/>
            </w:pPr>
            <w:r w:rsidDel="00000000" w:rsidR="00000000" w:rsidRPr="00000000">
              <w:rPr>
                <w:rtl w:val="0"/>
              </w:rPr>
              <w:t xml:space="preserve">Overhead (max @ 20% of 7)</w:t>
            </w:r>
          </w:p>
        </w:tc>
        <w:tc>
          <w:tcPr>
            <w:shd w:fill="ffffff" w:val="cle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568,000</w:t>
            </w:r>
            <w:r w:rsidDel="00000000" w:rsidR="00000000" w:rsidRPr="00000000">
              <w:rPr>
                <w:rtl w:val="0"/>
              </w:rPr>
            </w:r>
          </w:p>
        </w:tc>
        <w:tc>
          <w:tcPr>
            <w:shd w:fill="ffffff" w:val="cle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138,000</w:t>
            </w:r>
            <w:r w:rsidDel="00000000" w:rsidR="00000000" w:rsidRPr="00000000">
              <w:rPr>
                <w:rtl w:val="0"/>
              </w:rPr>
            </w:r>
          </w:p>
        </w:tc>
        <w:tc>
          <w:tcPr>
            <w:shd w:fill="ffffff" w:val="cle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706,000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CF">
            <w:pPr>
              <w:spacing w:after="0" w:before="0" w:line="360" w:lineRule="auto"/>
              <w:jc w:val="left"/>
              <w:rPr/>
            </w:pPr>
            <w:r w:rsidDel="00000000" w:rsidR="00000000" w:rsidRPr="00000000">
              <w:rPr>
                <w:rtl w:val="0"/>
              </w:rPr>
              <w:t xml:space="preserve">Faculty Fee (inclusive of all overheads/ institute share, etc) @maximum of 20% of total project value (optional)</w:t>
            </w:r>
          </w:p>
        </w:tc>
        <w:tc>
          <w:tcPr>
            <w:shd w:fill="ffffff" w:val="cle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D4">
            <w:pPr>
              <w:spacing w:after="0" w:before="0" w:line="360" w:lineRule="auto"/>
              <w:jc w:val="left"/>
              <w:rPr/>
            </w:pPr>
            <w:r w:rsidDel="00000000" w:rsidR="00000000" w:rsidRPr="00000000">
              <w:rPr>
                <w:rtl w:val="0"/>
              </w:rPr>
              <w:t xml:space="preserve">Total (7+8 +9)</w:t>
            </w:r>
          </w:p>
        </w:tc>
        <w:tc>
          <w:tcPr>
            <w:shd w:fill="ffffff" w:val="cle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3,408,000</w:t>
            </w:r>
            <w:r w:rsidDel="00000000" w:rsidR="00000000" w:rsidRPr="00000000">
              <w:rPr>
                <w:rtl w:val="0"/>
              </w:rPr>
            </w:r>
          </w:p>
        </w:tc>
        <w:tc>
          <w:tcPr>
            <w:shd w:fill="ffffff" w:val="cle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828,000</w:t>
            </w:r>
            <w:r w:rsidDel="00000000" w:rsidR="00000000" w:rsidRPr="00000000">
              <w:rPr>
                <w:rtl w:val="0"/>
              </w:rPr>
            </w:r>
          </w:p>
        </w:tc>
        <w:tc>
          <w:tcPr>
            <w:shd w:fill="ffffff" w:val="cle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4,236,000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0D9">
            <w:pPr>
              <w:spacing w:after="0" w:before="0" w:line="360" w:lineRule="auto"/>
              <w:jc w:val="left"/>
              <w:rPr/>
            </w:pPr>
            <w:r w:rsidDel="00000000" w:rsidR="00000000" w:rsidRPr="00000000">
              <w:rPr>
                <w:rtl w:val="0"/>
              </w:rPr>
              <w:t xml:space="preserve">GST (@18% of 10)</w:t>
            </w:r>
          </w:p>
        </w:tc>
        <w:tc>
          <w:tcPr>
            <w:shd w:fill="ffffff" w:val="cle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613,440</w:t>
            </w:r>
            <w:r w:rsidDel="00000000" w:rsidR="00000000" w:rsidRPr="00000000">
              <w:rPr>
                <w:rtl w:val="0"/>
              </w:rPr>
            </w:r>
          </w:p>
        </w:tc>
        <w:tc>
          <w:tcPr>
            <w:shd w:fill="ffffff" w:val="cle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149,040</w:t>
            </w:r>
            <w:r w:rsidDel="00000000" w:rsidR="00000000" w:rsidRPr="00000000">
              <w:rPr>
                <w:rtl w:val="0"/>
              </w:rPr>
            </w:r>
          </w:p>
        </w:tc>
        <w:tc>
          <w:tcPr>
            <w:shd w:fill="ffffff" w:val="cle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762,480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0DE">
            <w:pPr>
              <w:spacing w:after="0" w:before="0" w:line="360" w:lineRule="auto"/>
              <w:jc w:val="left"/>
              <w:rPr/>
            </w:pPr>
            <w:r w:rsidDel="00000000" w:rsidR="00000000" w:rsidRPr="00000000">
              <w:rPr>
                <w:rtl w:val="0"/>
              </w:rPr>
              <w:t xml:space="preserve">Grand Total (10+11)</w:t>
            </w:r>
          </w:p>
        </w:tc>
        <w:tc>
          <w:tcPr>
            <w:shd w:fill="ffffff" w:val="cle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4,021,440</w:t>
            </w:r>
            <w:r w:rsidDel="00000000" w:rsidR="00000000" w:rsidRPr="00000000">
              <w:rPr>
                <w:rtl w:val="0"/>
              </w:rPr>
            </w:r>
          </w:p>
        </w:tc>
        <w:tc>
          <w:tcPr>
            <w:shd w:fill="ffffff" w:val="cle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0" w:line="360" w:lineRule="auto"/>
              <w:jc w:val="left"/>
              <w:rPr>
                <w:color w:val="000000"/>
              </w:rPr>
            </w:pPr>
            <w:r w:rsidDel="00000000" w:rsidR="00000000" w:rsidRPr="00000000">
              <w:rPr>
                <w:rtl w:val="0"/>
              </w:rPr>
              <w:t xml:space="preserve">977,040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left"/>
              <w:rPr/>
            </w:pPr>
            <w:r w:rsidDel="00000000" w:rsidR="00000000" w:rsidRPr="00000000">
              <w:rPr>
                <w:b w:val="1"/>
                <w:rtl w:val="0"/>
              </w:rPr>
              <w:t xml:space="preserve">4,998,480</w:t>
            </w:r>
            <w:r w:rsidDel="00000000" w:rsidR="00000000" w:rsidRPr="00000000">
              <w:rPr>
                <w:rtl w:val="0"/>
              </w:rPr>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r>
    </w:p>
    <w:p w:rsidR="00000000" w:rsidDel="00000000" w:rsidP="00000000" w:rsidRDefault="00000000" w:rsidRPr="00000000" w14:paraId="000000E3">
      <w:pPr>
        <w:spacing w:after="0" w:before="0" w:line="36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Tranche Disbursement Schedule </w:t>
      </w:r>
    </w:p>
    <w:tbl>
      <w:tblPr>
        <w:tblStyle w:val="Table5"/>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935"/>
        <w:gridCol w:w="2385"/>
        <w:gridCol w:w="2835"/>
        <w:tblGridChange w:id="0">
          <w:tblGrid>
            <w:gridCol w:w="855"/>
            <w:gridCol w:w="1935"/>
            <w:gridCol w:w="2385"/>
            <w:gridCol w:w="2835"/>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E4">
            <w:pPr>
              <w:spacing w:after="0" w:before="0" w:line="360" w:lineRule="auto"/>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Sr. No.</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E5">
            <w:pPr>
              <w:spacing w:after="0" w:before="0" w:line="276" w:lineRule="auto"/>
              <w:jc w:val="left"/>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Timelines</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E6">
            <w:pPr>
              <w:spacing w:after="0" w:before="0" w:line="276" w:lineRule="auto"/>
              <w:jc w:val="left"/>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Amount Required (INR) inclusive of GST</w:t>
            </w:r>
          </w:p>
        </w:tc>
        <w:tc>
          <w:tcPr>
            <w:tcBorders>
              <w:top w:color="000000" w:space="0" w:sz="7" w:val="single"/>
              <w:left w:color="000000" w:space="0" w:sz="0" w:val="nil"/>
              <w:bottom w:color="000000" w:space="0" w:sz="7" w:val="single"/>
              <w:right w:color="000000" w:space="0" w:sz="7" w:val="single"/>
            </w:tcBorders>
            <w:shd w:fill="05539c" w:val="clear"/>
            <w:tcMar>
              <w:top w:w="0.0" w:type="dxa"/>
              <w:left w:w="100.0" w:type="dxa"/>
              <w:bottom w:w="0.0" w:type="dxa"/>
              <w:right w:w="100.0" w:type="dxa"/>
            </w:tcMar>
            <w:vAlign w:val="center"/>
          </w:tcPr>
          <w:p w:rsidR="00000000" w:rsidDel="00000000" w:rsidP="00000000" w:rsidRDefault="00000000" w:rsidRPr="00000000" w14:paraId="000000E7">
            <w:pPr>
              <w:spacing w:after="0" w:before="0" w:line="276" w:lineRule="auto"/>
              <w:jc w:val="left"/>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Milestone/Deliverables that will be completed by the timeline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8">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9">
            <w:pPr>
              <w:spacing w:after="0" w:before="0" w:line="36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Start Date(T0)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A">
            <w:pPr>
              <w:spacing w:after="0" w:before="0" w:line="276" w:lineRule="auto"/>
              <w:jc w:val="left"/>
              <w:rPr>
                <w:rFonts w:ascii="Times New Roman" w:cs="Times New Roman" w:eastAsia="Times New Roman" w:hAnsi="Times New Roman"/>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B">
            <w:pPr>
              <w:spacing w:after="0" w:before="0" w:line="276" w:lineRule="auto"/>
              <w:jc w:val="left"/>
              <w:rPr>
                <w:rFonts w:ascii="Times New Roman" w:cs="Times New Roman" w:eastAsia="Times New Roman" w:hAnsi="Times New Roman"/>
              </w:rPr>
            </w:pPr>
            <w:r w:rsidDel="00000000" w:rsidR="00000000" w:rsidRPr="00000000">
              <w:rPr>
                <w:rtl w:val="0"/>
              </w:rPr>
              <w:t xml:space="preserve">Project Initiation: Hardware and sensor procurement, MSI module prototyping begins</w:t>
            </w:r>
            <w:r w:rsidDel="00000000" w:rsidR="00000000" w:rsidRPr="00000000">
              <w:rPr>
                <w:rtl w:val="0"/>
              </w:rPr>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D">
            <w:pPr>
              <w:spacing w:after="0" w:before="0"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T0+ 6 Months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E">
            <w:pPr>
              <w:spacing w:after="0" w:before="0" w:line="276" w:lineRule="auto"/>
              <w:jc w:val="left"/>
              <w:rPr>
                <w:rFonts w:ascii="Times New Roman" w:cs="Times New Roman" w:eastAsia="Times New Roman" w:hAnsi="Times New Roman"/>
                <w:sz w:val="22"/>
                <w:szCs w:val="22"/>
              </w:rPr>
            </w:pPr>
            <w:r w:rsidDel="00000000" w:rsidR="00000000" w:rsidRPr="00000000">
              <w:rPr>
                <w:sz w:val="22"/>
                <w:szCs w:val="22"/>
                <w:rtl w:val="0"/>
              </w:rPr>
              <w:t xml:space="preserve">1644000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EF">
            <w:pPr>
              <w:spacing w:after="0" w:before="0" w:line="360" w:lineRule="auto"/>
              <w:jc w:val="left"/>
              <w:rPr>
                <w:rFonts w:ascii="Times New Roman" w:cs="Times New Roman" w:eastAsia="Times New Roman" w:hAnsi="Times New Roman"/>
              </w:rPr>
            </w:pPr>
            <w:r w:rsidDel="00000000" w:rsidR="00000000" w:rsidRPr="00000000">
              <w:rPr>
                <w:rtl w:val="0"/>
              </w:rPr>
              <w:t xml:space="preserve">Multispectral image capture setup completed; initial data collection and annotation started</w:t>
            </w:r>
            <w:r w:rsidDel="00000000" w:rsidR="00000000" w:rsidRPr="00000000">
              <w:rPr>
                <w:rtl w:val="0"/>
              </w:rPr>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0">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1">
            <w:pPr>
              <w:spacing w:after="0" w:before="0"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T0+ 12 Months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2">
            <w:pPr>
              <w:spacing w:after="0" w:before="0" w:line="276" w:lineRule="auto"/>
              <w:jc w:val="left"/>
              <w:rPr>
                <w:rFonts w:ascii="Times New Roman" w:cs="Times New Roman" w:eastAsia="Times New Roman" w:hAnsi="Times New Roman"/>
                <w:sz w:val="22"/>
                <w:szCs w:val="22"/>
              </w:rPr>
            </w:pPr>
            <w:r w:rsidDel="00000000" w:rsidR="00000000" w:rsidRPr="00000000">
              <w:rPr>
                <w:sz w:val="22"/>
                <w:szCs w:val="22"/>
                <w:rtl w:val="0"/>
              </w:rPr>
              <w:t xml:space="preserve">1684000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3">
            <w:pPr>
              <w:spacing w:after="0" w:before="0" w:line="360" w:lineRule="auto"/>
              <w:jc w:val="left"/>
              <w:rPr/>
            </w:pPr>
            <w:r w:rsidDel="00000000" w:rsidR="00000000" w:rsidRPr="00000000">
              <w:rPr>
                <w:rtl w:val="0"/>
              </w:rPr>
              <w:t xml:space="preserve">AI model trained and validated; sensor integration complete; Application development begun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4">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5">
            <w:pPr>
              <w:spacing w:after="0" w:before="0"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To+ 18 Months</w:t>
              <w:br w:type="textWrapping"/>
              <w:br w:type="textWrapping"/>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6">
            <w:pPr>
              <w:spacing w:after="0" w:before="0" w:line="276" w:lineRule="auto"/>
              <w:jc w:val="left"/>
              <w:rPr>
                <w:rFonts w:ascii="Times New Roman" w:cs="Times New Roman" w:eastAsia="Times New Roman" w:hAnsi="Times New Roman"/>
                <w:sz w:val="22"/>
                <w:szCs w:val="22"/>
              </w:rPr>
            </w:pPr>
            <w:r w:rsidDel="00000000" w:rsidR="00000000" w:rsidRPr="00000000">
              <w:rPr>
                <w:sz w:val="22"/>
                <w:szCs w:val="22"/>
                <w:rtl w:val="0"/>
              </w:rPr>
              <w:t xml:space="preserve">828000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7">
            <w:pPr>
              <w:spacing w:after="0" w:before="0"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Validation in clinical settings; pilot study; certification process initiated</w:t>
            </w:r>
            <w:r w:rsidDel="00000000" w:rsidR="00000000" w:rsidRPr="00000000">
              <w:rPr>
                <w:rtl w:val="0"/>
              </w:rPr>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8">
            <w:pPr>
              <w:spacing w:after="0" w:before="0" w:line="360" w:lineRule="auto"/>
              <w:rPr>
                <w:rFonts w:ascii="Times New Roman" w:cs="Times New Roman" w:eastAsia="Times New Roman" w:hAnsi="Times New Roman"/>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9">
            <w:pPr>
              <w:spacing w:after="0" w:before="0" w:line="276"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Total duration in Months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A">
            <w:pPr>
              <w:spacing w:after="0" w:before="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(10% of Total Budget (inclusive of GST) in case of startup-industry)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center"/>
          </w:tcPr>
          <w:p w:rsidR="00000000" w:rsidDel="00000000" w:rsidP="00000000" w:rsidRDefault="00000000" w:rsidRPr="00000000" w14:paraId="000000FB">
            <w:pPr>
              <w:spacing w:after="0" w:before="0"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Final Validation </w:t>
            </w:r>
            <w:r w:rsidDel="00000000" w:rsidR="00000000" w:rsidRPr="00000000">
              <w:rPr>
                <w:rFonts w:ascii="Times New Roman" w:cs="Times New Roman" w:eastAsia="Times New Roman" w:hAnsi="Times New Roman"/>
                <w:sz w:val="22"/>
                <w:szCs w:val="22"/>
                <w:rtl w:val="0"/>
              </w:rPr>
              <w:t xml:space="preserve">+ Project Closure Report + UC/SE Submission</w:t>
            </w:r>
          </w:p>
        </w:tc>
      </w:tr>
    </w:tbl>
    <w:p w:rsidR="00000000" w:rsidDel="00000000" w:rsidP="00000000" w:rsidRDefault="00000000" w:rsidRPr="00000000" w14:paraId="000000FC">
      <w:pPr>
        <w:pStyle w:val="Heading2"/>
        <w:numPr>
          <w:ilvl w:val="1"/>
          <w:numId w:val="2"/>
        </w:numPr>
        <w:spacing w:after="80" w:before="360" w:lineRule="auto"/>
        <w:ind w:left="1002" w:hanging="576"/>
        <w:rPr>
          <w:rFonts w:ascii="Times New Roman" w:cs="Times New Roman" w:eastAsia="Times New Roman" w:hAnsi="Times New Roman"/>
          <w:sz w:val="32"/>
          <w:szCs w:val="32"/>
        </w:rPr>
      </w:pPr>
      <w:bookmarkStart w:colFirst="0" w:colLast="0" w:name="_heading=h.35nkun2" w:id="12"/>
      <w:bookmarkEnd w:id="12"/>
      <w:r w:rsidDel="00000000" w:rsidR="00000000" w:rsidRPr="00000000">
        <w:rPr>
          <w:rFonts w:ascii="Times New Roman" w:cs="Times New Roman" w:eastAsia="Times New Roman" w:hAnsi="Times New Roman"/>
          <w:sz w:val="36"/>
          <w:szCs w:val="36"/>
          <w:rtl w:val="0"/>
        </w:rPr>
        <w:t xml:space="preserve">Category of New Technology/Product</w:t>
      </w:r>
      <w:r w:rsidDel="00000000" w:rsidR="00000000" w:rsidRPr="00000000">
        <w:rPr>
          <w:rtl w:val="0"/>
        </w:rPr>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600"/>
        <w:gridCol w:w="3735"/>
        <w:gridCol w:w="5295"/>
        <w:tblGridChange w:id="0">
          <w:tblGrid>
            <w:gridCol w:w="600"/>
            <w:gridCol w:w="3735"/>
            <w:gridCol w:w="5295"/>
          </w:tblGrid>
        </w:tblGridChange>
      </w:tblGrid>
      <w:tr>
        <w:trPr>
          <w:cantSplit w:val="0"/>
          <w:tblHeader w:val="0"/>
        </w:trPr>
        <w:tc>
          <w:tcPr>
            <w:tcBorders>
              <w:bottom w:color="000000" w:space="0" w:sz="4" w:val="single"/>
            </w:tcBorders>
            <w:shd w:fill="05539c" w:val="clear"/>
            <w:vAlign w:val="center"/>
          </w:tcPr>
          <w:p w:rsidR="00000000" w:rsidDel="00000000" w:rsidP="00000000" w:rsidRDefault="00000000" w:rsidRPr="00000000" w14:paraId="000000FD">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Sr. No.</w:t>
            </w:r>
          </w:p>
        </w:tc>
        <w:tc>
          <w:tcPr>
            <w:shd w:fill="05539c" w:val="clear"/>
            <w:vAlign w:val="center"/>
          </w:tcPr>
          <w:p w:rsidR="00000000" w:rsidDel="00000000" w:rsidP="00000000" w:rsidRDefault="00000000" w:rsidRPr="00000000" w14:paraId="000000FE">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Category</w:t>
            </w:r>
          </w:p>
        </w:tc>
        <w:tc>
          <w:tcPr>
            <w:shd w:fill="05539c" w:val="clear"/>
            <w:vAlign w:val="center"/>
          </w:tcPr>
          <w:p w:rsidR="00000000" w:rsidDel="00000000" w:rsidP="00000000" w:rsidRDefault="00000000" w:rsidRPr="00000000" w14:paraId="000000FF">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Details</w:t>
            </w:r>
          </w:p>
        </w:tc>
      </w:tr>
      <w:tr>
        <w:trPr>
          <w:cantSplit w:val="0"/>
          <w:tblHeader w:val="0"/>
        </w:trPr>
        <w:tc>
          <w:tcPr>
            <w:shd w:fill="ffffff" w:val="clear"/>
            <w:vAlign w:val="cente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vAlign w:val="center"/>
          </w:tcPr>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New-to-the-world Products</w:t>
            </w:r>
          </w:p>
        </w:tc>
        <w:tc>
          <w:tcPr>
            <w:shd w:fill="ffffff" w:val="clear"/>
            <w:vAlign w:val="center"/>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tl w:val="0"/>
              </w:rPr>
              <w:t xml:space="preserve">This project proposes a </w:t>
            </w:r>
            <w:r w:rsidDel="00000000" w:rsidR="00000000" w:rsidRPr="00000000">
              <w:rPr>
                <w:b w:val="1"/>
                <w:rtl w:val="0"/>
              </w:rPr>
              <w:t xml:space="preserve">novel, non-invasive skin and scalp diagnostic platform</w:t>
            </w:r>
            <w:r w:rsidDel="00000000" w:rsidR="00000000" w:rsidRPr="00000000">
              <w:rPr>
                <w:rtl w:val="0"/>
              </w:rPr>
              <w:t xml:space="preserve"> that integrates </w:t>
            </w:r>
            <w:r w:rsidDel="00000000" w:rsidR="00000000" w:rsidRPr="00000000">
              <w:rPr>
                <w:b w:val="1"/>
                <w:rtl w:val="0"/>
              </w:rPr>
              <w:t xml:space="preserve">Multispectral Imaging (MSI)</w:t>
            </w:r>
            <w:r w:rsidDel="00000000" w:rsidR="00000000" w:rsidRPr="00000000">
              <w:rPr>
                <w:rtl w:val="0"/>
              </w:rPr>
              <w:t xml:space="preserve">, </w:t>
            </w:r>
            <w:r w:rsidDel="00000000" w:rsidR="00000000" w:rsidRPr="00000000">
              <w:rPr>
                <w:b w:val="1"/>
                <w:rtl w:val="0"/>
              </w:rPr>
              <w:t xml:space="preserve">thermal</w:t>
            </w:r>
            <w:r w:rsidDel="00000000" w:rsidR="00000000" w:rsidRPr="00000000">
              <w:rPr>
                <w:rtl w:val="0"/>
              </w:rPr>
              <w:t xml:space="preserve">, </w:t>
            </w:r>
            <w:r w:rsidDel="00000000" w:rsidR="00000000" w:rsidRPr="00000000">
              <w:rPr>
                <w:b w:val="1"/>
                <w:rtl w:val="0"/>
              </w:rPr>
              <w:t xml:space="preserve">TEWL/humidity</w:t>
            </w:r>
            <w:r w:rsidDel="00000000" w:rsidR="00000000" w:rsidRPr="00000000">
              <w:rPr>
                <w:rtl w:val="0"/>
              </w:rPr>
              <w:t xml:space="preserve">, and </w:t>
            </w:r>
            <w:r w:rsidDel="00000000" w:rsidR="00000000" w:rsidRPr="00000000">
              <w:rPr>
                <w:b w:val="1"/>
                <w:rtl w:val="0"/>
              </w:rPr>
              <w:t xml:space="preserve">gas/VOC sensing</w:t>
            </w:r>
            <w:r w:rsidDel="00000000" w:rsidR="00000000" w:rsidRPr="00000000">
              <w:rPr>
                <w:rtl w:val="0"/>
              </w:rPr>
              <w:t xml:space="preserve"> with </w:t>
            </w:r>
            <w:r w:rsidDel="00000000" w:rsidR="00000000" w:rsidRPr="00000000">
              <w:rPr>
                <w:b w:val="1"/>
                <w:rtl w:val="0"/>
              </w:rPr>
              <w:t xml:space="preserve">AI-powered analytics</w:t>
            </w:r>
            <w:r w:rsidDel="00000000" w:rsidR="00000000" w:rsidRPr="00000000">
              <w:rPr>
                <w:rtl w:val="0"/>
              </w:rPr>
              <w:t xml:space="preserve">, a configuration that does not currently exist in the Indian or global dermatological market. Unlike existing consumer apps or clinic-bound dermatoscopes, our device offers </w:t>
            </w:r>
            <w:r w:rsidDel="00000000" w:rsidR="00000000" w:rsidRPr="00000000">
              <w:rPr>
                <w:b w:val="1"/>
                <w:rtl w:val="0"/>
              </w:rPr>
              <w:t xml:space="preserve">multi-dimensional physiological insights</w:t>
            </w:r>
            <w:r w:rsidDel="00000000" w:rsidR="00000000" w:rsidRPr="00000000">
              <w:rPr>
                <w:rtl w:val="0"/>
              </w:rPr>
              <w:t xml:space="preserve"> in a portable form, enabling </w:t>
            </w:r>
            <w:r w:rsidDel="00000000" w:rsidR="00000000" w:rsidRPr="00000000">
              <w:rPr>
                <w:b w:val="1"/>
                <w:rtl w:val="0"/>
              </w:rPr>
              <w:t xml:space="preserve">early detection of infection, inflammation, and barrier dysfunction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before="0" w:line="360" w:lineRule="auto"/>
        <w:rPr>
          <w:b w:val="1"/>
          <w:sz w:val="28"/>
          <w:szCs w:val="28"/>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before="0" w:line="360" w:lineRule="auto"/>
        <w:rPr>
          <w:b w:val="1"/>
          <w:sz w:val="28"/>
          <w:szCs w:val="28"/>
        </w:rPr>
      </w:pPr>
      <w:r w:rsidDel="00000000" w:rsidR="00000000" w:rsidRPr="00000000">
        <w:rPr>
          <w:rtl w:val="0"/>
        </w:rPr>
      </w:r>
    </w:p>
    <w:p w:rsidR="00000000" w:rsidDel="00000000" w:rsidP="00000000" w:rsidRDefault="00000000" w:rsidRPr="00000000" w14:paraId="00000106">
      <w:pPr>
        <w:pStyle w:val="Heading1"/>
        <w:numPr>
          <w:ilvl w:val="0"/>
          <w:numId w:val="2"/>
        </w:numPr>
        <w:ind w:left="1152" w:hanging="432"/>
        <w:rPr>
          <w:rFonts w:ascii="Times New Roman" w:cs="Times New Roman" w:eastAsia="Times New Roman" w:hAnsi="Times New Roman"/>
          <w:sz w:val="36"/>
          <w:szCs w:val="36"/>
        </w:rPr>
      </w:pPr>
      <w:bookmarkStart w:colFirst="0" w:colLast="0" w:name="_heading=h.1ksv4uv" w:id="13"/>
      <w:bookmarkEnd w:id="13"/>
      <w:r w:rsidDel="00000000" w:rsidR="00000000" w:rsidRPr="00000000">
        <w:rPr>
          <w:rFonts w:ascii="Times New Roman" w:cs="Times New Roman" w:eastAsia="Times New Roman" w:hAnsi="Times New Roman"/>
          <w:sz w:val="36"/>
          <w:szCs w:val="36"/>
          <w:rtl w:val="0"/>
        </w:rPr>
        <w:t xml:space="preserve">Appendix</w:t>
      </w:r>
    </w:p>
    <w:p w:rsidR="00000000" w:rsidDel="00000000" w:rsidP="00000000" w:rsidRDefault="00000000" w:rsidRPr="00000000" w14:paraId="00000107">
      <w:pPr>
        <w:pStyle w:val="Heading2"/>
        <w:ind w:left="0" w:firstLine="0"/>
        <w:rPr>
          <w:rFonts w:ascii="Times New Roman" w:cs="Times New Roman" w:eastAsia="Times New Roman" w:hAnsi="Times New Roman"/>
          <w:b w:val="0"/>
          <w:color w:val="000000"/>
          <w:sz w:val="24"/>
          <w:szCs w:val="24"/>
        </w:rPr>
      </w:pPr>
      <w:bookmarkStart w:colFirst="0" w:colLast="0" w:name="_heading=h.44sinio" w:id="14"/>
      <w:bookmarkEnd w:id="14"/>
      <w:r w:rsidDel="00000000" w:rsidR="00000000" w:rsidRPr="00000000">
        <w:rPr>
          <w:rFonts w:ascii="Times New Roman" w:cs="Times New Roman" w:eastAsia="Times New Roman" w:hAnsi="Times New Roman"/>
          <w:b w:val="0"/>
          <w:color w:val="000000"/>
          <w:sz w:val="24"/>
          <w:szCs w:val="24"/>
          <w:rtl w:val="0"/>
        </w:rPr>
        <w:t xml:space="preserve">The supporting documents, relevant research papers, and details of related projects are compiled and listed in the attached Word document titled </w:t>
      </w:r>
      <w:r w:rsidDel="00000000" w:rsidR="00000000" w:rsidRPr="00000000">
        <w:rPr>
          <w:rFonts w:ascii="Times New Roman" w:cs="Times New Roman" w:eastAsia="Times New Roman" w:hAnsi="Times New Roman"/>
          <w:b w:val="0"/>
          <w:i w:val="1"/>
          <w:color w:val="000000"/>
          <w:sz w:val="24"/>
          <w:szCs w:val="24"/>
          <w:rtl w:val="0"/>
        </w:rPr>
        <w:t xml:space="preserve">“</w:t>
      </w:r>
      <w:hyperlink r:id="rId13">
        <w:r w:rsidDel="00000000" w:rsidR="00000000" w:rsidRPr="00000000">
          <w:rPr>
            <w:rFonts w:ascii="Times New Roman" w:cs="Times New Roman" w:eastAsia="Times New Roman" w:hAnsi="Times New Roman"/>
            <w:b w:val="0"/>
            <w:i w:val="1"/>
            <w:color w:val="1155cc"/>
            <w:sz w:val="24"/>
            <w:szCs w:val="24"/>
            <w:u w:val="single"/>
            <w:rtl w:val="0"/>
          </w:rPr>
          <w:t xml:space="preserve">Supporting_Literature_and_Projects.docx</w:t>
        </w:r>
      </w:hyperlink>
      <w:r w:rsidDel="00000000" w:rsidR="00000000" w:rsidRPr="00000000">
        <w:rPr>
          <w:rFonts w:ascii="Times New Roman" w:cs="Times New Roman" w:eastAsia="Times New Roman" w:hAnsi="Times New Roman"/>
          <w:b w:val="0"/>
          <w:i w:val="1"/>
          <w:color w:val="000000"/>
          <w:sz w:val="24"/>
          <w:szCs w:val="24"/>
          <w:rtl w:val="0"/>
        </w:rPr>
        <w:t xml:space="preserve">”</w:t>
      </w:r>
      <w:r w:rsidDel="00000000" w:rsidR="00000000" w:rsidRPr="00000000">
        <w:rPr>
          <w:rFonts w:ascii="Times New Roman" w:cs="Times New Roman" w:eastAsia="Times New Roman" w:hAnsi="Times New Roman"/>
          <w:b w:val="0"/>
          <w:color w:val="000000"/>
          <w:sz w:val="24"/>
          <w:szCs w:val="24"/>
          <w:rtl w:val="0"/>
        </w:rPr>
        <w:t xml:space="preserve"> for reference and review.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0" w:line="360" w:lineRule="auto"/>
        <w:ind w:left="720" w:firstLine="0"/>
        <w:rPr>
          <w:rFonts w:ascii="Times New Roman" w:cs="Times New Roman" w:eastAsia="Times New Roman" w:hAnsi="Times New Roman"/>
          <w:color w:val="000000"/>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40" w:w="11907" w:orient="portrait"/>
      <w:pgMar w:bottom="397" w:top="1559" w:left="1134" w:right="1134" w:header="397" w:footer="53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tabs>
        <w:tab w:val="center" w:leader="none" w:pos="4153"/>
        <w:tab w:val="right" w:leader="none" w:pos="8306"/>
        <w:tab w:val="center" w:leader="none" w:pos="5387"/>
        <w:tab w:val="right" w:leader="none" w:pos="10206"/>
      </w:tabs>
      <w:spacing w:after="0" w:before="20" w:lineRule="auto"/>
      <w:ind w:left="-108" w:firstLine="0"/>
      <w:jc w:val="left"/>
      <w:rPr>
        <w:rFonts w:ascii="Arial" w:cs="Arial" w:eastAsia="Arial" w:hAnsi="Arial"/>
        <w:color w:val="000000"/>
        <w:sz w:val="2"/>
        <w:szCs w:val="2"/>
      </w:rPr>
    </w:pPr>
    <w:r w:rsidDel="00000000" w:rsidR="00000000" w:rsidRPr="00000000">
      <w:rPr>
        <w:rFonts w:ascii="Arial" w:cs="Arial" w:eastAsia="Arial" w:hAnsi="Arial"/>
        <w:b w:val="1"/>
        <w:sz w:val="20"/>
        <w:szCs w:val="20"/>
      </w:rPr>
      <w:drawing>
        <wp:inline distB="114300" distT="114300" distL="114300" distR="114300">
          <wp:extent cx="1151572" cy="428363"/>
          <wp:effectExtent b="0" l="0" r="0" t="0"/>
          <wp:docPr id="7610376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1572" cy="428363"/>
                  </a:xfrm>
                  <a:prstGeom prst="rect"/>
                  <a:ln/>
                </pic:spPr>
              </pic:pic>
            </a:graphicData>
          </a:graphic>
        </wp:inline>
      </w:drawing>
    </w:r>
    <w:r w:rsidDel="00000000" w:rsidR="00000000" w:rsidRPr="00000000">
      <w:rPr>
        <w:rFonts w:ascii="Arial" w:cs="Arial" w:eastAsia="Arial" w:hAnsi="Arial"/>
        <w:b w:val="1"/>
        <w:sz w:val="20"/>
        <w:szCs w:val="20"/>
        <w:rtl w:val="0"/>
      </w:rPr>
      <w:tab/>
      <w:tab/>
      <w:tab/>
      <w:tab/>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before="0" w:line="276" w:lineRule="auto"/>
      <w:jc w:val="left"/>
      <w:rPr/>
    </w:pPr>
    <w:r w:rsidDel="00000000" w:rsidR="00000000" w:rsidRPr="00000000">
      <w:rPr>
        <w:rtl w:val="0"/>
      </w:rPr>
    </w:r>
  </w:p>
  <w:tbl>
    <w:tblPr>
      <w:tblStyle w:val="Table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6"/>
      <w:gridCol w:w="698"/>
      <w:gridCol w:w="1871"/>
      <w:gridCol w:w="2924"/>
      <w:tblGridChange w:id="0">
        <w:tblGrid>
          <w:gridCol w:w="4146"/>
          <w:gridCol w:w="698"/>
          <w:gridCol w:w="1871"/>
          <w:gridCol w:w="2924"/>
        </w:tblGrid>
      </w:tblGridChange>
    </w:tblGrid>
    <w:tr>
      <w:trPr>
        <w:cantSplit w:val="0"/>
        <w:tblHeader w:val="0"/>
      </w:trPr>
      <w:tc>
        <w:tcPr>
          <w:gridSpan w:val="2"/>
          <w:shd w:fill="auto" w:val="clear"/>
        </w:tcPr>
        <w:p w:rsidR="00000000" w:rsidDel="00000000" w:rsidP="00000000" w:rsidRDefault="00000000" w:rsidRPr="00000000" w14:paraId="00000118">
          <w:pPr>
            <w:rPr>
              <w:rFonts w:ascii="Arial Black" w:cs="Arial Black" w:eastAsia="Arial Black" w:hAnsi="Arial Black"/>
              <w:sz w:val="16"/>
              <w:szCs w:val="16"/>
            </w:rPr>
          </w:pPr>
          <w:r w:rsidDel="00000000" w:rsidR="00000000" w:rsidRPr="00000000">
            <w:rPr>
              <w:rFonts w:ascii="Arial" w:cs="Arial" w:eastAsia="Arial" w:hAnsi="Arial"/>
              <w:sz w:val="22"/>
              <w:szCs w:val="22"/>
              <w:rtl w:val="0"/>
            </w:rPr>
            <w:t xml:space="preserve">TIH reserves all rights in this document and in the information contained therein. Reproduction, use or disclosure to third parties without express authority is strictly forbidden.</w:t>
          </w:r>
          <w:r w:rsidDel="00000000" w:rsidR="00000000" w:rsidRPr="00000000">
            <w:rPr>
              <w:rtl w:val="0"/>
            </w:rPr>
          </w:r>
        </w:p>
      </w:tc>
      <w:tc>
        <w:tcPr>
          <w:gridSpan w:val="2"/>
          <w:shd w:fill="auto" w:val="clear"/>
          <w:vAlign w:val="bottom"/>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fldChar w:fldCharType="begin"/>
            <w:instrText xml:space="preserve"> DOCPROPERTY "Version"</w:instrText>
            <w:fldChar w:fldCharType="separate"/>
          </w:r>
          <w:r w:rsidDel="00000000" w:rsidR="00000000" w:rsidRPr="00000000">
            <w:rPr>
              <w:rFonts w:ascii="Arial" w:cs="Arial" w:eastAsia="Arial" w:hAnsi="Arial"/>
              <w:color w:val="000000"/>
              <w:sz w:val="22"/>
              <w:szCs w:val="22"/>
              <w:rtl w:val="0"/>
            </w:rPr>
            <w:t xml:space="preserve">Version</w:t>
          </w:r>
          <w:r w:rsidDel="00000000" w:rsidR="00000000" w:rsidRPr="00000000">
            <w:fldChar w:fldCharType="end"/>
          </w:r>
          <w:r w:rsidDel="00000000" w:rsidR="00000000" w:rsidRPr="00000000">
            <w:rPr>
              <w:rFonts w:ascii="Arial" w:cs="Arial" w:eastAsia="Arial" w:hAnsi="Arial"/>
              <w:color w:val="000000"/>
              <w:sz w:val="22"/>
              <w:szCs w:val="22"/>
              <w:rtl w:val="0"/>
            </w:rPr>
            <w:t xml:space="preserve"> </w:t>
          </w:r>
          <w:r w:rsidDel="00000000" w:rsidR="00000000" w:rsidRPr="00000000">
            <w:fldChar w:fldCharType="begin"/>
            <w:instrText xml:space="preserve"> DOCPROPERTY "DocumentVersion"</w:instrText>
            <w:fldChar w:fldCharType="separate"/>
          </w:r>
          <w:r w:rsidDel="00000000" w:rsidR="00000000" w:rsidRPr="00000000">
            <w:rPr>
              <w:rFonts w:ascii="Arial" w:cs="Arial" w:eastAsia="Arial" w:hAnsi="Arial"/>
              <w:color w:val="000000"/>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14-July-2021</w:t>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TIH</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fldChar w:fldCharType="begin"/>
            <w:instrText xml:space="preserve"> DOCPROPERTY "Author2"</w:instrText>
            <w:fldChar w:fldCharType="separate"/>
          </w:r>
          <w:r w:rsidDel="00000000" w:rsidR="00000000" w:rsidRPr="00000000">
            <w:rPr>
              <w:rFonts w:ascii="Arial" w:cs="Arial" w:eastAsia="Arial" w:hAnsi="Arial"/>
              <w:color w:val="000000"/>
              <w:sz w:val="22"/>
              <w:szCs w:val="22"/>
              <w:rtl w:val="0"/>
            </w:rPr>
            <w:t xml:space="preserve"> </w:t>
          </w:r>
          <w:r w:rsidDel="00000000" w:rsidR="00000000" w:rsidRPr="00000000">
            <w:fldChar w:fldCharType="end"/>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fldChar w:fldCharType="begin"/>
            <w:instrText xml:space="preserve"> DOCPROPERTY "Author3"</w:instrText>
            <w:fldChar w:fldCharType="separate"/>
          </w:r>
          <w:r w:rsidDel="00000000" w:rsidR="00000000" w:rsidRPr="00000000">
            <w:rPr>
              <w:rFonts w:ascii="Arial" w:cs="Arial" w:eastAsia="Arial" w:hAnsi="Arial"/>
              <w:color w:val="000000"/>
              <w:sz w:val="22"/>
              <w:szCs w:val="22"/>
              <w:rtl w:val="0"/>
            </w:rPr>
            <w:t xml:space="preserve"> </w:t>
          </w:r>
          <w:r w:rsidDel="00000000" w:rsidR="00000000" w:rsidRPr="00000000">
            <w:fldChar w:fldCharType="end"/>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153"/>
              <w:tab w:val="right" w:leader="none" w:pos="8306"/>
              <w:tab w:val="right" w:leader="none" w:pos="10206"/>
            </w:tabs>
            <w:spacing w:after="0" w:lineRule="auto"/>
            <w:ind w:left="-142" w:right="-24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c>
        <w:tcPr>
          <w:gridSpan w:val="2"/>
          <w:shd w:fill="auto"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right="-17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153"/>
              <w:tab w:val="right" w:leader="none" w:pos="8306"/>
              <w:tab w:val="center" w:leader="none" w:pos="9356"/>
              <w:tab w:val="right" w:leader="none" w:pos="10206"/>
            </w:tabs>
            <w:spacing w:after="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Pr>
            <w:drawing>
              <wp:inline distB="0" distT="0" distL="0" distR="0">
                <wp:extent cx="1302109" cy="481722"/>
                <wp:effectExtent b="0" l="0" r="0" t="0"/>
                <wp:docPr id="76103764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02109" cy="481722"/>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center"/>
            <w:rPr>
              <w:rFonts w:ascii="Arial" w:cs="Arial" w:eastAsia="Arial" w:hAnsi="Arial"/>
              <w:b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right"/>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Page </w:t>
          </w:r>
          <w:r w:rsidDel="00000000" w:rsidR="00000000" w:rsidRPr="00000000">
            <w:rPr>
              <w:rFonts w:ascii="Arial" w:cs="Arial" w:eastAsia="Arial" w:hAnsi="Arial"/>
              <w:b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color w:val="000000"/>
              <w:sz w:val="20"/>
              <w:szCs w:val="20"/>
              <w:rtl w:val="0"/>
            </w:rPr>
            <w:t xml:space="preserve"> of </w:t>
          </w:r>
          <w:r w:rsidDel="00000000" w:rsidR="00000000" w:rsidRPr="00000000">
            <w:rPr>
              <w:rFonts w:ascii="Arial" w:cs="Arial" w:eastAsia="Arial" w:hAnsi="Arial"/>
              <w:b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right"/>
            <w:rPr>
              <w:rFonts w:ascii="Arial Black" w:cs="Arial Black" w:eastAsia="Arial Black" w:hAnsi="Arial Black"/>
              <w:color w:val="000000"/>
              <w:sz w:val="18"/>
              <w:szCs w:val="18"/>
            </w:rPr>
          </w:pPr>
          <w:r w:rsidDel="00000000" w:rsidR="00000000" w:rsidRPr="00000000">
            <w:rPr>
              <w:rtl w:val="0"/>
            </w:rPr>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rFonts w:ascii="Arial" w:cs="Arial" w:eastAsia="Arial" w:hAnsi="Arial"/>
        <w:color w:val="000000"/>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tabs>
        <w:tab w:val="center" w:leader="none" w:pos="4153"/>
        <w:tab w:val="right" w:leader="none" w:pos="8306"/>
      </w:tabs>
      <w:spacing w:after="0" w:before="0" w:lineRule="auto"/>
      <w:jc w:val="left"/>
      <w:rPr>
        <w:rFonts w:ascii="Arial" w:cs="Arial" w:eastAsia="Arial" w:hAnsi="Arial"/>
        <w:sz w:val="20"/>
        <w:szCs w:val="20"/>
      </w:rPr>
    </w:pPr>
    <w:r w:rsidDel="00000000" w:rsidR="00000000" w:rsidRPr="00000000">
      <w:rPr>
        <w:rtl w:val="0"/>
      </w:rPr>
    </w:r>
  </w:p>
  <w:tbl>
    <w:tblPr>
      <w:tblStyle w:val="Table7"/>
      <w:tblW w:w="99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260"/>
      <w:gridCol w:w="1395"/>
      <w:tblGridChange w:id="0">
        <w:tblGrid>
          <w:gridCol w:w="1260"/>
          <w:gridCol w:w="7260"/>
          <w:gridCol w:w="1395"/>
        </w:tblGrid>
      </w:tblGridChange>
    </w:tblGrid>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10B">
          <w:pPr>
            <w:spacing w:after="240" w:before="240" w:lineRule="auto"/>
            <w:ind w:left="-14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Doc Class:</w:t>
          </w:r>
        </w:p>
        <w:p w:rsidR="00000000" w:rsidDel="00000000" w:rsidP="00000000" w:rsidRDefault="00000000" w:rsidRPr="00000000" w14:paraId="0000010C">
          <w:pPr>
            <w:spacing w:after="240" w:before="240" w:lineRule="auto"/>
            <w:ind w:left="-14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General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10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Project Proposal</w:t>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10E">
          <w:pPr>
            <w:spacing w:after="240" w:befor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Version 1.0</w:t>
          </w:r>
        </w:p>
        <w:p w:rsidR="00000000" w:rsidDel="00000000" w:rsidP="00000000" w:rsidRDefault="00000000" w:rsidRPr="00000000" w14:paraId="0000010F">
          <w:pPr>
            <w:spacing w:after="240" w:befor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14-July-2021</w:t>
          </w:r>
        </w:p>
      </w:tc>
    </w:tr>
  </w:tbl>
  <w:p w:rsidR="00000000" w:rsidDel="00000000" w:rsidP="00000000" w:rsidRDefault="00000000" w:rsidRPr="00000000" w14:paraId="00000110">
    <w:pPr>
      <w:tabs>
        <w:tab w:val="center" w:leader="none" w:pos="4153"/>
        <w:tab w:val="right" w:leader="none" w:pos="8306"/>
      </w:tabs>
      <w:spacing w:after="0" w:before="0" w:lineRule="auto"/>
      <w:jc w:val="left"/>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0" w:before="0" w:line="276" w:lineRule="auto"/>
      <w:jc w:val="left"/>
      <w:rPr>
        <w:rFonts w:ascii="Arial" w:cs="Arial" w:eastAsia="Arial" w:hAnsi="Arial"/>
        <w:color w:val="000000"/>
      </w:rPr>
    </w:pPr>
    <w:r w:rsidDel="00000000" w:rsidR="00000000" w:rsidRPr="00000000">
      <w:rPr>
        <w:rtl w:val="0"/>
      </w:rPr>
    </w:r>
  </w:p>
  <w:tbl>
    <w:tblPr>
      <w:tblStyle w:val="Table8"/>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7"/>
      <w:gridCol w:w="4908"/>
      <w:tblGridChange w:id="0">
        <w:tblGrid>
          <w:gridCol w:w="4947"/>
          <w:gridCol w:w="4908"/>
        </w:tblGrid>
      </w:tblGridChange>
    </w:tblGrid>
    <w:tr>
      <w:trPr>
        <w:cantSplit w:val="0"/>
        <w:trHeight w:val="1062" w:hRule="atLeast"/>
        <w:tblHeader w:val="0"/>
      </w:trPr>
      <w:tc>
        <w:tcPr>
          <w:shd w:fill="auto"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153"/>
              <w:tab w:val="right" w:leader="none" w:pos="8306"/>
              <w:tab w:val="right" w:leader="none" w:pos="10206"/>
            </w:tabs>
            <w:spacing w:after="0" w:lineRule="auto"/>
            <w:ind w:left="-142" w:right="-24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c>
        <w:tcPr>
          <w:shd w:fill="auto" w:val="clear"/>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153"/>
              <w:tab w:val="right" w:leader="none" w:pos="8306"/>
              <w:tab w:val="right" w:leader="none" w:pos="10206"/>
            </w:tabs>
            <w:spacing w:after="0" w:lineRule="auto"/>
            <w:ind w:left="-108" w:right="-17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114">
    <w:pPr>
      <w:jc w:val="left"/>
      <w:rPr>
        <w:rFonts w:ascii="Arial" w:cs="Arial" w:eastAsia="Arial" w:hAnsi="Arial"/>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153"/>
        <w:tab w:val="right" w:leader="none" w:pos="8306"/>
      </w:tabs>
      <w:spacing w:after="0" w:before="0" w:lineRule="auto"/>
      <w:jc w:val="left"/>
      <w:rPr>
        <w:rFonts w:ascii="Arial" w:cs="Arial" w:eastAsia="Arial" w:hAnsi="Arial"/>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152" w:hanging="432"/>
      </w:pPr>
      <w:rPr/>
    </w:lvl>
    <w:lvl w:ilvl="1">
      <w:start w:val="1"/>
      <w:numFmt w:val="decimal"/>
      <w:lvlText w:val="%1.%2"/>
      <w:lvlJc w:val="left"/>
      <w:pPr>
        <w:ind w:left="1002" w:hanging="576"/>
      </w:pPr>
      <w:rPr>
        <w:b w:val="1"/>
      </w:rPr>
    </w:lvl>
    <w:lvl w:ilvl="2">
      <w:start w:val="1"/>
      <w:numFmt w:val="decimal"/>
      <w:lvlText w:val="%1.%2.%3"/>
      <w:lvlJc w:val="left"/>
      <w:pPr>
        <w:ind w:left="1440" w:hanging="720"/>
      </w:pPr>
      <w:rPr/>
    </w:lvl>
    <w:lvl w:ilvl="3">
      <w:start w:val="1"/>
      <w:numFmt w:val="decimal"/>
      <w:lvlText w:val="%1.%2.%3.%4"/>
      <w:lvlJc w:val="left"/>
      <w:pPr>
        <w:ind w:left="1584" w:hanging="864"/>
      </w:pPr>
      <w:rPr/>
    </w:lvl>
    <w:lvl w:ilvl="4">
      <w:start w:val="1"/>
      <w:numFmt w:val="decimal"/>
      <w:lvlText w:val="%1.%2.%3.%4.%5"/>
      <w:lvlJc w:val="left"/>
      <w:pPr>
        <w:ind w:left="1728" w:hanging="1004.9999999999998"/>
      </w:pPr>
      <w:rPr/>
    </w:lvl>
    <w:lvl w:ilvl="5">
      <w:start w:val="1"/>
      <w:numFmt w:val="decimal"/>
      <w:lvlText w:val="%1.%2.%3.%4.%5.%6"/>
      <w:lvlJc w:val="left"/>
      <w:pPr>
        <w:ind w:left="1872" w:hanging="1152"/>
      </w:pPr>
      <w:rPr/>
    </w:lvl>
    <w:lvl w:ilvl="6">
      <w:start w:val="1"/>
      <w:numFmt w:val="decimal"/>
      <w:lvlText w:val="%1.%2.%3.%4.%5.%6.%7"/>
      <w:lvlJc w:val="left"/>
      <w:pPr>
        <w:ind w:left="2016" w:hanging="1296"/>
      </w:pPr>
      <w:rPr/>
    </w:lvl>
    <w:lvl w:ilvl="7">
      <w:start w:val="1"/>
      <w:numFmt w:val="decimal"/>
      <w:lvlText w:val="%1.%2.%3.%4.%5.%6.%7.%8"/>
      <w:lvlJc w:val="left"/>
      <w:pPr>
        <w:ind w:left="2160" w:hanging="1440"/>
      </w:pPr>
      <w:rPr/>
    </w:lvl>
    <w:lvl w:ilvl="8">
      <w:start w:val="1"/>
      <w:numFmt w:val="decimal"/>
      <w:lvlText w:val="%1.%2.%3.%4.%5.%6.%7.%8.%9"/>
      <w:lvlJc w:val="left"/>
      <w:pPr>
        <w:ind w:left="230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before="4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before="0" w:line="360" w:lineRule="auto"/>
      <w:ind w:left="432" w:firstLine="0"/>
      <w:jc w:val="left"/>
    </w:pPr>
    <w:rPr>
      <w:rFonts w:ascii="Arial" w:cs="Arial" w:eastAsia="Arial" w:hAnsi="Arial"/>
      <w:b w:val="1"/>
      <w:color w:val="004b9f"/>
      <w:sz w:val="32"/>
      <w:szCs w:val="32"/>
    </w:rPr>
  </w:style>
  <w:style w:type="paragraph" w:styleId="Heading2">
    <w:name w:val="heading 2"/>
    <w:basedOn w:val="Normal"/>
    <w:next w:val="Normal"/>
    <w:pPr>
      <w:keepNext w:val="1"/>
      <w:spacing w:after="60" w:before="240" w:line="360" w:lineRule="auto"/>
      <w:ind w:left="576" w:firstLine="0"/>
    </w:pPr>
    <w:rPr>
      <w:rFonts w:ascii="Arial" w:cs="Arial" w:eastAsia="Arial" w:hAnsi="Arial"/>
      <w:b w:val="1"/>
      <w:color w:val="cc0099"/>
      <w:sz w:val="28"/>
      <w:szCs w:val="28"/>
    </w:rPr>
  </w:style>
  <w:style w:type="paragraph" w:styleId="Heading3">
    <w:name w:val="heading 3"/>
    <w:basedOn w:val="Normal"/>
    <w:next w:val="Normal"/>
    <w:pPr>
      <w:keepNext w:val="1"/>
      <w:shd w:fill="ffffff" w:val="clear"/>
      <w:spacing w:after="0" w:before="0" w:line="360" w:lineRule="auto"/>
    </w:pPr>
    <w:rPr>
      <w:rFonts w:ascii="Arial" w:cs="Arial" w:eastAsia="Arial" w:hAnsi="Arial"/>
      <w:b w:val="1"/>
    </w:rPr>
  </w:style>
  <w:style w:type="paragraph" w:styleId="Heading4">
    <w:name w:val="heading 4"/>
    <w:basedOn w:val="Normal"/>
    <w:next w:val="Normal"/>
    <w:pPr>
      <w:keepNext w:val="1"/>
      <w:spacing w:after="160" w:before="240" w:lineRule="auto"/>
      <w:ind w:left="0" w:firstLine="0"/>
    </w:pPr>
    <w:rPr>
      <w:rFonts w:ascii="Arial" w:cs="Arial" w:eastAsia="Arial" w:hAnsi="Arial"/>
      <w:i w:val="1"/>
      <w:u w:val="single"/>
    </w:rPr>
  </w:style>
  <w:style w:type="paragraph" w:styleId="Heading5">
    <w:name w:val="heading 5"/>
    <w:basedOn w:val="Normal"/>
    <w:next w:val="Normal"/>
    <w:pPr>
      <w:keepLines w:val="1"/>
      <w:tabs>
        <w:tab w:val="left" w:leader="none" w:pos="1008"/>
      </w:tabs>
      <w:spacing w:before="240" w:lineRule="auto"/>
      <w:ind w:left="0" w:firstLine="0"/>
    </w:pPr>
    <w:rPr>
      <w:rFonts w:ascii="Arial" w:cs="Arial" w:eastAsia="Arial" w:hAnsi="Arial"/>
      <w:i w:val="1"/>
      <w:u w:val="single"/>
    </w:rPr>
  </w:style>
  <w:style w:type="paragraph" w:styleId="Heading6">
    <w:name w:val="heading 6"/>
    <w:basedOn w:val="Normal"/>
    <w:next w:val="Normal"/>
    <w:pPr>
      <w:keepLines w:val="1"/>
      <w:tabs>
        <w:tab w:val="left" w:leader="none" w:pos="1152"/>
      </w:tabs>
      <w:spacing w:before="120" w:lineRule="auto"/>
      <w:ind w:left="0" w:firstLine="0"/>
    </w:pPr>
    <w:rPr>
      <w:rFonts w:ascii="Arial" w:cs="Arial" w:eastAsia="Arial" w:hAnsi="Arial"/>
      <w:b w:val="1"/>
      <w:i w:val="1"/>
      <w:smallCaps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7">
    <w:name w:val="heading 7"/>
    <w:basedOn w:val="Normal"/>
    <w:next w:val="Normal"/>
    <w:qFormat w:val="1"/>
    <w:rsid w:val="005608C7"/>
    <w:pPr>
      <w:keepNext w:val="1"/>
      <w:numPr>
        <w:ilvl w:val="6"/>
        <w:numId w:val="2"/>
      </w:numPr>
      <w:outlineLvl w:val="6"/>
    </w:pPr>
    <w:rPr>
      <w:b w:val="1"/>
      <w:bCs w:val="1"/>
    </w:rPr>
  </w:style>
  <w:style w:type="paragraph" w:styleId="Heading8">
    <w:name w:val="heading 8"/>
    <w:basedOn w:val="Normal"/>
    <w:next w:val="Normal"/>
    <w:qFormat w:val="1"/>
    <w:rsid w:val="005608C7"/>
    <w:pPr>
      <w:keepNext w:val="1"/>
      <w:widowControl w:val="0"/>
      <w:numPr>
        <w:ilvl w:val="7"/>
        <w:numId w:val="2"/>
      </w:numPr>
      <w:outlineLvl w:val="7"/>
    </w:pPr>
    <w:rPr>
      <w:rFonts w:ascii="Courier New" w:cs="Courier New" w:hAnsi="Courier New"/>
      <w:b w:val="1"/>
      <w:bCs w:val="1"/>
      <w:sz w:val="18"/>
      <w:szCs w:val="16"/>
    </w:rPr>
  </w:style>
  <w:style w:type="paragraph" w:styleId="Heading9">
    <w:name w:val="heading 9"/>
    <w:basedOn w:val="Normal"/>
    <w:next w:val="Normal"/>
    <w:qFormat w:val="1"/>
    <w:rsid w:val="005608C7"/>
    <w:pPr>
      <w:keepNext w:val="1"/>
      <w:numPr>
        <w:ilvl w:val="8"/>
        <w:numId w:val="2"/>
      </w:numPr>
      <w:pBdr>
        <w:top w:color="auto" w:space="1" w:sz="4" w:val="single"/>
        <w:left w:color="auto" w:space="4" w:sz="4" w:val="single"/>
        <w:bottom w:color="auto" w:space="1" w:sz="4" w:val="single"/>
        <w:right w:color="auto" w:space="4" w:sz="4" w:val="single"/>
      </w:pBdr>
      <w:jc w:val="right"/>
      <w:outlineLvl w:val="8"/>
    </w:pPr>
    <w:rPr>
      <w:rFonts w:ascii="Arial" w:cs="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rsid w:val="008A50CB"/>
    <w:pPr>
      <w:tabs>
        <w:tab w:val="center" w:pos="4153"/>
        <w:tab w:val="right" w:pos="8306"/>
      </w:tabs>
    </w:pPr>
    <w:rPr>
      <w:rFonts w:ascii="Arial" w:hAnsi="Arial"/>
      <w:lang w:eastAsia="en-US"/>
    </w:rPr>
  </w:style>
  <w:style w:type="paragraph" w:styleId="Footer">
    <w:name w:val="footer"/>
    <w:basedOn w:val="Normal"/>
    <w:link w:val="FooterChar"/>
    <w:rsid w:val="00AE5F78"/>
    <w:pPr>
      <w:tabs>
        <w:tab w:val="center" w:pos="4153"/>
        <w:tab w:val="right" w:pos="8306"/>
      </w:tabs>
      <w:spacing w:after="0"/>
    </w:pPr>
    <w:rPr>
      <w:rFonts w:ascii="Arial" w:hAnsi="Arial"/>
      <w:sz w:val="20"/>
    </w:rPr>
  </w:style>
  <w:style w:type="character" w:styleId="PageNumber">
    <w:name w:val="page number"/>
    <w:basedOn w:val="DefaultParagraphFont"/>
    <w:rsid w:val="005608C7"/>
  </w:style>
  <w:style w:type="paragraph" w:styleId="ListParagraph">
    <w:name w:val="List Paragraph"/>
    <w:basedOn w:val="Normal"/>
    <w:uiPriority w:val="34"/>
    <w:qFormat w:val="1"/>
    <w:rsid w:val="007C38BE"/>
    <w:pPr>
      <w:ind w:left="720"/>
      <w:contextualSpacing w:val="1"/>
    </w:pPr>
  </w:style>
  <w:style w:type="character" w:styleId="Hyperlink">
    <w:name w:val="Hyperlink"/>
    <w:uiPriority w:val="99"/>
    <w:rsid w:val="005608C7"/>
    <w:rPr>
      <w:color w:val="0000ff"/>
      <w:u w:val="single"/>
    </w:rPr>
  </w:style>
  <w:style w:type="paragraph" w:styleId="BalloonText">
    <w:name w:val="Balloon Text"/>
    <w:basedOn w:val="Normal"/>
    <w:semiHidden w:val="1"/>
    <w:rsid w:val="005608C7"/>
    <w:rPr>
      <w:rFonts w:ascii="Tahoma" w:cs="Tahoma" w:hAnsi="Tahoma"/>
      <w:sz w:val="16"/>
      <w:szCs w:val="16"/>
    </w:rPr>
  </w:style>
  <w:style w:type="character" w:styleId="FollowedHyperlink">
    <w:name w:val="FollowedHyperlink"/>
    <w:rsid w:val="005608C7"/>
    <w:rPr>
      <w:color w:val="800080"/>
      <w:u w:val="single"/>
    </w:rPr>
  </w:style>
  <w:style w:type="paragraph" w:styleId="Caption">
    <w:name w:val="caption"/>
    <w:basedOn w:val="Normal"/>
    <w:next w:val="Normal"/>
    <w:qFormat w:val="1"/>
    <w:rsid w:val="009B2CF4"/>
    <w:pPr>
      <w:tabs>
        <w:tab w:val="left" w:pos="578"/>
      </w:tabs>
      <w:spacing w:before="120"/>
      <w:ind w:left="567"/>
    </w:pPr>
    <w:rPr>
      <w:rFonts w:ascii="Arial" w:hAnsi="Arial"/>
      <w:b w:val="1"/>
      <w:bCs w:val="1"/>
      <w:color w:val="004b9f"/>
      <w:spacing w:val="2"/>
      <w:lang w:val="nl-NL"/>
    </w:rPr>
  </w:style>
  <w:style w:type="paragraph" w:styleId="TOC1">
    <w:name w:val="toc 1"/>
    <w:basedOn w:val="Normal"/>
    <w:next w:val="Normal"/>
    <w:autoRedefine w:val="1"/>
    <w:uiPriority w:val="39"/>
    <w:rsid w:val="00301363"/>
    <w:pPr>
      <w:tabs>
        <w:tab w:val="left" w:pos="400"/>
        <w:tab w:val="left" w:pos="1540"/>
        <w:tab w:val="right" w:leader="dot" w:pos="9990"/>
      </w:tabs>
      <w:ind w:right="-351"/>
    </w:pPr>
    <w:rPr>
      <w:noProof w:val="1"/>
    </w:rPr>
  </w:style>
  <w:style w:type="paragraph" w:styleId="TOC3">
    <w:name w:val="toc 3"/>
    <w:basedOn w:val="Normal"/>
    <w:next w:val="Normal"/>
    <w:autoRedefine w:val="1"/>
    <w:uiPriority w:val="39"/>
    <w:rsid w:val="003F43CB"/>
    <w:pPr>
      <w:ind w:left="400"/>
    </w:pPr>
  </w:style>
  <w:style w:type="table" w:styleId="TableList6">
    <w:name w:val="Table List 6"/>
    <w:basedOn w:val="TableNormal"/>
    <w:rsid w:val="001160B8"/>
    <w:pPr>
      <w:overflowPunct w:val="0"/>
      <w:autoSpaceDE w:val="0"/>
      <w:autoSpaceDN w:val="0"/>
      <w:adjustRightInd w:val="0"/>
      <w:textAlignment w:val="baseline"/>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3">
    <w:name w:val="Table List 3"/>
    <w:basedOn w:val="TableNormal"/>
    <w:rsid w:val="001160B8"/>
    <w:pPr>
      <w:overflowPunct w:val="0"/>
      <w:autoSpaceDE w:val="0"/>
      <w:autoSpaceDN w:val="0"/>
      <w:adjustRightInd w:val="0"/>
      <w:textAlignment w:val="baseline"/>
    </w:p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1">
    <w:name w:val="Table List 1"/>
    <w:basedOn w:val="TableNormal"/>
    <w:rsid w:val="001160B8"/>
    <w:pPr>
      <w:overflowPunct w:val="0"/>
      <w:autoSpaceDE w:val="0"/>
      <w:autoSpaceDN w:val="0"/>
      <w:adjustRightInd w:val="0"/>
      <w:textAlignment w:val="baseline"/>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Grid">
    <w:name w:val="Table Grid"/>
    <w:basedOn w:val="TableNormal"/>
    <w:rsid w:val="00A62031"/>
    <w:pPr>
      <w:overflowPunct w:val="0"/>
      <w:autoSpaceDE w:val="0"/>
      <w:autoSpaceDN w:val="0"/>
      <w:adjustRightInd w:val="0"/>
      <w:spacing w:before="20"/>
      <w:textAlignment w:val="baseline"/>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rFonts w:ascii="Arial" w:hAnsi="Arial"/>
        <w:b w:val="1"/>
        <w:color w:val="ffffff" w:themeColor="background1"/>
        <w:sz w:val="24"/>
      </w:rPr>
      <w:tblPr/>
      <w:tcPr>
        <w:shd w:color="auto" w:fill="004b9f" w:val="clear"/>
      </w:tcPr>
    </w:tblStylePr>
    <w:tblStylePr w:type="lastRow">
      <w:rPr>
        <w:rFonts w:ascii="Arial" w:hAnsi="Arial"/>
        <w:b w:val="1"/>
        <w:color w:val="ffffff" w:themeColor="background1"/>
        <w:sz w:val="24"/>
      </w:rPr>
      <w:tblPr/>
      <w:tcPr>
        <w:shd w:color="auto" w:fill="004b9f" w:themeFill="accent1" w:val="clear"/>
      </w:tcPr>
    </w:tblStylePr>
    <w:tblStylePr w:type="firstCol">
      <w:rPr>
        <w:rFonts w:ascii="Arial" w:hAnsi="Arial"/>
        <w:b w:val="1"/>
        <w:color w:val="000000" w:themeColor="text1"/>
        <w:sz w:val="24"/>
      </w:rPr>
      <w:tblPr/>
      <w:tcPr>
        <w:shd w:color="auto" w:fill="91c61a" w:val="clear"/>
      </w:tcPr>
    </w:tblStylePr>
    <w:tblStylePr w:type="lastCol">
      <w:rPr>
        <w:rFonts w:ascii="Arial" w:hAnsi="Arial"/>
        <w:b w:val="1"/>
        <w:sz w:val="24"/>
      </w:rPr>
      <w:tblPr/>
      <w:tcPr>
        <w:shd w:color="auto" w:fill="91c61a" w:val="clear"/>
      </w:tcPr>
    </w:tblStylePr>
    <w:tblStylePr w:type="band2Vert">
      <w:tblPr/>
      <w:tcPr>
        <w:shd w:color="auto" w:fill="eaf8cc" w:themeFill="accent3" w:themeFillTint="000033" w:val="clear"/>
      </w:tcPr>
    </w:tblStylePr>
    <w:tblStylePr w:type="band2Horz">
      <w:tblPr/>
      <w:tcPr>
        <w:shd w:color="auto" w:fill="eaf8cc" w:themeFill="accent3" w:themeFillTint="000033" w:val="clear"/>
      </w:tcPr>
    </w:tblStylePr>
  </w:style>
  <w:style w:type="paragraph" w:styleId="TOC2">
    <w:name w:val="toc 2"/>
    <w:basedOn w:val="Normal"/>
    <w:next w:val="Normal"/>
    <w:autoRedefine w:val="1"/>
    <w:uiPriority w:val="39"/>
    <w:rsid w:val="00E314FF"/>
    <w:pPr>
      <w:tabs>
        <w:tab w:val="left" w:pos="880"/>
        <w:tab w:val="right" w:leader="dot" w:pos="9990"/>
      </w:tabs>
      <w:spacing w:line="276" w:lineRule="auto"/>
      <w:ind w:left="200" w:right="-351"/>
    </w:pPr>
  </w:style>
  <w:style w:type="paragraph" w:styleId="TOCHeading">
    <w:name w:val="TOC Heading"/>
    <w:basedOn w:val="Heading1"/>
    <w:next w:val="Normal"/>
    <w:uiPriority w:val="39"/>
    <w:unhideWhenUsed w:val="1"/>
    <w:qFormat w:val="1"/>
    <w:rsid w:val="00B655D9"/>
    <w:pPr>
      <w:spacing w:line="276" w:lineRule="auto"/>
      <w:outlineLvl w:val="9"/>
    </w:pPr>
    <w:rPr>
      <w:rFonts w:eastAsia="MS Gothic"/>
      <w:bCs w:val="1"/>
      <w:kern w:val="0"/>
      <w:szCs w:val="28"/>
      <w:lang w:eastAsia="ja-JP"/>
    </w:rPr>
  </w:style>
  <w:style w:type="numbering" w:styleId="Style1" w:customStyle="1">
    <w:name w:val="Style1"/>
    <w:rsid w:val="00E023C7"/>
  </w:style>
  <w:style w:type="table" w:styleId="Style2" w:customStyle="1">
    <w:name w:val="Style2"/>
    <w:basedOn w:val="TableNormal"/>
    <w:uiPriority w:val="99"/>
    <w:rsid w:val="00134BD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FB48BB"/>
    <w:rPr>
      <w:color w:val="808080"/>
    </w:rPr>
  </w:style>
  <w:style w:type="paragraph" w:styleId="AppendixH1" w:customStyle="1">
    <w:name w:val="Appendix H1"/>
    <w:basedOn w:val="Normal"/>
    <w:next w:val="Normal"/>
    <w:qFormat w:val="1"/>
    <w:rsid w:val="00F30DDE"/>
    <w:pPr>
      <w:numPr>
        <w:numId w:val="4"/>
      </w:numPr>
      <w:spacing w:after="240" w:before="240"/>
    </w:pPr>
    <w:rPr>
      <w:rFonts w:ascii="Arial" w:hAnsi="Arial"/>
      <w:b w:val="1"/>
      <w:color w:val="004b9f" w:themeColor="accent1"/>
      <w:sz w:val="32"/>
    </w:rPr>
  </w:style>
  <w:style w:type="paragraph" w:styleId="AppendixH2" w:customStyle="1">
    <w:name w:val="Appendix H2"/>
    <w:basedOn w:val="Normal"/>
    <w:next w:val="Normal"/>
    <w:qFormat w:val="1"/>
    <w:rsid w:val="00F30DDE"/>
    <w:pPr>
      <w:numPr>
        <w:ilvl w:val="1"/>
        <w:numId w:val="4"/>
      </w:numPr>
      <w:spacing w:after="160" w:before="240"/>
    </w:pPr>
    <w:rPr>
      <w:rFonts w:ascii="Arial" w:hAnsi="Arial"/>
      <w:b w:val="1"/>
      <w:i w:val="1"/>
      <w:color w:val="91c61a" w:themeColor="accent3"/>
      <w:sz w:val="28"/>
    </w:rPr>
  </w:style>
  <w:style w:type="paragraph" w:styleId="AppendixH3" w:customStyle="1">
    <w:name w:val="Appendix H3"/>
    <w:basedOn w:val="Normal"/>
    <w:next w:val="Normal"/>
    <w:qFormat w:val="1"/>
    <w:rsid w:val="008A50CB"/>
    <w:pPr>
      <w:numPr>
        <w:ilvl w:val="2"/>
        <w:numId w:val="4"/>
      </w:numPr>
      <w:spacing w:after="160" w:before="240"/>
    </w:pPr>
    <w:rPr>
      <w:rFonts w:ascii="Arial" w:hAnsi="Arial"/>
      <w:b w:val="1"/>
    </w:rPr>
  </w:style>
  <w:style w:type="paragraph" w:styleId="AppendixH4" w:customStyle="1">
    <w:name w:val="Appendix H4"/>
    <w:basedOn w:val="Normal"/>
    <w:next w:val="Normal"/>
    <w:qFormat w:val="1"/>
    <w:rsid w:val="008A50CB"/>
    <w:pPr>
      <w:numPr>
        <w:ilvl w:val="3"/>
        <w:numId w:val="4"/>
      </w:numPr>
      <w:spacing w:after="160" w:before="240"/>
    </w:pPr>
    <w:rPr>
      <w:rFonts w:ascii="Arial" w:hAnsi="Arial"/>
      <w:i w:val="1"/>
      <w:u w:val="single"/>
    </w:rPr>
  </w:style>
  <w:style w:type="numbering" w:styleId="AppendixHeadings" w:customStyle="1">
    <w:name w:val="Appendix Headings"/>
    <w:uiPriority w:val="99"/>
    <w:rsid w:val="00B83011"/>
  </w:style>
  <w:style w:type="paragraph" w:styleId="TOC4">
    <w:name w:val="toc 4"/>
    <w:basedOn w:val="Normal"/>
    <w:next w:val="Normal"/>
    <w:autoRedefine w:val="1"/>
    <w:uiPriority w:val="39"/>
    <w:unhideWhenUsed w:val="1"/>
    <w:rsid w:val="00B83011"/>
    <w:pPr>
      <w:spacing w:after="100"/>
      <w:ind w:left="720"/>
    </w:pPr>
  </w:style>
  <w:style w:type="numbering" w:styleId="Style3" w:customStyle="1">
    <w:name w:val="Style3"/>
    <w:uiPriority w:val="99"/>
    <w:rsid w:val="00E023C7"/>
  </w:style>
  <w:style w:type="paragraph" w:styleId="Bibliography">
    <w:name w:val="Bibliography"/>
    <w:basedOn w:val="Normal"/>
    <w:next w:val="Normal"/>
    <w:uiPriority w:val="37"/>
    <w:unhideWhenUsed w:val="1"/>
    <w:rsid w:val="00694292"/>
  </w:style>
  <w:style w:type="character" w:styleId="FooterChar" w:customStyle="1">
    <w:name w:val="Footer Char"/>
    <w:basedOn w:val="DefaultParagraphFont"/>
    <w:link w:val="Footer"/>
    <w:rsid w:val="008E09A7"/>
    <w:rPr>
      <w:rFonts w:ascii="Arial" w:hAnsi="Arial"/>
      <w:lang w:bidi="ar-SA" w:eastAsia="en-US" w:val="en-US"/>
    </w:rPr>
  </w:style>
  <w:style w:type="character" w:styleId="Heading1Char" w:customStyle="1">
    <w:name w:val="Heading 1 Char"/>
    <w:basedOn w:val="DefaultParagraphFont"/>
    <w:link w:val="Heading1"/>
    <w:uiPriority w:val="9"/>
    <w:rsid w:val="002052A2"/>
    <w:rPr>
      <w:rFonts w:ascii="Arial" w:hAnsi="Arial"/>
      <w:b w:val="1"/>
      <w:color w:val="004b9f" w:themeColor="accent1"/>
      <w:kern w:val="28"/>
      <w:sz w:val="32"/>
      <w:szCs w:val="24"/>
      <w:lang w:bidi="ar-SA" w:eastAsia="en-US" w:val="en-US"/>
    </w:rPr>
  </w:style>
  <w:style w:type="character" w:styleId="Heading2Char" w:customStyle="1">
    <w:name w:val="Heading 2 Char"/>
    <w:basedOn w:val="DefaultParagraphFont"/>
    <w:link w:val="Heading2"/>
    <w:rsid w:val="009A63AD"/>
    <w:rPr>
      <w:rFonts w:ascii="Arial" w:hAnsi="Arial"/>
      <w:b w:val="1"/>
      <w:color w:val="cc0099"/>
      <w:sz w:val="28"/>
      <w:lang w:bidi="ar-SA" w:eastAsia="en-US" w:val="en-US"/>
    </w:rPr>
  </w:style>
  <w:style w:type="character" w:styleId="SubtitleChar" w:customStyle="1">
    <w:name w:val="Subtitle Char"/>
    <w:basedOn w:val="DefaultParagraphFont"/>
    <w:link w:val="Subtitle"/>
    <w:rsid w:val="001A03DC"/>
    <w:rPr>
      <w:sz w:val="28"/>
      <w:szCs w:val="28"/>
      <w:lang w:bidi="ar-SA" w:eastAsia="en-US" w:val="en-US"/>
    </w:rPr>
  </w:style>
  <w:style w:type="paragraph" w:styleId="CommentText">
    <w:name w:val="annotation text"/>
    <w:basedOn w:val="Normal"/>
    <w:link w:val="CommentTextChar"/>
    <w:uiPriority w:val="99"/>
    <w:semiHidden w:val="1"/>
    <w:unhideWhenUsed w:val="1"/>
    <w:rsid w:val="00516229"/>
    <w:pPr>
      <w:spacing w:after="160" w:before="0"/>
      <w:jc w:val="left"/>
    </w:pPr>
    <w:rPr>
      <w:rFonts w:ascii="Calibri" w:cs="Calibri" w:eastAsia="Calibri" w:hAnsi="Calibri"/>
      <w:sz w:val="20"/>
      <w:lang w:eastAsia="en-IN" w:val="en-IN"/>
    </w:rPr>
  </w:style>
  <w:style w:type="character" w:styleId="CommentTextChar" w:customStyle="1">
    <w:name w:val="Comment Text Char"/>
    <w:basedOn w:val="DefaultParagraphFont"/>
    <w:link w:val="CommentText"/>
    <w:uiPriority w:val="99"/>
    <w:semiHidden w:val="1"/>
    <w:rsid w:val="00516229"/>
    <w:rPr>
      <w:rFonts w:ascii="Calibri" w:cs="Calibri" w:eastAsia="Calibri" w:hAnsi="Calibri"/>
      <w:lang w:bidi="ar-SA" w:eastAsia="en-IN" w:val="en-IN"/>
    </w:rPr>
  </w:style>
  <w:style w:type="character" w:styleId="CommentReference">
    <w:name w:val="annotation reference"/>
    <w:basedOn w:val="DefaultParagraphFont"/>
    <w:uiPriority w:val="99"/>
    <w:semiHidden w:val="1"/>
    <w:unhideWhenUsed w:val="1"/>
    <w:rsid w:val="00516229"/>
    <w:rPr>
      <w:sz w:val="16"/>
      <w:szCs w:val="16"/>
    </w:rPr>
  </w:style>
  <w:style w:type="paragraph" w:styleId="TableHeading" w:customStyle="1">
    <w:name w:val="Table Heading"/>
    <w:basedOn w:val="Normal"/>
    <w:rsid w:val="005156D3"/>
    <w:pPr>
      <w:widowControl w:val="0"/>
      <w:suppressLineNumbers w:val="1"/>
      <w:suppressAutoHyphens w:val="1"/>
      <w:spacing w:after="0" w:before="0"/>
      <w:jc w:val="center"/>
    </w:pPr>
    <w:rPr>
      <w:rFonts w:ascii="Nimbus Roman No9 L" w:cs="FreeSans" w:eastAsia="Luxi Sans" w:hAnsi="Nimbus Roman No9 L"/>
      <w:b w:val="1"/>
      <w:bCs w:val="1"/>
      <w:i w:val="1"/>
      <w:iCs w:val="1"/>
      <w:kern w:val="1"/>
      <w:lang w:bidi="hi-IN" w:eastAsia="zh-CN"/>
    </w:rPr>
  </w:style>
  <w:style w:type="paragraph" w:styleId="Label" w:customStyle="1">
    <w:name w:val="Label"/>
    <w:basedOn w:val="Normal"/>
    <w:rsid w:val="00387E19"/>
    <w:pPr>
      <w:suppressAutoHyphens w:val="1"/>
      <w:spacing w:after="20" w:before="60"/>
      <w:jc w:val="left"/>
    </w:pPr>
    <w:rPr>
      <w:rFonts w:ascii="Calibri" w:cs="FreeSans" w:eastAsia="WenQuanYi Zen Hei" w:hAnsi="Calibri"/>
      <w:kern w:val="1"/>
      <w:szCs w:val="22"/>
      <w:lang w:bidi="hi-IN" w:eastAsia="zh-CN"/>
    </w:rPr>
  </w:style>
  <w:style w:type="paragraph" w:styleId="NormalWeb">
    <w:name w:val="Normal (Web)"/>
    <w:basedOn w:val="Normal"/>
    <w:uiPriority w:val="99"/>
    <w:unhideWhenUsed w:val="1"/>
    <w:rsid w:val="00D57E36"/>
    <w:pPr>
      <w:spacing w:after="100" w:afterAutospacing="1" w:before="100" w:beforeAutospacing="1"/>
      <w:jc w:val="left"/>
    </w:pPr>
    <w:rPr>
      <w:lang w:eastAsia="en-IN" w:val="en-IN"/>
    </w:rPr>
  </w:style>
  <w:style w:type="paragraph" w:styleId="CommentSubject">
    <w:name w:val="annotation subject"/>
    <w:basedOn w:val="CommentText"/>
    <w:next w:val="CommentText"/>
    <w:link w:val="CommentSubjectChar"/>
    <w:uiPriority w:val="99"/>
    <w:semiHidden w:val="1"/>
    <w:unhideWhenUsed w:val="1"/>
    <w:rsid w:val="00E866F6"/>
    <w:pPr>
      <w:spacing w:after="80" w:before="40"/>
      <w:jc w:val="both"/>
    </w:pPr>
    <w:rPr>
      <w:rFonts w:ascii="Times New Roman" w:cs="Times New Roman" w:eastAsia="Times New Roman" w:hAnsi="Times New Roman"/>
      <w:b w:val="1"/>
      <w:bCs w:val="1"/>
      <w:lang w:eastAsia="en-US" w:val="en-US"/>
    </w:rPr>
  </w:style>
  <w:style w:type="character" w:styleId="CommentSubjectChar" w:customStyle="1">
    <w:name w:val="Comment Subject Char"/>
    <w:basedOn w:val="CommentTextChar"/>
    <w:link w:val="CommentSubject"/>
    <w:uiPriority w:val="99"/>
    <w:semiHidden w:val="1"/>
    <w:rsid w:val="00E866F6"/>
    <w:rPr>
      <w:rFonts w:ascii="Calibri" w:cs="Calibri" w:eastAsia="Calibri" w:hAnsi="Calibri"/>
      <w:b w:val="1"/>
      <w:bCs w:val="1"/>
      <w:lang w:bidi="ar-SA" w:eastAsia="en-US" w:val="en-US"/>
    </w:rPr>
  </w:style>
  <w:style w:type="paragraph" w:styleId="Revision">
    <w:name w:val="Revision"/>
    <w:hidden w:val="1"/>
    <w:uiPriority w:val="99"/>
    <w:semiHidden w:val="1"/>
    <w:rsid w:val="00301363"/>
    <w:rPr>
      <w:lang w:eastAsia="en-US"/>
    </w:rPr>
  </w:style>
  <w:style w:type="paragraph" w:styleId="BodyText">
    <w:name w:val="Body Text"/>
    <w:basedOn w:val="Normal"/>
    <w:link w:val="BodyTextChar"/>
    <w:rsid w:val="004A2500"/>
    <w:pPr>
      <w:spacing w:after="0" w:before="0"/>
      <w:jc w:val="left"/>
    </w:pPr>
    <w:rPr>
      <w:rFonts w:ascii="Arial" w:hAnsi="Arial"/>
      <w:sz w:val="22"/>
      <w:lang w:val="en-NZ"/>
    </w:rPr>
  </w:style>
  <w:style w:type="character" w:styleId="BodyTextChar" w:customStyle="1">
    <w:name w:val="Body Text Char"/>
    <w:basedOn w:val="DefaultParagraphFont"/>
    <w:link w:val="BodyText"/>
    <w:rsid w:val="004A2500"/>
    <w:rPr>
      <w:rFonts w:ascii="Arial" w:hAnsi="Arial"/>
      <w:sz w:val="22"/>
      <w:lang w:bidi="ar-SA" w:eastAsia="en-US" w:val="en-NZ"/>
    </w:rPr>
  </w:style>
  <w:style w:type="character" w:styleId="Emphasis">
    <w:name w:val="Emphasis"/>
    <w:basedOn w:val="DefaultParagraphFont"/>
    <w:uiPriority w:val="20"/>
    <w:qFormat w:val="1"/>
    <w:rsid w:val="003E30F4"/>
    <w:rPr>
      <w:i w:val="1"/>
      <w:iCs w:val="1"/>
    </w:rPr>
  </w:style>
  <w:style w:type="table" w:styleId="53" w:customStyle="1">
    <w:name w:val="53"/>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2" w:customStyle="1">
    <w:name w:val="5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1" w:customStyle="1">
    <w:name w:val="5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0" w:customStyle="1">
    <w:name w:val="5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9" w:customStyle="1">
    <w:name w:val="4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8" w:customStyle="1">
    <w:name w:val="4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7" w:customStyle="1">
    <w:name w:val="4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6" w:customStyle="1">
    <w:name w:val="46"/>
    <w:basedOn w:val="TableNormal"/>
    <w:tblPr>
      <w:tblStyleRowBandSize w:val="1"/>
      <w:tblStyleColBandSize w:val="1"/>
      <w:tblCellMar>
        <w:left w:w="115.0" w:type="dxa"/>
        <w:right w:w="115.0" w:type="dxa"/>
      </w:tblCellMar>
    </w:tblPr>
  </w:style>
  <w:style w:type="table" w:styleId="45" w:customStyle="1">
    <w:name w:val="45"/>
    <w:basedOn w:val="TableNormal"/>
    <w:tblPr>
      <w:tblStyleRowBandSize w:val="1"/>
      <w:tblStyleColBandSize w:val="1"/>
      <w:tblCellMar>
        <w:left w:w="115.0" w:type="dxa"/>
        <w:right w:w="115.0" w:type="dxa"/>
      </w:tblCellMar>
    </w:tblPr>
  </w:style>
  <w:style w:type="table" w:styleId="44" w:customStyle="1">
    <w:name w:val="44"/>
    <w:basedOn w:val="TableNormal"/>
    <w:tblPr>
      <w:tblStyleRowBandSize w:val="1"/>
      <w:tblStyleColBandSize w:val="1"/>
      <w:tblCellMar>
        <w:left w:w="115.0" w:type="dxa"/>
        <w:right w:w="115.0" w:type="dxa"/>
      </w:tblCellMar>
    </w:tblPr>
  </w:style>
  <w:style w:type="table" w:styleId="43" w:customStyle="1">
    <w:name w:val="43"/>
    <w:basedOn w:val="TableNormal"/>
    <w:tblPr>
      <w:tblStyleRowBandSize w:val="1"/>
      <w:tblStyleColBandSize w:val="1"/>
      <w:tblCellMar>
        <w:left w:w="115.0" w:type="dxa"/>
        <w:right w:w="115.0" w:type="dxa"/>
      </w:tblCellMar>
    </w:tblPr>
  </w:style>
  <w:style w:type="table" w:styleId="42" w:customStyle="1">
    <w:name w:val="4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1" w:customStyle="1">
    <w:name w:val="4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0" w:customStyle="1">
    <w:name w:val="4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9" w:customStyle="1">
    <w:name w:val="3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8" w:customStyle="1">
    <w:name w:val="3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7" w:customStyle="1">
    <w:name w:val="3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6" w:customStyle="1">
    <w:name w:val="3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5" w:customStyle="1">
    <w:name w:val="35"/>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4" w:customStyle="1">
    <w:name w:val="34"/>
    <w:basedOn w:val="TableNormal"/>
    <w:pPr>
      <w:spacing w:before="20"/>
    </w:pPr>
    <w:tblPr>
      <w:tblStyleRowBandSize w:val="1"/>
      <w:tblStyleColBandSize w:val="1"/>
      <w:tblCellMar>
        <w:left w:w="115.0" w:type="dxa"/>
        <w:right w:w="115.0" w:type="dxa"/>
      </w:tblCellMar>
    </w:tblPr>
    <w:tcPr>
      <w:shd w:color="auto" w:fill="auto" w:val="clear"/>
    </w:tcPr>
  </w:style>
  <w:style w:type="table" w:styleId="33" w:customStyle="1">
    <w:name w:val="33"/>
    <w:basedOn w:val="TableNormal"/>
    <w:pPr>
      <w:spacing w:before="20"/>
    </w:pPr>
    <w:tblPr>
      <w:tblStyleRowBandSize w:val="1"/>
      <w:tblStyleColBandSize w:val="1"/>
      <w:tblCellMar>
        <w:left w:w="115.0" w:type="dxa"/>
        <w:right w:w="115.0" w:type="dxa"/>
      </w:tblCellMar>
    </w:tblPr>
    <w:tcPr>
      <w:shd w:color="auto" w:fill="auto" w:val="clear"/>
    </w:tcPr>
  </w:style>
  <w:style w:type="table" w:styleId="32" w:customStyle="1">
    <w:name w:val="32"/>
    <w:basedOn w:val="TableNormal"/>
    <w:pPr>
      <w:spacing w:before="20"/>
    </w:pPr>
    <w:tblPr>
      <w:tblStyleRowBandSize w:val="1"/>
      <w:tblStyleColBandSize w:val="1"/>
      <w:tblCellMar>
        <w:left w:w="115.0" w:type="dxa"/>
        <w:right w:w="115.0" w:type="dxa"/>
      </w:tblCellMar>
    </w:tblPr>
    <w:tcPr>
      <w:shd w:color="auto" w:fill="auto" w:val="clear"/>
    </w:tcPr>
  </w:style>
  <w:style w:type="table" w:styleId="31" w:customStyle="1">
    <w:name w:val="31"/>
    <w:basedOn w:val="TableNormal"/>
    <w:pPr>
      <w:spacing w:before="20"/>
    </w:pPr>
    <w:tblPr>
      <w:tblStyleRowBandSize w:val="1"/>
      <w:tblStyleColBandSize w:val="1"/>
      <w:tblCellMar>
        <w:left w:w="115.0" w:type="dxa"/>
        <w:right w:w="115.0" w:type="dxa"/>
      </w:tblCellMar>
    </w:tblPr>
    <w:tcPr>
      <w:shd w:color="auto" w:fill="auto" w:val="clear"/>
    </w:tcPr>
  </w:style>
  <w:style w:type="table" w:styleId="30" w:customStyle="1">
    <w:name w:val="3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9" w:customStyle="1">
    <w:name w:val="2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8" w:customStyle="1">
    <w:name w:val="2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7" w:customStyle="1">
    <w:name w:val="2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6" w:customStyle="1">
    <w:name w:val="2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5" w:customStyle="1">
    <w:name w:val="25"/>
    <w:basedOn w:val="TableNormal"/>
    <w:pPr>
      <w:spacing w:before="20"/>
    </w:pPr>
    <w:tblPr>
      <w:tblStyleRowBandSize w:val="1"/>
      <w:tblStyleColBandSize w:val="1"/>
      <w:tblCellMar>
        <w:left w:w="115.0" w:type="dxa"/>
        <w:right w:w="115.0" w:type="dxa"/>
      </w:tblCellMar>
    </w:tblPr>
    <w:tcPr>
      <w:shd w:color="auto" w:fill="auto" w:val="clear"/>
    </w:tcPr>
  </w:style>
  <w:style w:type="table" w:styleId="24" w:customStyle="1">
    <w:name w:val="24"/>
    <w:basedOn w:val="TableNormal"/>
    <w:pPr>
      <w:spacing w:before="20"/>
    </w:pPr>
    <w:tblPr>
      <w:tblStyleRowBandSize w:val="1"/>
      <w:tblStyleColBandSize w:val="1"/>
      <w:tblCellMar>
        <w:left w:w="115.0" w:type="dxa"/>
        <w:right w:w="115.0" w:type="dxa"/>
      </w:tblCellMar>
    </w:tblPr>
    <w:tcPr>
      <w:shd w:color="auto" w:fill="auto" w:val="clear"/>
    </w:tcPr>
  </w:style>
  <w:style w:type="table" w:styleId="23" w:customStyle="1">
    <w:name w:val="23"/>
    <w:basedOn w:val="TableNormal"/>
    <w:pPr>
      <w:spacing w:before="20"/>
    </w:pPr>
    <w:tblPr>
      <w:tblStyleRowBandSize w:val="1"/>
      <w:tblStyleColBandSize w:val="1"/>
      <w:tblCellMar>
        <w:left w:w="115.0" w:type="dxa"/>
        <w:right w:w="115.0" w:type="dxa"/>
      </w:tblCellMar>
    </w:tblPr>
    <w:tcPr>
      <w:shd w:color="auto" w:fill="auto" w:val="clear"/>
    </w:tcPr>
  </w:style>
  <w:style w:type="table" w:styleId="22" w:customStyle="1">
    <w:name w:val="22"/>
    <w:basedOn w:val="TableNormal"/>
    <w:pPr>
      <w:spacing w:before="20"/>
    </w:pPr>
    <w:tblPr>
      <w:tblStyleRowBandSize w:val="1"/>
      <w:tblStyleColBandSize w:val="1"/>
      <w:tblCellMar>
        <w:left w:w="115.0" w:type="dxa"/>
        <w:right w:w="115.0" w:type="dxa"/>
      </w:tblCellMar>
    </w:tblPr>
    <w:tcPr>
      <w:shd w:color="auto" w:fill="auto" w:val="clear"/>
    </w:tcPr>
  </w:style>
  <w:style w:type="table" w:styleId="21" w:customStyle="1">
    <w:name w:val="2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0" w:customStyle="1">
    <w:name w:val="2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9" w:customStyle="1">
    <w:name w:val="1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8" w:customStyle="1">
    <w:name w:val="1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7" w:customStyle="1">
    <w:name w:val="1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6" w:customStyle="1">
    <w:name w:val="16"/>
    <w:basedOn w:val="TableNormal"/>
    <w:pPr>
      <w:spacing w:before="20"/>
    </w:pPr>
    <w:tblPr>
      <w:tblStyleRowBandSize w:val="1"/>
      <w:tblStyleColBandSize w:val="1"/>
      <w:tblCellMar>
        <w:left w:w="115.0" w:type="dxa"/>
        <w:right w:w="115.0" w:type="dxa"/>
      </w:tblCellMar>
    </w:tblPr>
    <w:tcPr>
      <w:shd w:color="auto" w:fill="auto" w:val="clear"/>
    </w:tcPr>
  </w:style>
  <w:style w:type="table" w:styleId="15" w:customStyle="1">
    <w:name w:val="15"/>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4" w:customStyle="1">
    <w:name w:val="14"/>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3" w:customStyle="1">
    <w:name w:val="13"/>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2" w:customStyle="1">
    <w:name w:val="1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1" w:customStyle="1">
    <w:name w:val="1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0" w:customStyle="1">
    <w:name w:val="10"/>
    <w:basedOn w:val="TableNormal"/>
    <w:pPr>
      <w:spacing w:before="20"/>
    </w:pPr>
    <w:tblPr>
      <w:tblStyleRowBandSize w:val="1"/>
      <w:tblStyleColBandSize w:val="1"/>
      <w:tblCellMar>
        <w:left w:w="115.0" w:type="dxa"/>
        <w:right w:w="115.0" w:type="dxa"/>
      </w:tblCellMar>
    </w:tblPr>
    <w:tcPr>
      <w:shd w:color="auto" w:fill="auto" w:val="clear"/>
    </w:tcPr>
  </w:style>
  <w:style w:type="table" w:styleId="9" w:customStyle="1">
    <w:name w:val="9"/>
    <w:basedOn w:val="TableNormal"/>
    <w:pPr>
      <w:spacing w:before="20"/>
    </w:pPr>
    <w:tblPr>
      <w:tblStyleRowBandSize w:val="1"/>
      <w:tblStyleColBandSize w:val="1"/>
      <w:tblCellMar>
        <w:left w:w="115.0" w:type="dxa"/>
        <w:right w:w="115.0" w:type="dxa"/>
      </w:tblCellMar>
    </w:tblPr>
    <w:tcPr>
      <w:shd w:color="auto" w:fill="auto" w:val="clear"/>
    </w:tcPr>
  </w:style>
  <w:style w:type="table" w:styleId="8" w:customStyle="1">
    <w:name w:val="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7" w:customStyle="1">
    <w:name w:val="7"/>
    <w:basedOn w:val="TableNormal"/>
    <w:tblPr>
      <w:tblStyleRowBandSize w:val="1"/>
      <w:tblStyleColBandSize w:val="1"/>
      <w:tblCellMar>
        <w:top w:w="100.0" w:type="dxa"/>
        <w:left w:w="100.0" w:type="dxa"/>
        <w:bottom w:w="100.0" w:type="dxa"/>
        <w:right w:w="100.0" w:type="dxa"/>
      </w:tblCellMar>
    </w:tblPr>
  </w:style>
  <w:style w:type="table" w:styleId="6" w:customStyle="1">
    <w:name w:val="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table" w:styleId="4" w:customStyle="1">
    <w:name w:val="4"/>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 w:customStyle="1">
    <w:name w:val="3"/>
    <w:basedOn w:val="TableNormal"/>
    <w:pPr>
      <w:spacing w:before="20"/>
    </w:pPr>
    <w:tblPr>
      <w:tblStyleRowBandSize w:val="1"/>
      <w:tblStyleColBandSize w:val="1"/>
      <w:tblCellMar>
        <w:left w:w="115.0" w:type="dxa"/>
        <w:right w:w="115.0" w:type="dxa"/>
      </w:tblCellMar>
    </w:tblPr>
    <w:tcPr>
      <w:shd w:color="auto" w:fill="auto" w:val="clear"/>
    </w:tc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table" w:styleId="Table1">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2">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4">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6">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paragraph" w:styleId="Subtitle">
    <w:name w:val="Subtitle"/>
    <w:basedOn w:val="Normal"/>
    <w:next w:val="Normal"/>
    <w:pPr>
      <w:spacing w:after="0" w:before="0" w:lineRule="auto"/>
    </w:pPr>
    <w:rPr>
      <w:sz w:val="28"/>
      <w:szCs w:val="28"/>
    </w:rPr>
  </w:style>
  <w:style w:type="table" w:styleId="Table1">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2">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5">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6">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7">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9">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cs.google.com/document/d/1NWS28Nmyv6anwCjfjsuyfhY9PYmXORwP-wzazeRjqRk/edit?tab=t.0" TargetMode="External"/><Relationship Id="rId12" Type="http://schemas.openxmlformats.org/officeDocument/2006/relationships/hyperlink" Target="mailto:smishra@niser.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smishra@niser.ac.in"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CG_CoExTemplate">
  <a:themeElements>
    <a:clrScheme name="CG_CoExTemplate">
      <a:dk1>
        <a:srgbClr val="000000"/>
      </a:dk1>
      <a:lt1>
        <a:srgbClr val="FFFFFF"/>
      </a:lt1>
      <a:dk2>
        <a:srgbClr val="004B9F"/>
      </a:dk2>
      <a:lt2>
        <a:srgbClr val="FFFFFF"/>
      </a:lt2>
      <a:accent1>
        <a:srgbClr val="004B9F"/>
      </a:accent1>
      <a:accent2>
        <a:srgbClr val="A22721"/>
      </a:accent2>
      <a:accent3>
        <a:srgbClr val="91C61A"/>
      </a:accent3>
      <a:accent4>
        <a:srgbClr val="004B9F"/>
      </a:accent4>
      <a:accent5>
        <a:srgbClr val="A22721"/>
      </a:accent5>
      <a:accent6>
        <a:srgbClr val="91C61A"/>
      </a:accent6>
      <a:hlink>
        <a:srgbClr val="91C61A"/>
      </a:hlink>
      <a:folHlink>
        <a:srgbClr val="A22721"/>
      </a:folHlink>
    </a:clrScheme>
    <a:fontScheme name="CG_CoExTemplate">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Y8UeI88aOFnB6wB6Pzi4VLXkw==">CgMxLjAaFAoBMBIPCg0IB0IJEgdHdW5nc3VoGhQKATESDwoNCAdCCRIHR3VuZ3N1aBoUCgEyEg8KDQgHQgkSB0d1bmdzdWgaFAoBMxIPCg0IB0IJEgdHdW5nc3VoMgloLjJldDkycDAyCGgudHlqY3d0MgloLjF0M2g1c2YyCWguNGQzNG9nODINaC4zc3RpOWVmOWxrNjIOaC5zOXJtYTM1YTRwMTgyDmguamcyaHZwYW95c3ByMgloLjJzOGV5bzEyCWguMTdkcDh2dTIJaC4zcmRjcmpuMgloLjI2aW4xcmcyCGgubG54Yno5MgloLjM1bmt1bjIyCWguMWtzdjR1djIJaC40NHNpbmlvOAByITFYdmhfZUcyaGZjZXRlejZHbERjYXowOHh3RVJDTWxE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2023-01-14T18:40:00Z</dcterms:created>
  <dc:creator>Sachin Paramane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vt:lpwstr>
  </property>
  <property fmtid="{D5CDD505-2E9C-101B-9397-08002B2CF9AE}" pid="3" name="DocumentVersion">
    <vt:lpwstr>1.0</vt:lpwstr>
  </property>
  <property fmtid="{D5CDD505-2E9C-101B-9397-08002B2CF9AE}" pid="4" name="Author2">
    <vt:lpwstr>Author2</vt:lpwstr>
  </property>
  <property fmtid="{D5CDD505-2E9C-101B-9397-08002B2CF9AE}" pid="5" name="Author3">
    <vt:lpwstr>Author3</vt:lpwstr>
  </property>
  <property fmtid="{D5CDD505-2E9C-101B-9397-08002B2CF9AE}" pid="6" name="Confidential">
    <vt:lpwstr>Confidential</vt:lpwstr>
  </property>
  <property fmtid="{D5CDD505-2E9C-101B-9397-08002B2CF9AE}" pid="7" name="DocumentDate">
    <vt:lpwstr>08/12/2015</vt:lpwstr>
  </property>
  <property fmtid="{D5CDD505-2E9C-101B-9397-08002B2CF9AE}" pid="8" name="TemplateVersion">
    <vt:lpwstr>CoEx 2.4</vt:lpwstr>
  </property>
  <property fmtid="{D5CDD505-2E9C-101B-9397-08002B2CF9AE}" pid="9" name="DocumentNumber">
    <vt:lpwstr>PBU Common/PT Mumbai (T1)/15-16/01</vt:lpwstr>
  </property>
</Properties>
</file>