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6EB1" w14:textId="3581140B" w:rsidR="00351EC4" w:rsidRPr="00E33246" w:rsidRDefault="006B17EA" w:rsidP="00E33246">
      <w:pPr>
        <w:pStyle w:val="affc"/>
        <w:spacing w:before="120" w:after="120" w:line="360" w:lineRule="auto"/>
        <w:rPr>
          <w:rFonts w:eastAsia="黑体" w:hint="eastAsia"/>
          <w:sz w:val="36"/>
          <w:szCs w:val="44"/>
        </w:rPr>
      </w:pPr>
      <w:proofErr w:type="gramStart"/>
      <w:r w:rsidRPr="006B17EA">
        <w:rPr>
          <w:rFonts w:eastAsia="黑体"/>
          <w:sz w:val="36"/>
          <w:szCs w:val="44"/>
        </w:rPr>
        <w:t>多目标覆岩扰动</w:t>
      </w:r>
      <w:proofErr w:type="gramEnd"/>
      <w:r w:rsidRPr="006B17EA">
        <w:rPr>
          <w:rFonts w:eastAsia="黑体"/>
          <w:sz w:val="36"/>
          <w:szCs w:val="44"/>
        </w:rPr>
        <w:t>约束下采区规划方法及应用</w:t>
      </w:r>
    </w:p>
    <w:p w14:paraId="71255FA8" w14:textId="56E3DB80" w:rsidR="00351EC4" w:rsidRPr="00E33246" w:rsidRDefault="00351EC4" w:rsidP="00E33246">
      <w:pPr>
        <w:pStyle w:val="affc"/>
        <w:spacing w:beforeLines="0" w:before="0" w:afterLines="0" w:after="0"/>
        <w:rPr>
          <w:rFonts w:eastAsia="宋体"/>
          <w:sz w:val="21"/>
          <w:szCs w:val="21"/>
        </w:rPr>
      </w:pPr>
      <w:r w:rsidRPr="00E33246">
        <w:rPr>
          <w:rFonts w:eastAsia="宋体"/>
          <w:sz w:val="21"/>
          <w:szCs w:val="21"/>
        </w:rPr>
        <w:t>李杨</w:t>
      </w:r>
      <w:r w:rsidRPr="00E33246">
        <w:rPr>
          <w:rFonts w:eastAsia="宋体"/>
          <w:sz w:val="21"/>
          <w:szCs w:val="21"/>
          <w:vertAlign w:val="superscript"/>
        </w:rPr>
        <w:t>1</w:t>
      </w:r>
      <w:r w:rsidRPr="00E33246">
        <w:rPr>
          <w:rFonts w:eastAsia="宋体"/>
          <w:sz w:val="21"/>
          <w:szCs w:val="21"/>
        </w:rPr>
        <w:t>，</w:t>
      </w:r>
      <w:r w:rsidR="009C06F7" w:rsidRPr="00E33246">
        <w:rPr>
          <w:rFonts w:eastAsia="宋体" w:hint="eastAsia"/>
          <w:sz w:val="21"/>
          <w:szCs w:val="21"/>
        </w:rPr>
        <w:t>刘</w:t>
      </w:r>
      <w:proofErr w:type="gramStart"/>
      <w:r w:rsidR="009C06F7" w:rsidRPr="00E33246">
        <w:rPr>
          <w:rFonts w:eastAsia="宋体" w:hint="eastAsia"/>
          <w:sz w:val="21"/>
          <w:szCs w:val="21"/>
        </w:rPr>
        <w:t>浩</w:t>
      </w:r>
      <w:proofErr w:type="gramEnd"/>
      <w:r w:rsidR="009C06F7" w:rsidRPr="00E33246">
        <w:rPr>
          <w:rFonts w:eastAsia="宋体" w:hint="eastAsia"/>
          <w:sz w:val="21"/>
          <w:szCs w:val="21"/>
        </w:rPr>
        <w:t>天</w:t>
      </w:r>
      <w:r w:rsidR="00E33246" w:rsidRPr="00E33246">
        <w:rPr>
          <w:rFonts w:eastAsia="宋体"/>
          <w:sz w:val="21"/>
          <w:szCs w:val="21"/>
          <w:vertAlign w:val="superscript"/>
        </w:rPr>
        <w:t>1</w:t>
      </w:r>
      <w:r w:rsidR="001A183B" w:rsidRPr="00E33246">
        <w:rPr>
          <w:rFonts w:eastAsia="宋体"/>
          <w:sz w:val="21"/>
          <w:szCs w:val="21"/>
        </w:rPr>
        <w:t>，李宜杭</w:t>
      </w:r>
      <w:r w:rsidR="00E33246" w:rsidRPr="00E33246">
        <w:rPr>
          <w:rFonts w:eastAsia="宋体"/>
          <w:sz w:val="21"/>
          <w:szCs w:val="21"/>
          <w:vertAlign w:val="superscript"/>
        </w:rPr>
        <w:t>1</w:t>
      </w:r>
      <w:r w:rsidR="001A183B" w:rsidRPr="00E33246">
        <w:rPr>
          <w:rFonts w:eastAsia="宋体"/>
          <w:sz w:val="21"/>
          <w:szCs w:val="21"/>
        </w:rPr>
        <w:t>，崔宇彤</w:t>
      </w:r>
      <w:r w:rsidR="00E33246" w:rsidRPr="00E33246">
        <w:rPr>
          <w:rFonts w:eastAsia="宋体"/>
          <w:sz w:val="21"/>
          <w:szCs w:val="21"/>
          <w:vertAlign w:val="superscript"/>
        </w:rPr>
        <w:t>1</w:t>
      </w:r>
      <w:r w:rsidR="001A183B" w:rsidRPr="00E33246">
        <w:rPr>
          <w:rFonts w:eastAsia="宋体"/>
          <w:sz w:val="21"/>
          <w:szCs w:val="21"/>
        </w:rPr>
        <w:t>，</w:t>
      </w:r>
      <w:proofErr w:type="gramStart"/>
      <w:r w:rsidR="001A183B" w:rsidRPr="00E33246">
        <w:rPr>
          <w:rFonts w:eastAsia="宋体"/>
          <w:sz w:val="21"/>
          <w:szCs w:val="21"/>
        </w:rPr>
        <w:t>曹晋龙</w:t>
      </w:r>
      <w:proofErr w:type="gramEnd"/>
      <w:r w:rsidR="00E33246" w:rsidRPr="00E33246">
        <w:rPr>
          <w:rFonts w:eastAsia="宋体"/>
          <w:sz w:val="21"/>
          <w:szCs w:val="21"/>
          <w:vertAlign w:val="superscript"/>
        </w:rPr>
        <w:t>1</w:t>
      </w:r>
      <w:r w:rsidR="001A183B" w:rsidRPr="00E33246">
        <w:rPr>
          <w:rFonts w:eastAsia="宋体"/>
          <w:sz w:val="21"/>
          <w:szCs w:val="21"/>
        </w:rPr>
        <w:t>，王玉成</w:t>
      </w:r>
      <w:r w:rsidR="00E33246" w:rsidRPr="00E33246">
        <w:rPr>
          <w:rFonts w:eastAsia="宋体"/>
          <w:sz w:val="21"/>
          <w:szCs w:val="21"/>
          <w:vertAlign w:val="superscript"/>
        </w:rPr>
        <w:t>1</w:t>
      </w:r>
      <w:r w:rsidR="001A183B" w:rsidRPr="00E33246">
        <w:rPr>
          <w:rFonts w:eastAsia="宋体"/>
          <w:sz w:val="21"/>
          <w:szCs w:val="21"/>
        </w:rPr>
        <w:t>，汪洋</w:t>
      </w:r>
      <w:r w:rsidR="00E33246" w:rsidRPr="00E33246">
        <w:rPr>
          <w:rFonts w:eastAsia="宋体"/>
          <w:sz w:val="21"/>
          <w:szCs w:val="21"/>
          <w:vertAlign w:val="superscript"/>
        </w:rPr>
        <w:t>1</w:t>
      </w:r>
      <w:r w:rsidR="001A183B" w:rsidRPr="00E33246">
        <w:rPr>
          <w:rFonts w:eastAsia="宋体"/>
          <w:sz w:val="21"/>
          <w:szCs w:val="21"/>
        </w:rPr>
        <w:t>，</w:t>
      </w:r>
      <w:r w:rsidR="009C06F7" w:rsidRPr="00E33246">
        <w:rPr>
          <w:rFonts w:eastAsia="宋体" w:hint="eastAsia"/>
          <w:sz w:val="21"/>
          <w:szCs w:val="21"/>
        </w:rPr>
        <w:t>王楠</w:t>
      </w:r>
      <w:r w:rsidR="00E33246" w:rsidRPr="00E33246">
        <w:rPr>
          <w:rFonts w:eastAsia="宋体"/>
          <w:sz w:val="21"/>
          <w:szCs w:val="21"/>
          <w:vertAlign w:val="superscript"/>
        </w:rPr>
        <w:t>1</w:t>
      </w:r>
    </w:p>
    <w:p w14:paraId="41D39B54" w14:textId="77777777" w:rsidR="00351EC4" w:rsidRDefault="00351EC4" w:rsidP="00E33246">
      <w:pPr>
        <w:pStyle w:val="affc"/>
        <w:spacing w:beforeLines="0" w:before="0" w:afterLines="0" w:after="0"/>
        <w:rPr>
          <w:rFonts w:eastAsia="宋体"/>
          <w:sz w:val="21"/>
          <w:szCs w:val="21"/>
        </w:rPr>
      </w:pPr>
      <w:r w:rsidRPr="00E33246">
        <w:rPr>
          <w:rFonts w:eastAsia="宋体"/>
          <w:sz w:val="21"/>
          <w:szCs w:val="21"/>
        </w:rPr>
        <w:t>（</w:t>
      </w:r>
      <w:r w:rsidRPr="00E33246">
        <w:rPr>
          <w:rFonts w:eastAsia="宋体"/>
          <w:sz w:val="21"/>
          <w:szCs w:val="21"/>
        </w:rPr>
        <w:t xml:space="preserve">1. </w:t>
      </w:r>
      <w:r w:rsidRPr="00E33246">
        <w:rPr>
          <w:rFonts w:eastAsia="宋体"/>
          <w:sz w:val="21"/>
          <w:szCs w:val="21"/>
        </w:rPr>
        <w:t>中国矿业大学（北京）</w:t>
      </w:r>
      <w:r w:rsidRPr="00E33246">
        <w:rPr>
          <w:rFonts w:eastAsia="宋体"/>
          <w:sz w:val="21"/>
          <w:szCs w:val="21"/>
        </w:rPr>
        <w:t xml:space="preserve"> </w:t>
      </w:r>
      <w:r w:rsidRPr="00E33246">
        <w:rPr>
          <w:rFonts w:eastAsia="宋体"/>
          <w:sz w:val="21"/>
          <w:szCs w:val="21"/>
        </w:rPr>
        <w:t>能源与矿业学院，北京</w:t>
      </w:r>
      <w:r w:rsidRPr="00E33246">
        <w:rPr>
          <w:rFonts w:eastAsia="宋体"/>
          <w:sz w:val="21"/>
          <w:szCs w:val="21"/>
        </w:rPr>
        <w:t xml:space="preserve"> 100083</w:t>
      </w:r>
      <w:r w:rsidRPr="00E33246">
        <w:rPr>
          <w:rFonts w:eastAsia="宋体"/>
          <w:sz w:val="21"/>
          <w:szCs w:val="21"/>
        </w:rPr>
        <w:t>）</w:t>
      </w:r>
    </w:p>
    <w:p w14:paraId="36B5E878" w14:textId="67010CE4" w:rsidR="00D853B3" w:rsidRPr="00D853B3" w:rsidRDefault="00D853B3" w:rsidP="00D853B3">
      <w:pPr>
        <w:pStyle w:val="affd"/>
        <w:jc w:val="left"/>
        <w:rPr>
          <w:rFonts w:eastAsia="宋体"/>
          <w:szCs w:val="18"/>
        </w:rPr>
      </w:pPr>
      <w:r w:rsidRPr="00D853B3">
        <w:rPr>
          <w:rFonts w:eastAsia="宋体"/>
          <w:szCs w:val="18"/>
        </w:rPr>
        <w:t>基金项目：国家科技重大专项课题</w:t>
      </w:r>
      <w:r w:rsidRPr="00D853B3">
        <w:rPr>
          <w:rFonts w:eastAsia="宋体"/>
          <w:szCs w:val="18"/>
        </w:rPr>
        <w:t>(2026ZD1214603)</w:t>
      </w:r>
      <w:r w:rsidRPr="00D853B3">
        <w:rPr>
          <w:rFonts w:eastAsia="宋体"/>
          <w:szCs w:val="18"/>
        </w:rPr>
        <w:t>；国家重点研发计划资助项目</w:t>
      </w:r>
      <w:r w:rsidRPr="00D853B3">
        <w:rPr>
          <w:rFonts w:eastAsia="宋体"/>
          <w:szCs w:val="18"/>
        </w:rPr>
        <w:t>(2023YFC2907501)</w:t>
      </w:r>
      <w:r w:rsidRPr="00D853B3">
        <w:rPr>
          <w:rFonts w:eastAsia="宋体"/>
          <w:szCs w:val="18"/>
        </w:rPr>
        <w:t>；国家自然科学基金资助项目</w:t>
      </w:r>
      <w:r w:rsidRPr="00D853B3">
        <w:rPr>
          <w:rFonts w:eastAsia="宋体"/>
          <w:szCs w:val="18"/>
        </w:rPr>
        <w:t>(52374106)</w:t>
      </w:r>
      <w:r>
        <w:rPr>
          <w:rFonts w:eastAsia="宋体" w:hint="eastAsia"/>
          <w:szCs w:val="18"/>
        </w:rPr>
        <w:t>。</w:t>
      </w:r>
    </w:p>
    <w:p w14:paraId="3D2E237B" w14:textId="3F71DA3D" w:rsidR="00E33246" w:rsidRPr="00E33246" w:rsidRDefault="00E33246" w:rsidP="00E33246">
      <w:pPr>
        <w:pStyle w:val="affd"/>
        <w:jc w:val="left"/>
        <w:rPr>
          <w:rFonts w:eastAsia="宋体"/>
          <w:szCs w:val="18"/>
        </w:rPr>
      </w:pPr>
      <w:r w:rsidRPr="00E33246">
        <w:rPr>
          <w:rFonts w:eastAsia="宋体"/>
          <w:szCs w:val="18"/>
        </w:rPr>
        <w:t>作者简介：李杨（</w:t>
      </w:r>
      <w:r w:rsidRPr="00E33246">
        <w:rPr>
          <w:rFonts w:eastAsia="宋体"/>
          <w:szCs w:val="18"/>
        </w:rPr>
        <w:t>1982—</w:t>
      </w:r>
      <w:r w:rsidRPr="00E33246">
        <w:rPr>
          <w:rFonts w:eastAsia="宋体"/>
          <w:szCs w:val="18"/>
        </w:rPr>
        <w:t>），男，河北唐山人，教授，博士</w:t>
      </w:r>
      <w:r>
        <w:rPr>
          <w:rFonts w:eastAsia="宋体" w:hint="eastAsia"/>
          <w:szCs w:val="18"/>
        </w:rPr>
        <w:t>生导师，博士。</w:t>
      </w:r>
      <w:r>
        <w:rPr>
          <w:rFonts w:eastAsia="宋体"/>
          <w:szCs w:val="18"/>
        </w:rPr>
        <w:t>E-mail</w:t>
      </w:r>
      <w:r>
        <w:rPr>
          <w:rFonts w:eastAsia="宋体"/>
          <w:szCs w:val="18"/>
        </w:rPr>
        <w:t>：</w:t>
      </w:r>
      <w:r>
        <w:rPr>
          <w:rFonts w:eastAsia="宋体" w:hint="eastAsia"/>
          <w:szCs w:val="18"/>
        </w:rPr>
        <w:t>liyangcumtb@163.com</w:t>
      </w:r>
      <w:r w:rsidRPr="00E33246">
        <w:rPr>
          <w:rFonts w:eastAsia="宋体"/>
          <w:szCs w:val="18"/>
        </w:rPr>
        <w:t>。</w:t>
      </w:r>
    </w:p>
    <w:p w14:paraId="2E13EB85" w14:textId="0350BEBD" w:rsidR="00E33246" w:rsidRPr="00E33246" w:rsidRDefault="00E33246" w:rsidP="00E33246">
      <w:pPr>
        <w:pStyle w:val="affd"/>
        <w:jc w:val="left"/>
        <w:rPr>
          <w:rFonts w:eastAsia="宋体"/>
          <w:szCs w:val="18"/>
        </w:rPr>
      </w:pPr>
      <w:r w:rsidRPr="00E33246">
        <w:rPr>
          <w:rFonts w:eastAsia="宋体"/>
          <w:szCs w:val="18"/>
        </w:rPr>
        <w:t>通信作者：刘</w:t>
      </w:r>
      <w:proofErr w:type="gramStart"/>
      <w:r w:rsidRPr="00E33246">
        <w:rPr>
          <w:rFonts w:eastAsia="宋体"/>
          <w:szCs w:val="18"/>
        </w:rPr>
        <w:t>浩</w:t>
      </w:r>
      <w:proofErr w:type="gramEnd"/>
      <w:r w:rsidRPr="00E33246">
        <w:rPr>
          <w:rFonts w:eastAsia="宋体"/>
          <w:szCs w:val="18"/>
        </w:rPr>
        <w:t>天（</w:t>
      </w:r>
      <w:r w:rsidRPr="00E33246">
        <w:rPr>
          <w:rFonts w:eastAsia="宋体"/>
          <w:szCs w:val="18"/>
        </w:rPr>
        <w:t>2001—</w:t>
      </w:r>
      <w:r w:rsidRPr="00E33246">
        <w:rPr>
          <w:rFonts w:eastAsia="宋体"/>
          <w:szCs w:val="18"/>
        </w:rPr>
        <w:t>），男，河北唐山人，博士研究生。</w:t>
      </w:r>
      <w:r w:rsidRPr="00E33246">
        <w:rPr>
          <w:rFonts w:eastAsia="宋体"/>
          <w:szCs w:val="18"/>
        </w:rPr>
        <w:t>E-mail</w:t>
      </w:r>
      <w:r w:rsidRPr="00E33246">
        <w:rPr>
          <w:rFonts w:eastAsia="宋体"/>
          <w:szCs w:val="18"/>
        </w:rPr>
        <w:t>：</w:t>
      </w:r>
      <w:r w:rsidRPr="00E33246">
        <w:rPr>
          <w:rFonts w:eastAsia="宋体"/>
          <w:szCs w:val="18"/>
        </w:rPr>
        <w:t>gqt2500103011@student.cumtb.edu.cn</w:t>
      </w:r>
    </w:p>
    <w:p w14:paraId="6DFAC38C" w14:textId="4609BED2" w:rsidR="00351EC4" w:rsidRPr="00E33246" w:rsidRDefault="00351EC4" w:rsidP="00E33246">
      <w:pPr>
        <w:pStyle w:val="affd"/>
        <w:jc w:val="left"/>
        <w:rPr>
          <w:bCs/>
        </w:rPr>
      </w:pPr>
      <w:r w:rsidRPr="00E33246">
        <w:rPr>
          <w:b/>
        </w:rPr>
        <w:t>摘</w:t>
      </w:r>
      <w:r w:rsidR="00E33246">
        <w:rPr>
          <w:rFonts w:hint="eastAsia"/>
          <w:b/>
        </w:rPr>
        <w:t xml:space="preserve">  </w:t>
      </w:r>
      <w:r w:rsidRPr="00E33246">
        <w:rPr>
          <w:b/>
        </w:rPr>
        <w:t>要：</w:t>
      </w:r>
      <w:r w:rsidR="00FB2C51" w:rsidRPr="00FB2C51">
        <w:t>为解决厚煤层采区工作面布置过程中含水层扰动风险多在方案形成后进行校核、规划参数缺少扰动阈值约束和合理取值依据的问题，提出含水层扰动约束下采区工作面布置参数优选方法。以采区边界、煤层厚度、含水层位置、隔水层厚度、开采工艺和工作面布置参数为基础输入，构建统一空间评价单元，将地质参数、开采参数和</w:t>
      </w:r>
      <w:proofErr w:type="gramStart"/>
      <w:r w:rsidR="00FB2C51" w:rsidRPr="00FB2C51">
        <w:t>覆岩</w:t>
      </w:r>
      <w:proofErr w:type="gramEnd"/>
      <w:r w:rsidR="00FB2C51" w:rsidRPr="00FB2C51">
        <w:t>响应结果转化为采区规划可调用的约束图层；从位移响应、应力响应和裂隙发育响应</w:t>
      </w:r>
      <w:r w:rsidR="00FB2C51" w:rsidRPr="00FB2C51">
        <w:t>3</w:t>
      </w:r>
      <w:r w:rsidR="00FB2C51" w:rsidRPr="00FB2C51">
        <w:t>个方面构建</w:t>
      </w:r>
      <w:proofErr w:type="gramStart"/>
      <w:r w:rsidR="00FB2C51" w:rsidRPr="00FB2C51">
        <w:t>覆岩综合</w:t>
      </w:r>
      <w:proofErr w:type="gramEnd"/>
      <w:r w:rsidR="00FB2C51" w:rsidRPr="00FB2C51">
        <w:t>扰动指数（</w:t>
      </w:r>
      <w:r w:rsidR="00FB2C51" w:rsidRPr="00FB2C51">
        <w:t>ODI</w:t>
      </w:r>
      <w:r w:rsidR="00FB2C51" w:rsidRPr="00FB2C51">
        <w:t>），并针对含水层扰动场景提高导水裂隙带发育高度、贯通系数、裂隙横向扩展宽度和中间岩层裂隙破坏面积占比等裂隙类指标权重；在此基础上，采用</w:t>
      </w:r>
      <w:proofErr w:type="spellStart"/>
      <w:r w:rsidR="00FB2C51" w:rsidRPr="00FB2C51">
        <w:t>ODI</w:t>
      </w:r>
      <w:proofErr w:type="spellEnd"/>
      <w:r w:rsidR="00FB2C51" w:rsidRPr="00FB2C51">
        <w:t>均值、</w:t>
      </w:r>
      <w:r w:rsidR="00FB2C51" w:rsidRPr="00FB2C51">
        <w:t>P90</w:t>
      </w:r>
      <w:r w:rsidR="00FB2C51" w:rsidRPr="00FB2C51">
        <w:t>和</w:t>
      </w:r>
      <w:r w:rsidR="00FB2C51" w:rsidRPr="00FB2C51">
        <w:t>ODI</w:t>
      </w:r>
      <w:r w:rsidR="00FB2C51" w:rsidRPr="00FB2C51">
        <w:t>＞</w:t>
      </w:r>
      <w:r w:rsidR="00FB2C51" w:rsidRPr="00FB2C51">
        <w:t>0.70</w:t>
      </w:r>
      <w:r w:rsidR="00FB2C51" w:rsidRPr="00FB2C51">
        <w:t>面积占比表征候选方案的整体扰动水平、</w:t>
      </w:r>
      <w:proofErr w:type="gramStart"/>
      <w:r w:rsidR="00FB2C51" w:rsidRPr="00FB2C51">
        <w:t>高分位</w:t>
      </w:r>
      <w:proofErr w:type="gramEnd"/>
      <w:r w:rsidR="00FB2C51" w:rsidRPr="00FB2C51">
        <w:t>扰动风险和高扰动区暴露程度，并结合资源覆盖率、工作面形态和工程可实施性，对工作面宽度、区段煤柱宽度、推进长度和采高</w:t>
      </w:r>
      <w:r w:rsidR="00FB2C51" w:rsidRPr="00FB2C51">
        <w:t>/</w:t>
      </w:r>
      <w:r w:rsidR="00FB2C51" w:rsidRPr="00FB2C51">
        <w:t>等效采出厚度等关键参数进行筛选。</w:t>
      </w:r>
      <w:proofErr w:type="gramStart"/>
      <w:r w:rsidR="00FB2C51" w:rsidRPr="00FB2C51">
        <w:t>以敏东</w:t>
      </w:r>
      <w:proofErr w:type="gramEnd"/>
      <w:r w:rsidR="00FB2C51" w:rsidRPr="00FB2C51">
        <w:t>一矿南</w:t>
      </w:r>
      <w:proofErr w:type="gramStart"/>
      <w:r w:rsidR="00FB2C51" w:rsidRPr="00FB2C51">
        <w:t>一</w:t>
      </w:r>
      <w:proofErr w:type="gramEnd"/>
      <w:r w:rsidR="00FB2C51" w:rsidRPr="00FB2C51">
        <w:t>盘区西翼采区为工程对象进行应用分析，结果表明：研究区含水层扰动场景下</w:t>
      </w:r>
      <w:r w:rsidR="00FB2C51" w:rsidRPr="00FB2C51">
        <w:t>ODI</w:t>
      </w:r>
      <w:r w:rsidR="00FB2C51" w:rsidRPr="00FB2C51">
        <w:t>均值为</w:t>
      </w:r>
      <w:r w:rsidR="00FB2C51" w:rsidRPr="00FB2C51">
        <w:t>0.4669</w:t>
      </w:r>
      <w:r w:rsidR="00FB2C51" w:rsidRPr="00FB2C51">
        <w:t>，</w:t>
      </w:r>
      <w:r w:rsidR="00FB2C51" w:rsidRPr="00FB2C51">
        <w:t>P90</w:t>
      </w:r>
      <w:r w:rsidR="00FB2C51" w:rsidRPr="00FB2C51">
        <w:t>为</w:t>
      </w:r>
      <w:r w:rsidR="00FB2C51" w:rsidRPr="00FB2C51">
        <w:t>0.7474</w:t>
      </w:r>
      <w:r w:rsidR="00FB2C51" w:rsidRPr="00FB2C51">
        <w:t>，</w:t>
      </w:r>
      <w:r w:rsidR="00FB2C51" w:rsidRPr="00FB2C51">
        <w:t>ODI</w:t>
      </w:r>
      <w:r w:rsidR="00FB2C51" w:rsidRPr="00FB2C51">
        <w:t>＞</w:t>
      </w:r>
      <w:r w:rsidR="00FB2C51" w:rsidRPr="00FB2C51">
        <w:t>0.70</w:t>
      </w:r>
      <w:r w:rsidR="00FB2C51" w:rsidRPr="00FB2C51">
        <w:t>区域占</w:t>
      </w:r>
      <w:r w:rsidR="00FB2C51" w:rsidRPr="00FB2C51">
        <w:t>15.89%</w:t>
      </w:r>
      <w:r w:rsidR="00FB2C51" w:rsidRPr="00FB2C51">
        <w:t>，局部区域存在较明显的含水层扰动风险；资源回收优先、工程效率优先和低扰动优先方案覆盖率分别为</w:t>
      </w:r>
      <w:r w:rsidR="00FB2C51" w:rsidRPr="00FB2C51">
        <w:t>98.52%</w:t>
      </w:r>
      <w:r w:rsidR="00FB2C51" w:rsidRPr="00FB2C51">
        <w:t>、</w:t>
      </w:r>
      <w:r w:rsidR="00FB2C51" w:rsidRPr="00FB2C51">
        <w:t>89.34%</w:t>
      </w:r>
      <w:r w:rsidR="00FB2C51" w:rsidRPr="00FB2C51">
        <w:t>和</w:t>
      </w:r>
      <w:r w:rsidR="00FB2C51" w:rsidRPr="00FB2C51">
        <w:t>80.67%</w:t>
      </w:r>
      <w:r w:rsidR="00FB2C51" w:rsidRPr="00FB2C51">
        <w:t>，对应</w:t>
      </w:r>
      <w:r w:rsidR="00FB2C51" w:rsidRPr="00FB2C51">
        <w:t>ODI</w:t>
      </w:r>
      <w:r w:rsidR="00FB2C51" w:rsidRPr="00FB2C51">
        <w:t>均值分别为</w:t>
      </w:r>
      <w:r w:rsidR="00FB2C51" w:rsidRPr="00FB2C51">
        <w:t>0.4552</w:t>
      </w:r>
      <w:r w:rsidR="00FB2C51" w:rsidRPr="00FB2C51">
        <w:t>、</w:t>
      </w:r>
      <w:r w:rsidR="00FB2C51" w:rsidRPr="00FB2C51">
        <w:t>0.4463</w:t>
      </w:r>
      <w:r w:rsidR="00FB2C51" w:rsidRPr="00FB2C51">
        <w:t>和</w:t>
      </w:r>
      <w:r w:rsidR="00FB2C51" w:rsidRPr="00FB2C51">
        <w:t>0.4416</w:t>
      </w:r>
      <w:r w:rsidR="00FB2C51" w:rsidRPr="00FB2C51">
        <w:t>，</w:t>
      </w:r>
      <w:r w:rsidR="00FB2C51" w:rsidRPr="00FB2C51">
        <w:t>P90</w:t>
      </w:r>
      <w:r w:rsidR="00FB2C51" w:rsidRPr="00FB2C51">
        <w:t>分别为</w:t>
      </w:r>
      <w:r w:rsidR="00FB2C51" w:rsidRPr="00FB2C51">
        <w:t>0.6462</w:t>
      </w:r>
      <w:r w:rsidR="00FB2C51" w:rsidRPr="00FB2C51">
        <w:t>、</w:t>
      </w:r>
      <w:r w:rsidR="00FB2C51" w:rsidRPr="00FB2C51">
        <w:t>0.6407</w:t>
      </w:r>
      <w:r w:rsidR="00FB2C51" w:rsidRPr="00FB2C51">
        <w:t>和</w:t>
      </w:r>
      <w:r w:rsidR="00FB2C51" w:rsidRPr="00FB2C51">
        <w:t>0.6353</w:t>
      </w:r>
      <w:r w:rsidR="00FB2C51" w:rsidRPr="00FB2C51">
        <w:t>，说明扰动控制与资源回收之间存在权衡关系；在区段煤柱宽度保持</w:t>
      </w:r>
      <w:r w:rsidR="00FB2C51" w:rsidRPr="00FB2C51">
        <w:t>20 m</w:t>
      </w:r>
      <w:r w:rsidR="00FB2C51" w:rsidRPr="00FB2C51">
        <w:t>条件下，工作面宽度由</w:t>
      </w:r>
      <w:r w:rsidR="00FB2C51" w:rsidRPr="00FB2C51">
        <w:t>170 m</w:t>
      </w:r>
      <w:r w:rsidR="00FB2C51" w:rsidRPr="00FB2C51">
        <w:t>增至</w:t>
      </w:r>
      <w:r w:rsidR="00FB2C51" w:rsidRPr="00FB2C51">
        <w:t>190 m</w:t>
      </w:r>
      <w:r w:rsidR="00FB2C51" w:rsidRPr="00FB2C51">
        <w:t>时，回采面积由</w:t>
      </w:r>
      <w:r w:rsidR="00FB2C51" w:rsidRPr="00FB2C51">
        <w:t>1.32×10⁵ m²</w:t>
      </w:r>
      <w:r w:rsidR="00FB2C51" w:rsidRPr="00FB2C51">
        <w:t>增至</w:t>
      </w:r>
      <w:r w:rsidR="00FB2C51" w:rsidRPr="00FB2C51">
        <w:t>1.48×10⁵ m²</w:t>
      </w:r>
      <w:r w:rsidR="00FB2C51" w:rsidRPr="00FB2C51">
        <w:t>，储量由</w:t>
      </w:r>
      <w:r w:rsidR="00FB2C51" w:rsidRPr="00FB2C51">
        <w:t>3.95×10²</w:t>
      </w:r>
      <w:r w:rsidR="00FB2C51" w:rsidRPr="00FB2C51">
        <w:t>万</w:t>
      </w:r>
      <w:r w:rsidR="00FB2C51" w:rsidRPr="00FB2C51">
        <w:t>t</w:t>
      </w:r>
      <w:r w:rsidR="00FB2C51" w:rsidRPr="00FB2C51">
        <w:t>增至</w:t>
      </w:r>
      <w:r w:rsidR="00FB2C51" w:rsidRPr="00FB2C51">
        <w:t>4.45×10²</w:t>
      </w:r>
      <w:r w:rsidR="00FB2C51" w:rsidRPr="00FB2C51">
        <w:t>万</w:t>
      </w:r>
      <w:r w:rsidR="00FB2C51" w:rsidRPr="00FB2C51">
        <w:t>t</w:t>
      </w:r>
      <w:r w:rsidR="00FB2C51" w:rsidRPr="00FB2C51">
        <w:t>，</w:t>
      </w:r>
      <w:r w:rsidR="00FB2C51" w:rsidRPr="00FB2C51">
        <w:t>ODI</w:t>
      </w:r>
      <w:r w:rsidR="00FB2C51" w:rsidRPr="00FB2C51">
        <w:t>均值由</w:t>
      </w:r>
      <w:r w:rsidR="00FB2C51" w:rsidRPr="00FB2C51">
        <w:t>0.397</w:t>
      </w:r>
      <w:r w:rsidR="00FB2C51" w:rsidRPr="00FB2C51">
        <w:t>增至</w:t>
      </w:r>
      <w:r w:rsidR="00FB2C51" w:rsidRPr="00FB2C51">
        <w:t>0.401</w:t>
      </w:r>
      <w:r w:rsidR="00FB2C51" w:rsidRPr="00FB2C51">
        <w:t>，</w:t>
      </w:r>
      <w:r w:rsidR="00FB2C51" w:rsidRPr="00FB2C51">
        <w:t>P90</w:t>
      </w:r>
      <w:r w:rsidR="00FB2C51" w:rsidRPr="00FB2C51">
        <w:t>由</w:t>
      </w:r>
      <w:r w:rsidR="00FB2C51" w:rsidRPr="00FB2C51">
        <w:t>0.550</w:t>
      </w:r>
      <w:r w:rsidR="00FB2C51" w:rsidRPr="00FB2C51">
        <w:t>增至</w:t>
      </w:r>
      <w:r w:rsidR="00FB2C51" w:rsidRPr="00FB2C51">
        <w:t>0.553</w:t>
      </w:r>
      <w:r w:rsidR="00FB2C51" w:rsidRPr="00FB2C51">
        <w:t>；当工作面宽度为</w:t>
      </w:r>
      <w:r w:rsidR="00FB2C51" w:rsidRPr="00FB2C51">
        <w:t>190 m</w:t>
      </w:r>
      <w:r w:rsidR="00FB2C51" w:rsidRPr="00FB2C51">
        <w:t>、区段煤柱宽度由</w:t>
      </w:r>
      <w:r w:rsidR="00FB2C51" w:rsidRPr="00FB2C51">
        <w:t>20 m</w:t>
      </w:r>
      <w:r w:rsidR="00FB2C51" w:rsidRPr="00FB2C51">
        <w:t>增至</w:t>
      </w:r>
      <w:r w:rsidR="00FB2C51" w:rsidRPr="00FB2C51">
        <w:t>30 m</w:t>
      </w:r>
      <w:r w:rsidR="00FB2C51" w:rsidRPr="00FB2C51">
        <w:t>时，</w:t>
      </w:r>
      <w:r w:rsidR="00FB2C51" w:rsidRPr="00FB2C51">
        <w:t>ODI</w:t>
      </w:r>
      <w:r w:rsidR="00FB2C51" w:rsidRPr="00FB2C51">
        <w:t>均值由</w:t>
      </w:r>
      <w:r w:rsidR="00FB2C51" w:rsidRPr="00FB2C51">
        <w:t>0.401</w:t>
      </w:r>
      <w:r w:rsidR="00FB2C51" w:rsidRPr="00FB2C51">
        <w:t>增至</w:t>
      </w:r>
      <w:r w:rsidR="00FB2C51" w:rsidRPr="00FB2C51">
        <w:t>0.406</w:t>
      </w:r>
      <w:r w:rsidR="00FB2C51" w:rsidRPr="00FB2C51">
        <w:t>，</w:t>
      </w:r>
      <w:r w:rsidR="00FB2C51" w:rsidRPr="00FB2C51">
        <w:t>P90</w:t>
      </w:r>
      <w:r w:rsidR="00FB2C51" w:rsidRPr="00FB2C51">
        <w:t>由</w:t>
      </w:r>
      <w:r w:rsidR="00FB2C51" w:rsidRPr="00FB2C51">
        <w:t>0.553</w:t>
      </w:r>
      <w:r w:rsidR="00FB2C51" w:rsidRPr="00FB2C51">
        <w:t>增至</w:t>
      </w:r>
      <w:r w:rsidR="00FB2C51" w:rsidRPr="00FB2C51">
        <w:t>0.558</w:t>
      </w:r>
      <w:r w:rsidR="00FB2C51" w:rsidRPr="00FB2C51">
        <w:t>，表明工作面尺度扩大主要提升资源规模，煤柱参数变化对扰动统计水平影响更为直接。研究表明，将</w:t>
      </w:r>
      <w:r w:rsidR="00FB2C51" w:rsidRPr="00FB2C51">
        <w:t>ODI</w:t>
      </w:r>
      <w:r w:rsidR="00FB2C51" w:rsidRPr="00FB2C51">
        <w:t>扰动阈值前置引入采区规划过程，可为复杂含水层条件下工作面布置参数确定、方案比选和含水层保护提供量化依据</w:t>
      </w:r>
      <w:r w:rsidR="00813017" w:rsidRPr="00E33246">
        <w:t>。</w:t>
      </w:r>
    </w:p>
    <w:p w14:paraId="482CD07D" w14:textId="17E7DE83" w:rsidR="00351EC4" w:rsidRPr="00E33246" w:rsidRDefault="00351EC4" w:rsidP="00E33246">
      <w:pPr>
        <w:pStyle w:val="affd"/>
        <w:rPr>
          <w:b/>
        </w:rPr>
      </w:pPr>
      <w:r w:rsidRPr="00E33246">
        <w:rPr>
          <w:b/>
        </w:rPr>
        <w:t>关键词：</w:t>
      </w:r>
      <w:r w:rsidR="006B17EA" w:rsidRPr="006B17EA">
        <w:rPr>
          <w:bCs/>
        </w:rPr>
        <w:t>采区规划；</w:t>
      </w:r>
      <w:proofErr w:type="gramStart"/>
      <w:r w:rsidR="006B17EA" w:rsidRPr="006B17EA">
        <w:rPr>
          <w:bCs/>
        </w:rPr>
        <w:t>覆岩扰动</w:t>
      </w:r>
      <w:proofErr w:type="gramEnd"/>
      <w:r w:rsidR="006B17EA" w:rsidRPr="006B17EA">
        <w:rPr>
          <w:bCs/>
        </w:rPr>
        <w:t>；多目标约束；</w:t>
      </w:r>
      <w:proofErr w:type="gramStart"/>
      <w:r w:rsidR="006B17EA" w:rsidRPr="006B17EA">
        <w:rPr>
          <w:bCs/>
        </w:rPr>
        <w:t>覆岩综合</w:t>
      </w:r>
      <w:proofErr w:type="gramEnd"/>
      <w:r w:rsidR="006B17EA" w:rsidRPr="006B17EA">
        <w:rPr>
          <w:bCs/>
        </w:rPr>
        <w:t>扰动指数；工作面布置；方案比选</w:t>
      </w:r>
    </w:p>
    <w:p w14:paraId="7A472459" w14:textId="2F034181" w:rsidR="00351EC4" w:rsidRPr="00E33246" w:rsidRDefault="00351EC4" w:rsidP="00E33246">
      <w:pPr>
        <w:pStyle w:val="affd"/>
        <w:rPr>
          <w:b/>
        </w:rPr>
      </w:pPr>
      <w:r w:rsidRPr="00E33246">
        <w:rPr>
          <w:b/>
        </w:rPr>
        <w:t>中图分类号：</w:t>
      </w:r>
      <w:r w:rsidRPr="00E33246">
        <w:rPr>
          <w:bCs/>
        </w:rPr>
        <w:t>TD822</w:t>
      </w:r>
      <w:r w:rsidRPr="00E33246">
        <w:rPr>
          <w:b/>
        </w:rPr>
        <w:t xml:space="preserve">    </w:t>
      </w:r>
      <w:r w:rsidR="00E33246">
        <w:rPr>
          <w:rFonts w:hint="eastAsia"/>
          <w:b/>
        </w:rPr>
        <w:t xml:space="preserve">    </w:t>
      </w:r>
      <w:r w:rsidRPr="00E33246">
        <w:rPr>
          <w:b/>
        </w:rPr>
        <w:t>文献标志码：</w:t>
      </w:r>
      <w:r w:rsidRPr="00E33246">
        <w:rPr>
          <w:bCs/>
        </w:rPr>
        <w:t>A</w:t>
      </w:r>
    </w:p>
    <w:p w14:paraId="164A5B7A" w14:textId="78ECACDB" w:rsidR="00351EC4" w:rsidRPr="00E33246" w:rsidRDefault="006B17EA" w:rsidP="00E33246">
      <w:pPr>
        <w:pStyle w:val="affe"/>
        <w:spacing w:before="120" w:after="120"/>
        <w:rPr>
          <w:b/>
          <w:snapToGrid w:val="0"/>
          <w:kern w:val="0"/>
          <w:sz w:val="30"/>
          <w:szCs w:val="30"/>
        </w:rPr>
      </w:pPr>
      <w:r w:rsidRPr="006B17EA">
        <w:rPr>
          <w:b/>
          <w:snapToGrid w:val="0"/>
          <w:kern w:val="0"/>
          <w:sz w:val="30"/>
          <w:szCs w:val="30"/>
        </w:rPr>
        <w:t>Mining district planning method and application under multi-objective overburden disturbance constraints</w:t>
      </w:r>
    </w:p>
    <w:p w14:paraId="3DA41596" w14:textId="10E99CDA" w:rsidR="00351EC4" w:rsidRPr="00E33246" w:rsidRDefault="00351EC4" w:rsidP="00E33246">
      <w:pPr>
        <w:pStyle w:val="afff"/>
        <w:rPr>
          <w:i w:val="0"/>
          <w:szCs w:val="18"/>
        </w:rPr>
      </w:pPr>
      <w:r w:rsidRPr="00E33246">
        <w:rPr>
          <w:i w:val="0"/>
          <w:szCs w:val="18"/>
        </w:rPr>
        <w:t>L</w:t>
      </w:r>
      <w:r w:rsidR="008D0623" w:rsidRPr="00E33246">
        <w:rPr>
          <w:i w:val="0"/>
          <w:szCs w:val="18"/>
        </w:rPr>
        <w:t>i</w:t>
      </w:r>
      <w:r w:rsidRPr="00E33246">
        <w:rPr>
          <w:i w:val="0"/>
          <w:szCs w:val="18"/>
        </w:rPr>
        <w:t xml:space="preserve"> Yang</w:t>
      </w:r>
      <w:r w:rsidRPr="00E33246">
        <w:rPr>
          <w:i w:val="0"/>
          <w:szCs w:val="18"/>
          <w:vertAlign w:val="superscript"/>
        </w:rPr>
        <w:t>1</w:t>
      </w:r>
      <w:r w:rsidR="008A1295" w:rsidRPr="00E33246">
        <w:rPr>
          <w:i w:val="0"/>
          <w:szCs w:val="18"/>
        </w:rPr>
        <w:t>,</w:t>
      </w:r>
      <w:r w:rsidR="00E33246">
        <w:rPr>
          <w:rFonts w:hint="eastAsia"/>
          <w:i w:val="0"/>
          <w:szCs w:val="18"/>
        </w:rPr>
        <w:t xml:space="preserve"> </w:t>
      </w:r>
      <w:r w:rsidR="009C06F7" w:rsidRPr="00E33246">
        <w:rPr>
          <w:i w:val="0"/>
          <w:szCs w:val="18"/>
        </w:rPr>
        <w:t>Liu Haotian</w:t>
      </w:r>
      <w:r w:rsidR="00E33246" w:rsidRPr="00E33246">
        <w:rPr>
          <w:i w:val="0"/>
          <w:szCs w:val="18"/>
          <w:vertAlign w:val="superscript"/>
        </w:rPr>
        <w:t>1</w:t>
      </w:r>
      <w:r w:rsidR="008A1295" w:rsidRPr="00E33246">
        <w:rPr>
          <w:i w:val="0"/>
          <w:szCs w:val="18"/>
        </w:rPr>
        <w:t>,</w:t>
      </w:r>
      <w:r w:rsidR="00E33246">
        <w:rPr>
          <w:rFonts w:hint="eastAsia"/>
          <w:i w:val="0"/>
          <w:szCs w:val="18"/>
        </w:rPr>
        <w:t xml:space="preserve"> </w:t>
      </w:r>
      <w:r w:rsidR="008A1295" w:rsidRPr="00E33246">
        <w:rPr>
          <w:i w:val="0"/>
          <w:szCs w:val="18"/>
        </w:rPr>
        <w:t>Li Yihang</w:t>
      </w:r>
      <w:r w:rsidR="00E33246" w:rsidRPr="00E33246">
        <w:rPr>
          <w:i w:val="0"/>
          <w:szCs w:val="18"/>
          <w:vertAlign w:val="superscript"/>
        </w:rPr>
        <w:t>1</w:t>
      </w:r>
      <w:r w:rsidR="008A1295" w:rsidRPr="00E33246">
        <w:rPr>
          <w:i w:val="0"/>
          <w:szCs w:val="18"/>
        </w:rPr>
        <w:t>, Cui Yutong</w:t>
      </w:r>
      <w:r w:rsidR="00E33246" w:rsidRPr="00E33246">
        <w:rPr>
          <w:i w:val="0"/>
          <w:szCs w:val="18"/>
          <w:vertAlign w:val="superscript"/>
        </w:rPr>
        <w:t>1</w:t>
      </w:r>
      <w:r w:rsidR="008A1295" w:rsidRPr="00E33246">
        <w:rPr>
          <w:i w:val="0"/>
          <w:szCs w:val="18"/>
        </w:rPr>
        <w:t>, Cao Jinlong</w:t>
      </w:r>
      <w:r w:rsidR="00E33246" w:rsidRPr="00E33246">
        <w:rPr>
          <w:i w:val="0"/>
          <w:szCs w:val="18"/>
          <w:vertAlign w:val="superscript"/>
        </w:rPr>
        <w:t>1</w:t>
      </w:r>
      <w:r w:rsidR="008A1295" w:rsidRPr="00E33246">
        <w:rPr>
          <w:i w:val="0"/>
          <w:szCs w:val="18"/>
        </w:rPr>
        <w:t>, Wang Yucheng</w:t>
      </w:r>
      <w:r w:rsidR="00E33246" w:rsidRPr="00E33246">
        <w:rPr>
          <w:i w:val="0"/>
          <w:szCs w:val="18"/>
          <w:vertAlign w:val="superscript"/>
        </w:rPr>
        <w:t>1</w:t>
      </w:r>
      <w:r w:rsidR="008A1295" w:rsidRPr="00E33246">
        <w:rPr>
          <w:i w:val="0"/>
          <w:szCs w:val="18"/>
        </w:rPr>
        <w:t>, Wang Yang</w:t>
      </w:r>
      <w:r w:rsidR="00E33246" w:rsidRPr="00E33246">
        <w:rPr>
          <w:i w:val="0"/>
          <w:szCs w:val="18"/>
          <w:vertAlign w:val="superscript"/>
        </w:rPr>
        <w:t>1</w:t>
      </w:r>
      <w:r w:rsidR="008A1295" w:rsidRPr="00E33246">
        <w:rPr>
          <w:i w:val="0"/>
          <w:szCs w:val="18"/>
        </w:rPr>
        <w:t xml:space="preserve">, </w:t>
      </w:r>
      <w:r w:rsidR="009C06F7" w:rsidRPr="00E33246">
        <w:rPr>
          <w:i w:val="0"/>
          <w:szCs w:val="18"/>
        </w:rPr>
        <w:t>Wang Nan</w:t>
      </w:r>
      <w:r w:rsidR="00E33246" w:rsidRPr="00E33246">
        <w:rPr>
          <w:i w:val="0"/>
          <w:szCs w:val="18"/>
          <w:vertAlign w:val="superscript"/>
        </w:rPr>
        <w:t>1</w:t>
      </w:r>
    </w:p>
    <w:p w14:paraId="5ADCF328" w14:textId="77777777" w:rsidR="00351EC4" w:rsidRPr="00E33246" w:rsidRDefault="00351EC4" w:rsidP="00E33246">
      <w:pPr>
        <w:pStyle w:val="afff"/>
        <w:rPr>
          <w:i w:val="0"/>
          <w:szCs w:val="18"/>
        </w:rPr>
      </w:pPr>
      <w:r w:rsidRPr="00E33246">
        <w:rPr>
          <w:i w:val="0"/>
          <w:szCs w:val="18"/>
        </w:rPr>
        <w:t xml:space="preserve">(1. </w:t>
      </w:r>
      <w:r w:rsidRPr="00FA49A8">
        <w:t xml:space="preserve">School of Energy and Mining Engineering, China University of Mining and Technology-Beijing, Beijing </w:t>
      </w:r>
      <w:r w:rsidRPr="00FA49A8">
        <w:rPr>
          <w:i w:val="0"/>
          <w:iCs/>
        </w:rPr>
        <w:t>100083</w:t>
      </w:r>
      <w:r w:rsidRPr="00FA49A8">
        <w:t>, China</w:t>
      </w:r>
      <w:r w:rsidRPr="00E33246">
        <w:rPr>
          <w:i w:val="0"/>
          <w:szCs w:val="18"/>
        </w:rPr>
        <w:t>)</w:t>
      </w:r>
    </w:p>
    <w:p w14:paraId="6969334D" w14:textId="5962FFB9" w:rsidR="00351EC4" w:rsidRPr="0018486A" w:rsidRDefault="00351EC4" w:rsidP="00E33246">
      <w:pPr>
        <w:pStyle w:val="affd"/>
        <w:jc w:val="left"/>
      </w:pPr>
      <w:r w:rsidRPr="0018486A">
        <w:t xml:space="preserve">Abstract: </w:t>
      </w:r>
      <w:r w:rsidR="00FB2C51" w:rsidRPr="00FB2C51">
        <w:t xml:space="preserve">To address the problems that aquifer disturbance risks are often checked only after working face layout schemes have been generated and that key planning parameters lack quantitative disturbance thresholds and reasonable value ranges, a parameter optimization method for working face layout in mining districts under aquifer disturbance constraints is proposed. Taking mining district boundaries, coal thickness, aquifer position, aquiclude thickness, mining technology, and working face layout parameters as basic inputs, unified spatial evaluation units are constructed to transform geological parameters, mining parameters, and overburden response results into constraint layers that can be directly used in mining district planning. An overburden disturbance index (ODI) is established from displacement response, stress response, and fracture development response. For the aquifer disturbance scenario, higher weights are assigned to fracture-related indicators, including the height of the water-conducting fractured zone, connectivity coefficient, lateral fracture extension width, and fractured area ratio of intermediate strata. On this basis, the mean ODI, P90, and the area proportion with ODI greater than 0.70 are used to characterize the overall disturbance level, high-percentile disturbance risk, and exposure degree of high-disturbance zones of candidate schemes. Resource coverage ratio, working face geometry, and engineering feasibility are further combined to screen key parameters, including working face width, sectional coal pillar width, advance length, and mining height or equivalent extraction thickness. The west wing mining district of the </w:t>
      </w:r>
      <w:proofErr w:type="gramStart"/>
      <w:r w:rsidR="00FB2C51" w:rsidRPr="00FB2C51">
        <w:t>south</w:t>
      </w:r>
      <w:proofErr w:type="gramEnd"/>
      <w:r w:rsidR="00FB2C51" w:rsidRPr="00FB2C51">
        <w:t xml:space="preserve"> No. 1 panel in </w:t>
      </w:r>
      <w:proofErr w:type="spellStart"/>
      <w:r w:rsidR="00FB2C51" w:rsidRPr="00FB2C51">
        <w:t>Mindong</w:t>
      </w:r>
      <w:proofErr w:type="spellEnd"/>
      <w:r w:rsidR="00FB2C51" w:rsidRPr="00FB2C51">
        <w:t xml:space="preserve"> No. 1 Mine is taken as an engineering case. The results show that, under the aquifer disturbance scenario, the mean ODI, P90, and area proportion with ODI greater than 0.70 in the study area are 0.4669, 0.7474, and 15.89%, respectively, indicating relatively obvious aquifer disturbance risks in local areas. The coverage ratios of the resource-recovery-prioritized, engineering-efficiency-prioritized, and low-disturbance-prioritized schemes are 98.52%, 89.34%, and 80.67%, respectively, with corresponding mean ODI values of 0.4552, 0.4463, and 0.4416 and P90 values of 0.6462, 0.6407, and 0.6353, respectively, indicating a trade-off between disturbance control and resource recovery. When the sectional coal pillar width is kept at 20 m, increasing the working face width from 170 m to 190 m increases the mining area from 1.32 × 10⁵ m² to 1.48 × 10⁵ m² and the reserve from 3.95 × 10² × 10⁴ t to 4.45 × 10² × 10⁴ t, </w:t>
      </w:r>
      <w:r w:rsidR="00FB2C51" w:rsidRPr="00FB2C51">
        <w:lastRenderedPageBreak/>
        <w:t>while the mean ODI increases from 0.397 to 0.401 and P90 increases from 0.550 to 0.553. When the working face width is 190 m and the sectional coal pillar width increases from 20 m to 30 m, the mean ODI increases from 0.401 to 0.406 and P90 increases from 0.553 to 0.558. These results indicate that increasing the working face scale mainly improves resource recovery, whereas coal pillar width has a more direct effect on the statistical disturbance level. The proposed method introduces ODI-based disturbance thresholds into the early stage of mining district planning and provides a quantitative basis for working face layout parameter determination, scheme comparison, and aquifer protection under complex aquifer conditions</w:t>
      </w:r>
      <w:r w:rsidR="008A1295" w:rsidRPr="0018486A">
        <w:t>.</w:t>
      </w:r>
    </w:p>
    <w:p w14:paraId="03E1EEC9" w14:textId="77A17D79" w:rsidR="00351EC4" w:rsidRPr="0018486A" w:rsidRDefault="00351EC4" w:rsidP="00E33246">
      <w:pPr>
        <w:pStyle w:val="afff0"/>
        <w:spacing w:line="240" w:lineRule="exact"/>
      </w:pPr>
      <w:r w:rsidRPr="006B17EA">
        <w:rPr>
          <w:b/>
          <w:bCs/>
        </w:rPr>
        <w:t>Key</w:t>
      </w:r>
      <w:r w:rsidR="00FA49A8" w:rsidRPr="006B17EA">
        <w:rPr>
          <w:rFonts w:hint="eastAsia"/>
          <w:b/>
          <w:bCs/>
        </w:rPr>
        <w:t xml:space="preserve"> </w:t>
      </w:r>
      <w:r w:rsidRPr="006B17EA">
        <w:rPr>
          <w:b/>
          <w:bCs/>
        </w:rPr>
        <w:t>words</w:t>
      </w:r>
      <w:r w:rsidRPr="0018486A">
        <w:t xml:space="preserve">: </w:t>
      </w:r>
      <w:r w:rsidR="006B17EA" w:rsidRPr="006B17EA">
        <w:t>mining district planning; overburden disturbance; multi-objective constraint; overburden disturbance index; working face layout; scheme comparison</w:t>
      </w:r>
    </w:p>
    <w:p w14:paraId="6145EC68" w14:textId="44D8E3CB" w:rsidR="00E27169" w:rsidRPr="00351EC4" w:rsidRDefault="00E27169" w:rsidP="00D027BE">
      <w:pPr>
        <w:pStyle w:val="18"/>
        <w:ind w:left="0" w:firstLineChars="0" w:firstLine="0"/>
        <w:sectPr w:rsidR="00E27169" w:rsidRPr="00351EC4" w:rsidSect="004B50B8">
          <w:headerReference w:type="default" r:id="rId8"/>
          <w:type w:val="continuous"/>
          <w:pgSz w:w="11906" w:h="16838"/>
          <w:pgMar w:top="1417" w:right="1134" w:bottom="1417" w:left="1134" w:header="720" w:footer="720" w:gutter="0"/>
          <w:cols w:space="425"/>
          <w:docGrid w:linePitch="360"/>
        </w:sectPr>
      </w:pPr>
    </w:p>
    <w:p w14:paraId="528B4911" w14:textId="43996AAD" w:rsidR="00351EC4" w:rsidRPr="00560330" w:rsidRDefault="00351EC4" w:rsidP="008A2C33">
      <w:pPr>
        <w:pStyle w:val="11"/>
      </w:pPr>
      <w:r w:rsidRPr="00560330">
        <w:t xml:space="preserve">0 </w:t>
      </w:r>
      <w:r w:rsidRPr="00560330">
        <w:t>引</w:t>
      </w:r>
      <w:r w:rsidR="00560330">
        <w:rPr>
          <w:rFonts w:hint="eastAsia"/>
        </w:rPr>
        <w:t xml:space="preserve">  </w:t>
      </w:r>
      <w:r w:rsidRPr="00560330">
        <w:t>言</w:t>
      </w:r>
    </w:p>
    <w:p w14:paraId="2F89ACA6" w14:textId="2ADDE212" w:rsidR="001A183B" w:rsidRPr="001A183B" w:rsidRDefault="001A183B" w:rsidP="00560330">
      <w:pPr>
        <w:pStyle w:val="afff1"/>
        <w:spacing w:line="320" w:lineRule="exact"/>
        <w:ind w:firstLine="420"/>
      </w:pPr>
      <w:r w:rsidRPr="001A183B">
        <w:t>采区规划是煤矿开采设计与生产接续中的关键环节，其结果直接影响工作面布置、煤柱留设、资源回收、巷道系统布置、采掘接续以及后续安全生产。传统采区规划通常以采区边界、煤层赋存、构造分布、煤柱参数、工作面宽度和推进长度等为主要依据，先确定工作面数量、位置及推进方向，对于断层、陷落柱、风化带、采空区等边界较为清晰的地质因素，设计阶段一般可通过避让、</w:t>
      </w:r>
      <w:proofErr w:type="gramStart"/>
      <w:r w:rsidRPr="001A183B">
        <w:t>留设保护</w:t>
      </w:r>
      <w:proofErr w:type="gramEnd"/>
      <w:r w:rsidRPr="001A183B">
        <w:t>煤柱或调整工作面边界等方式处理；但</w:t>
      </w:r>
      <w:proofErr w:type="gramStart"/>
      <w:r w:rsidRPr="001A183B">
        <w:t>对于采动引起的覆岩变形</w:t>
      </w:r>
      <w:proofErr w:type="gramEnd"/>
      <w:r w:rsidRPr="001A183B">
        <w:t>、应力重分布、裂隙扩展、含水层扰动以及接续组织和经济效益之间</w:t>
      </w:r>
      <w:r>
        <w:rPr>
          <w:rFonts w:hint="eastAsia"/>
        </w:rPr>
        <w:t>的</w:t>
      </w:r>
      <w:r w:rsidRPr="001A183B">
        <w:t>关系，往往需要在方案形成后才能进一步校核和调整。因此，在厚煤层、软弱覆岩、强含水层或近距离煤层群等复杂条件下，</w:t>
      </w:r>
      <w:r>
        <w:rPr>
          <w:rFonts w:hint="eastAsia"/>
        </w:rPr>
        <w:t>在</w:t>
      </w:r>
      <w:r w:rsidRPr="001A183B">
        <w:t>地质条件、</w:t>
      </w:r>
      <w:proofErr w:type="gramStart"/>
      <w:r w:rsidRPr="001A183B">
        <w:t>覆岩扰动</w:t>
      </w:r>
      <w:proofErr w:type="gramEnd"/>
      <w:r w:rsidRPr="001A183B">
        <w:t>、工作面布置、采掘接续和经济评价之间缺乏统一的协同分析平台，</w:t>
      </w:r>
      <w:r>
        <w:rPr>
          <w:rFonts w:hint="eastAsia"/>
        </w:rPr>
        <w:t>不仅</w:t>
      </w:r>
      <w:r w:rsidRPr="001A183B">
        <w:t>容易导致采区规划方案反复调整，</w:t>
      </w:r>
      <w:r>
        <w:rPr>
          <w:rFonts w:hint="eastAsia"/>
        </w:rPr>
        <w:t>还</w:t>
      </w:r>
      <w:r w:rsidRPr="001A183B">
        <w:t>影响设计效率和工程实施稳定性。</w:t>
      </w:r>
    </w:p>
    <w:p w14:paraId="4E761DC9" w14:textId="77777777" w:rsidR="00874D84" w:rsidRPr="00874D84" w:rsidRDefault="00874D84" w:rsidP="00560330">
      <w:pPr>
        <w:pStyle w:val="afff1"/>
        <w:spacing w:line="320" w:lineRule="exact"/>
        <w:ind w:firstLine="420"/>
      </w:pPr>
      <w:r>
        <w:t>围绕煤矿智能化开采、采区规划与安全评价，国内外学者已在三维地质建模、透明地质保障、</w:t>
      </w:r>
      <w:proofErr w:type="gramStart"/>
      <w:r>
        <w:t>覆岩移动</w:t>
      </w:r>
      <w:proofErr w:type="gramEnd"/>
      <w:r>
        <w:t>规律、导水裂隙带发育、含水层保护、采区规划优化、采掘接续组织和经济评价等方面开展了大量研究</w:t>
      </w:r>
      <w:r w:rsidRPr="00560330">
        <w:rPr>
          <w:vertAlign w:val="superscript"/>
        </w:rPr>
        <w:t>[1-7]</w:t>
      </w:r>
      <w:r>
        <w:t>。在地质保障方面，三维地质建模、多源地质数据融合和透明工作面技术提高了煤层赋存、构造发育、含水层分布和资源条件的精细</w:t>
      </w:r>
      <w:proofErr w:type="gramStart"/>
      <w:r>
        <w:t>化表达</w:t>
      </w:r>
      <w:proofErr w:type="gramEnd"/>
      <w:r>
        <w:t>水平，为采区规划提供地质基础</w:t>
      </w:r>
      <w:r w:rsidRPr="00560330">
        <w:rPr>
          <w:vertAlign w:val="superscript"/>
        </w:rPr>
        <w:t>[8-10,40-42]</w:t>
      </w:r>
      <w:r>
        <w:t>；</w:t>
      </w:r>
      <w:proofErr w:type="gramStart"/>
      <w:r>
        <w:t>在覆岩扰动</w:t>
      </w:r>
      <w:proofErr w:type="gramEnd"/>
      <w:r>
        <w:t>评价方面，关键层破断、</w:t>
      </w:r>
      <w:proofErr w:type="gramStart"/>
      <w:r>
        <w:t>覆岩移动</w:t>
      </w:r>
      <w:proofErr w:type="gramEnd"/>
      <w:r>
        <w:t>变形、采动应力演化和</w:t>
      </w:r>
      <w:proofErr w:type="gramStart"/>
      <w:r>
        <w:t>裂隙场</w:t>
      </w:r>
      <w:proofErr w:type="gramEnd"/>
      <w:r>
        <w:t>发育等研究揭示了工作面开采引起的</w:t>
      </w:r>
      <w:proofErr w:type="gramStart"/>
      <w:r>
        <w:t>覆岩结构</w:t>
      </w:r>
      <w:proofErr w:type="gramEnd"/>
      <w:r>
        <w:t>变化规律，为地表沉陷控制、导水裂隙带判别和含水层保护提供理论依据</w:t>
      </w:r>
      <w:r w:rsidRPr="00560330">
        <w:rPr>
          <w:vertAlign w:val="superscript"/>
        </w:rPr>
        <w:t>[11-33,46-50]</w:t>
      </w:r>
      <w:r>
        <w:t>；在采区规划与方案优化方面，工作面参数优化、煤柱留设、资源回收率分析、多目标决策和智能辅助设计等方法为工作面布置和方案比选提供技术支撑</w:t>
      </w:r>
      <w:r w:rsidRPr="00560330">
        <w:rPr>
          <w:vertAlign w:val="superscript"/>
        </w:rPr>
        <w:t>[34-39]</w:t>
      </w:r>
      <w:r>
        <w:t>；在采掘接续与生产组织方面，相关研究从工作面接替关系、开采顺序、推进速度、产量均衡和采掘衔接约束等角度出发，</w:t>
      </w:r>
      <w:r>
        <w:t>建立了采区生产接续计划和开采组织优化方法，用于提高矿井生产连续性和接续稳定性</w:t>
      </w:r>
      <w:r w:rsidRPr="00560330">
        <w:rPr>
          <w:vertAlign w:val="superscript"/>
        </w:rPr>
        <w:t>[37,40]</w:t>
      </w:r>
      <w:r>
        <w:t>；在经济评价方面，已有研究将资源量、采出率、掘进工程量、煤柱损失、开采成本、产量收益和风险约束等因素纳入方案评价过程，为不同采区规划方案的经济可行性和综合效益分析提供依据</w:t>
      </w:r>
      <w:r w:rsidRPr="00560330">
        <w:rPr>
          <w:vertAlign w:val="superscript"/>
        </w:rPr>
        <w:t>[43-45]</w:t>
      </w:r>
      <w:r>
        <w:t>。这些研究为复杂地质条件下采区规划的数字化、智能化和综合决策奠定了基础。</w:t>
      </w:r>
    </w:p>
    <w:p w14:paraId="14390D90" w14:textId="77777777" w:rsidR="00922B6D" w:rsidRPr="00922B6D" w:rsidRDefault="00922B6D" w:rsidP="00560330">
      <w:pPr>
        <w:pStyle w:val="afff1"/>
        <w:spacing w:line="320" w:lineRule="exact"/>
        <w:ind w:firstLine="420"/>
      </w:pPr>
      <w:r w:rsidRPr="00922B6D">
        <w:t>基于上述问题，本文构建了多</w:t>
      </w:r>
      <w:proofErr w:type="gramStart"/>
      <w:r w:rsidRPr="00922B6D">
        <w:t>场景覆岩扰动</w:t>
      </w:r>
      <w:proofErr w:type="gramEnd"/>
      <w:r w:rsidRPr="00922B6D">
        <w:t>综合评估与采区规划协同调控系统。系统面向复杂地质条件下采区规划方案形成与优化需求，按照</w:t>
      </w:r>
      <w:r w:rsidRPr="00922B6D">
        <w:t>“</w:t>
      </w:r>
      <w:r w:rsidRPr="00922B6D">
        <w:t>参数导入</w:t>
      </w:r>
      <w:r w:rsidRPr="00922B6D">
        <w:t>—</w:t>
      </w:r>
      <w:r w:rsidRPr="00922B6D">
        <w:t>核心功能计算</w:t>
      </w:r>
      <w:r w:rsidRPr="00922B6D">
        <w:t>—</w:t>
      </w:r>
      <w:r w:rsidRPr="00922B6D">
        <w:t>结果输出</w:t>
      </w:r>
      <w:r w:rsidRPr="00922B6D">
        <w:t>”</w:t>
      </w:r>
      <w:r w:rsidRPr="00922B6D">
        <w:t>的逻辑进行设计，将地质参数分析、</w:t>
      </w:r>
      <w:proofErr w:type="gramStart"/>
      <w:r w:rsidRPr="00922B6D">
        <w:t>覆岩扰动</w:t>
      </w:r>
      <w:proofErr w:type="gramEnd"/>
      <w:r w:rsidRPr="00922B6D">
        <w:t>评价、采区规划、采掘接续和经济分析纳入统一流程，实现从基础资料输入、扰动风险识别、候选方案生成到接续与经济评价的连续分析。具体而言，本文以位移响应、应力响应和裂隙发育响应为基础构建</w:t>
      </w:r>
      <w:proofErr w:type="gramStart"/>
      <w:r w:rsidRPr="00922B6D">
        <w:t>覆岩综合</w:t>
      </w:r>
      <w:proofErr w:type="gramEnd"/>
      <w:r w:rsidRPr="00922B6D">
        <w:t>扰动指数（</w:t>
      </w:r>
      <w:r w:rsidRPr="00922B6D">
        <w:t>ODI</w:t>
      </w:r>
      <w:r w:rsidRPr="00922B6D">
        <w:t>），并根据地表沉陷、含水层扰动和上行开采等不同工程场景调整评价权重，</w:t>
      </w:r>
      <w:proofErr w:type="gramStart"/>
      <w:r w:rsidRPr="00922B6D">
        <w:t>将覆岩扰动</w:t>
      </w:r>
      <w:proofErr w:type="gramEnd"/>
      <w:r w:rsidRPr="00922B6D">
        <w:t>结果转化为采区规划可调用的空间约束图层；在此基础上，建立</w:t>
      </w:r>
      <w:r w:rsidRPr="00922B6D">
        <w:t>ODI</w:t>
      </w:r>
      <w:r w:rsidRPr="00922B6D">
        <w:t>约束下候选工作面规则枚举与层级筛选方法，通过有效布置域提取、工作面参数枚举、几何约束筛选、扰动指标统计和多目标评价，实现不同目标偏好下采区规划方案的自动生成与量化比选；最后，</w:t>
      </w:r>
      <w:proofErr w:type="gramStart"/>
      <w:r w:rsidRPr="00922B6D">
        <w:t>以敏东</w:t>
      </w:r>
      <w:proofErr w:type="gramEnd"/>
      <w:r w:rsidRPr="00922B6D">
        <w:t>一矿南</w:t>
      </w:r>
      <w:proofErr w:type="gramStart"/>
      <w:r w:rsidRPr="00922B6D">
        <w:t>一</w:t>
      </w:r>
      <w:proofErr w:type="gramEnd"/>
      <w:r w:rsidRPr="00922B6D">
        <w:t>盘区西翼采区为工程对象开展系统应用分析，输出含水层扰动分区、不同目标偏好下的采区规划方案、采掘接续计划和工程经济指标，验证系统在采区方案比选、含水层保护和协同决策中的应用效果。</w:t>
      </w:r>
    </w:p>
    <w:p w14:paraId="164321F8" w14:textId="48E0170C" w:rsidR="00351EC4" w:rsidRPr="00560330" w:rsidRDefault="00351EC4" w:rsidP="008A2C33">
      <w:pPr>
        <w:pStyle w:val="11"/>
      </w:pPr>
      <w:r w:rsidRPr="00560330">
        <w:t xml:space="preserve">1 </w:t>
      </w:r>
      <w:r w:rsidR="00D830E6" w:rsidRPr="00560330">
        <w:t>系统总体框架</w:t>
      </w:r>
    </w:p>
    <w:p w14:paraId="6E3DFD7F" w14:textId="2C33BBCC" w:rsidR="0046232D" w:rsidRPr="00DF6D34" w:rsidRDefault="0046232D" w:rsidP="00DF6D34">
      <w:pPr>
        <w:pStyle w:val="12"/>
      </w:pPr>
      <w:r w:rsidRPr="00DF6D34">
        <w:t xml:space="preserve">1.1 </w:t>
      </w:r>
      <w:r w:rsidRPr="00DF6D34">
        <w:t>总体设计</w:t>
      </w:r>
    </w:p>
    <w:p w14:paraId="2FC2A36C" w14:textId="77777777" w:rsidR="00E573D2" w:rsidRPr="00E573D2" w:rsidRDefault="00E573D2" w:rsidP="00560330">
      <w:pPr>
        <w:pStyle w:val="afff1"/>
        <w:spacing w:line="320" w:lineRule="exact"/>
        <w:ind w:firstLine="420"/>
      </w:pPr>
      <w:r w:rsidRPr="00E573D2">
        <w:t>为支持复杂地质条件下采区规划与协同决策，本文构建了多</w:t>
      </w:r>
      <w:proofErr w:type="gramStart"/>
      <w:r w:rsidRPr="00E573D2">
        <w:t>场景覆岩扰动</w:t>
      </w:r>
      <w:proofErr w:type="gramEnd"/>
      <w:r w:rsidRPr="00E573D2">
        <w:t>综合评估与采区规划协同调控系统。系统按照</w:t>
      </w:r>
      <w:r w:rsidRPr="00E573D2">
        <w:t>“</w:t>
      </w:r>
      <w:r w:rsidRPr="00E573D2">
        <w:t>参数导入</w:t>
      </w:r>
      <w:r w:rsidRPr="00E573D2">
        <w:t>—</w:t>
      </w:r>
      <w:r w:rsidRPr="00E573D2">
        <w:t>核心功能计算</w:t>
      </w:r>
      <w:r w:rsidRPr="00E573D2">
        <w:t>—</w:t>
      </w:r>
      <w:r w:rsidRPr="00E573D2">
        <w:t>结果输出</w:t>
      </w:r>
      <w:r w:rsidRPr="00E573D2">
        <w:t>”</w:t>
      </w:r>
      <w:r w:rsidRPr="00E573D2">
        <w:t>的总体逻辑进行设计，其目的在于</w:t>
      </w:r>
      <w:r w:rsidRPr="00E573D2">
        <w:lastRenderedPageBreak/>
        <w:t>将分散的地质资料、工程边界、扰动评价模型、生产组织参数和经济评价参数纳入统一计算流程，实现从基础数据管理到采区方案输出的闭环分析。</w:t>
      </w:r>
    </w:p>
    <w:p w14:paraId="590424E0" w14:textId="4E508CE9" w:rsidR="00E573D2" w:rsidRPr="00E573D2" w:rsidRDefault="00E573D2" w:rsidP="00560330">
      <w:pPr>
        <w:pStyle w:val="afff1"/>
        <w:spacing w:line="320" w:lineRule="exact"/>
        <w:ind w:firstLine="420"/>
      </w:pPr>
      <w:r w:rsidRPr="00E573D2">
        <w:t>系统总体框架如</w:t>
      </w:r>
      <w:r>
        <w:fldChar w:fldCharType="begin"/>
      </w:r>
      <w:r>
        <w:instrText xml:space="preserve"> REF _Ref230007365 \h </w:instrText>
      </w:r>
      <w:r w:rsidR="00560330">
        <w:instrText xml:space="preserve"> \* MERGEFORMAT </w:instrText>
      </w:r>
      <w:r>
        <w:fldChar w:fldCharType="separate"/>
      </w:r>
      <w:r w:rsidR="0021756B">
        <w:rPr>
          <w:rFonts w:hint="eastAsia"/>
        </w:rPr>
        <w:t>图</w:t>
      </w:r>
      <w:r w:rsidR="0021756B">
        <w:t>1</w:t>
      </w:r>
      <w:r>
        <w:fldChar w:fldCharType="end"/>
      </w:r>
      <w:r w:rsidRPr="00E573D2">
        <w:t>所示。参数导入模块主要负责钻孔与地质资料、采区边界以及生产组织与工程参数的统一录入和整理，为后续计算提供基础条件；</w:t>
      </w:r>
      <w:r w:rsidR="00AC2A7C" w:rsidRPr="00AC2A7C">
        <w:t>核心功能板块以多</w:t>
      </w:r>
      <w:proofErr w:type="gramStart"/>
      <w:r w:rsidR="00AC2A7C" w:rsidRPr="00AC2A7C">
        <w:t>场景覆岩扰动</w:t>
      </w:r>
      <w:proofErr w:type="gramEnd"/>
      <w:r w:rsidR="00AC2A7C" w:rsidRPr="00AC2A7C">
        <w:t>综合评价和地质参数分析为基础，开展采区规划、协</w:t>
      </w:r>
      <w:r w:rsidR="00AC2A7C" w:rsidRPr="00AC2A7C">
        <w:t>同调控、采掘接续和经济分析</w:t>
      </w:r>
      <w:r w:rsidRPr="00E573D2">
        <w:t>，使采区布置方案能够同时考虑资源条件、扰动风险、生产组织和经济效益；结果输出模块则面向工程应用，输出采区布置方案、工程排序与产量序列以及经济评价指标等结果。</w:t>
      </w:r>
      <w:r w:rsidR="00AC2A7C" w:rsidRPr="00AC2A7C">
        <w:t>由此，采区规划由单一空间布置过程拓展为</w:t>
      </w:r>
      <w:r w:rsidR="00AC2A7C" w:rsidRPr="00E573D2">
        <w:t xml:space="preserve"> </w:t>
      </w:r>
      <w:r w:rsidRPr="00E573D2">
        <w:t>“</w:t>
      </w:r>
      <w:r w:rsidRPr="00E573D2">
        <w:t>地质</w:t>
      </w:r>
      <w:r w:rsidRPr="00E573D2">
        <w:t>—</w:t>
      </w:r>
      <w:r w:rsidRPr="00E573D2">
        <w:t>扰动</w:t>
      </w:r>
      <w:r w:rsidRPr="00E573D2">
        <w:t>—</w:t>
      </w:r>
      <w:r w:rsidRPr="00E573D2">
        <w:t>规划</w:t>
      </w:r>
      <w:r w:rsidRPr="00E573D2">
        <w:t>—</w:t>
      </w:r>
      <w:r w:rsidRPr="00E573D2">
        <w:t>接续</w:t>
      </w:r>
      <w:r w:rsidRPr="00E573D2">
        <w:t>—</w:t>
      </w:r>
      <w:r w:rsidRPr="00E573D2">
        <w:t>经济</w:t>
      </w:r>
      <w:r w:rsidRPr="00E573D2">
        <w:t>”</w:t>
      </w:r>
      <w:r w:rsidRPr="00E573D2">
        <w:t>多因素协同调控过程，为复杂条件下采区方案比选和优化提供技术支撑。</w:t>
      </w:r>
    </w:p>
    <w:p w14:paraId="3A60487B" w14:textId="77777777" w:rsidR="00987D4A" w:rsidRDefault="00987D4A" w:rsidP="00987D4A">
      <w:pPr>
        <w:pStyle w:val="100"/>
        <w:ind w:firstLineChars="0" w:firstLine="0"/>
        <w:sectPr w:rsidR="00987D4A" w:rsidSect="00987D4A">
          <w:footerReference w:type="even" r:id="rId9"/>
          <w:footerReference w:type="default" r:id="rId10"/>
          <w:type w:val="continuous"/>
          <w:pgSz w:w="11906" w:h="16838"/>
          <w:pgMar w:top="1418" w:right="1134" w:bottom="1134" w:left="1134" w:header="720" w:footer="720" w:gutter="0"/>
          <w:cols w:num="2" w:space="720"/>
          <w:docGrid w:linePitch="598"/>
        </w:sectPr>
      </w:pPr>
    </w:p>
    <w:p w14:paraId="1AC964E9" w14:textId="77777777" w:rsidR="00987D4A" w:rsidRDefault="00987D4A" w:rsidP="008A2C33">
      <w:pPr>
        <w:pStyle w:val="100"/>
        <w:keepNext/>
        <w:spacing w:line="240" w:lineRule="auto"/>
        <w:ind w:firstLineChars="0" w:firstLine="0"/>
        <w:jc w:val="center"/>
      </w:pPr>
      <w:r w:rsidRPr="00F467F9">
        <w:rPr>
          <w:noProof/>
        </w:rPr>
        <w:drawing>
          <wp:inline distT="0" distB="0" distL="0" distR="0" wp14:anchorId="6B6CAFE6" wp14:editId="682D8774">
            <wp:extent cx="5778000" cy="3113112"/>
            <wp:effectExtent l="0" t="0" r="0" b="0"/>
            <wp:docPr id="20170433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8000" cy="3113112"/>
                    </a:xfrm>
                    <a:prstGeom prst="rect">
                      <a:avLst/>
                    </a:prstGeom>
                    <a:noFill/>
                    <a:ln>
                      <a:noFill/>
                    </a:ln>
                  </pic:spPr>
                </pic:pic>
              </a:graphicData>
            </a:graphic>
          </wp:inline>
        </w:drawing>
      </w:r>
    </w:p>
    <w:p w14:paraId="3B310A66" w14:textId="6A6AF7A1" w:rsidR="00987D4A" w:rsidRDefault="00987D4A" w:rsidP="00987D4A">
      <w:pPr>
        <w:pStyle w:val="14"/>
      </w:pPr>
      <w:bookmarkStart w:id="0" w:name="_Ref230007365"/>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1</w:t>
      </w:r>
      <w:r>
        <w:fldChar w:fldCharType="end"/>
      </w:r>
      <w:bookmarkEnd w:id="0"/>
      <w:r>
        <w:rPr>
          <w:rFonts w:hint="eastAsia"/>
        </w:rPr>
        <w:t xml:space="preserve"> </w:t>
      </w:r>
      <w:r w:rsidRPr="00AB75C9">
        <w:t>采区规划决策系统技术框</w:t>
      </w:r>
      <w:r>
        <w:rPr>
          <w:rFonts w:hint="eastAsia"/>
        </w:rPr>
        <w:t>架</w:t>
      </w:r>
      <w:r w:rsidRPr="00AB75C9">
        <w:t>图</w:t>
      </w:r>
    </w:p>
    <w:p w14:paraId="6368B708" w14:textId="77777777" w:rsidR="00987D4A" w:rsidRPr="000F3486" w:rsidRDefault="00987D4A" w:rsidP="00987D4A">
      <w:pPr>
        <w:pStyle w:val="14"/>
      </w:pPr>
      <w:r w:rsidRPr="000F3486">
        <w:t xml:space="preserve">Fig.1 </w:t>
      </w:r>
      <w:r w:rsidRPr="00AB75C9">
        <w:t>Technical framework of the mining district planning decision system</w:t>
      </w:r>
    </w:p>
    <w:p w14:paraId="43428ECA" w14:textId="77777777" w:rsidR="00987D4A" w:rsidRDefault="00987D4A" w:rsidP="00987D4A">
      <w:pPr>
        <w:pStyle w:val="14"/>
        <w:sectPr w:rsidR="00987D4A" w:rsidSect="00987D4A">
          <w:type w:val="continuous"/>
          <w:pgSz w:w="11906" w:h="16838"/>
          <w:pgMar w:top="1418" w:right="1134" w:bottom="1134" w:left="1134" w:header="720" w:footer="720" w:gutter="0"/>
          <w:cols w:space="720"/>
          <w:docGrid w:linePitch="598"/>
        </w:sectPr>
      </w:pPr>
    </w:p>
    <w:p w14:paraId="163E31C8" w14:textId="29795858" w:rsidR="00E573D2" w:rsidRPr="00E573D2" w:rsidRDefault="00B96F13" w:rsidP="00E573D2">
      <w:pPr>
        <w:pStyle w:val="12"/>
      </w:pPr>
      <w:r w:rsidRPr="00B96F13">
        <w:t xml:space="preserve">1.2 </w:t>
      </w:r>
      <w:r w:rsidRPr="00B96F13">
        <w:t>功能模块设计</w:t>
      </w:r>
    </w:p>
    <w:p w14:paraId="6B088352" w14:textId="009EED64" w:rsidR="00E573D2" w:rsidRDefault="00E573D2" w:rsidP="00560330">
      <w:pPr>
        <w:pStyle w:val="afff1"/>
        <w:spacing w:line="320" w:lineRule="exact"/>
        <w:ind w:firstLine="420"/>
      </w:pPr>
      <w:r w:rsidRPr="00E573D2">
        <w:t>多</w:t>
      </w:r>
      <w:proofErr w:type="gramStart"/>
      <w:r w:rsidRPr="00E573D2">
        <w:t>场景覆岩扰动</w:t>
      </w:r>
      <w:proofErr w:type="gramEnd"/>
      <w:r w:rsidRPr="00E573D2">
        <w:t>综合评估与采区规划协同调控系统按照</w:t>
      </w:r>
      <w:r w:rsidRPr="00E573D2">
        <w:t>“</w:t>
      </w:r>
      <w:r w:rsidRPr="00E573D2">
        <w:t>参数导入</w:t>
      </w:r>
      <w:r w:rsidRPr="00E573D2">
        <w:t>—</w:t>
      </w:r>
      <w:r w:rsidRPr="00E573D2">
        <w:t>核心功能计算</w:t>
      </w:r>
      <w:r w:rsidRPr="00E573D2">
        <w:t>—</w:t>
      </w:r>
      <w:r w:rsidRPr="00E573D2">
        <w:t>结果输出</w:t>
      </w:r>
      <w:r w:rsidRPr="00E573D2">
        <w:t>”</w:t>
      </w:r>
      <w:r w:rsidRPr="00E573D2">
        <w:t>的逻辑进行设计。系统并非将各功能孤立运行，而是以采区空间边界和工程参数为基础，将地质</w:t>
      </w:r>
      <w:r w:rsidRPr="00E573D2">
        <w:t>参数分析、多</w:t>
      </w:r>
      <w:proofErr w:type="gramStart"/>
      <w:r w:rsidRPr="00E573D2">
        <w:t>场景覆岩扰动</w:t>
      </w:r>
      <w:proofErr w:type="gramEnd"/>
      <w:r w:rsidRPr="00E573D2">
        <w:t>综合评价、采区规划、采掘接续、经济分析和协同调控等功能集成在统一流程中，实现从基础资料输入到方案输出的连续计算。系统核心功能模块组成如</w:t>
      </w:r>
      <w:bookmarkStart w:id="1" w:name="OLE_LINK2"/>
      <w:r>
        <w:fldChar w:fldCharType="begin"/>
      </w:r>
      <w:r>
        <w:instrText xml:space="preserve"> REF _Ref230191286 \h </w:instrText>
      </w:r>
      <w:r w:rsidR="00560330">
        <w:instrText xml:space="preserve"> \* MERGEFORMAT </w:instrText>
      </w:r>
      <w:r>
        <w:fldChar w:fldCharType="separate"/>
      </w:r>
      <w:r w:rsidR="0021756B">
        <w:rPr>
          <w:rFonts w:hint="eastAsia"/>
        </w:rPr>
        <w:t>图</w:t>
      </w:r>
      <w:r w:rsidR="0021756B">
        <w:t>2</w:t>
      </w:r>
      <w:r>
        <w:fldChar w:fldCharType="end"/>
      </w:r>
      <w:bookmarkEnd w:id="1"/>
      <w:r w:rsidRPr="00E573D2">
        <w:t>所示。</w:t>
      </w:r>
    </w:p>
    <w:p w14:paraId="0107CCC5" w14:textId="77777777" w:rsidR="00E573D2" w:rsidRDefault="00E573D2" w:rsidP="00E573D2">
      <w:pPr>
        <w:pStyle w:val="100"/>
        <w:keepNext/>
        <w:ind w:firstLineChars="0" w:firstLine="0"/>
        <w:sectPr w:rsidR="00E573D2" w:rsidSect="00A07DBF">
          <w:footerReference w:type="even" r:id="rId12"/>
          <w:footerReference w:type="default" r:id="rId13"/>
          <w:type w:val="continuous"/>
          <w:pgSz w:w="11906" w:h="16838"/>
          <w:pgMar w:top="1418" w:right="1134" w:bottom="1134" w:left="1134" w:header="720" w:footer="720" w:gutter="0"/>
          <w:cols w:num="2" w:space="720"/>
          <w:docGrid w:linePitch="598"/>
        </w:sectPr>
      </w:pPr>
    </w:p>
    <w:p w14:paraId="09D9290B" w14:textId="77777777" w:rsidR="00E573D2" w:rsidRDefault="00E573D2" w:rsidP="008A2C33">
      <w:pPr>
        <w:pStyle w:val="100"/>
        <w:keepNext/>
        <w:spacing w:line="240" w:lineRule="auto"/>
        <w:ind w:firstLineChars="0" w:firstLine="0"/>
        <w:jc w:val="center"/>
      </w:pPr>
      <w:r w:rsidRPr="00F467F9">
        <w:rPr>
          <w:noProof/>
        </w:rPr>
        <w:drawing>
          <wp:inline distT="0" distB="0" distL="0" distR="0" wp14:anchorId="314B06BF" wp14:editId="023C8E58">
            <wp:extent cx="5778000" cy="2603365"/>
            <wp:effectExtent l="0" t="0" r="0" b="6985"/>
            <wp:docPr id="4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8000" cy="2603365"/>
                    </a:xfrm>
                    <a:prstGeom prst="rect">
                      <a:avLst/>
                    </a:prstGeom>
                    <a:noFill/>
                    <a:ln>
                      <a:noFill/>
                    </a:ln>
                  </pic:spPr>
                </pic:pic>
              </a:graphicData>
            </a:graphic>
          </wp:inline>
        </w:drawing>
      </w:r>
    </w:p>
    <w:p w14:paraId="3C99A788" w14:textId="48045544" w:rsidR="00E573D2" w:rsidRPr="00E573D2" w:rsidRDefault="00E573D2" w:rsidP="00E573D2">
      <w:pPr>
        <w:pStyle w:val="14"/>
      </w:pPr>
      <w:bookmarkStart w:id="2" w:name="_Ref23019128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2</w:t>
      </w:r>
      <w:r>
        <w:fldChar w:fldCharType="end"/>
      </w:r>
      <w:bookmarkEnd w:id="2"/>
      <w:r>
        <w:rPr>
          <w:rFonts w:hint="eastAsia"/>
        </w:rPr>
        <w:t xml:space="preserve"> </w:t>
      </w:r>
      <w:r w:rsidRPr="00E573D2">
        <w:t>系统核心功能模块组成</w:t>
      </w:r>
      <w:r w:rsidRPr="00E573D2">
        <w:br/>
        <w:t>Fig.</w:t>
      </w:r>
      <w:r>
        <w:rPr>
          <w:rFonts w:hint="eastAsia"/>
        </w:rPr>
        <w:t>2</w:t>
      </w:r>
      <w:r w:rsidRPr="00E573D2">
        <w:t xml:space="preserve"> Composition of core functional modules of the system</w:t>
      </w:r>
    </w:p>
    <w:p w14:paraId="23474AE4" w14:textId="77777777" w:rsidR="00E573D2" w:rsidRDefault="00E573D2" w:rsidP="00E573D2">
      <w:pPr>
        <w:pStyle w:val="130"/>
        <w:sectPr w:rsidR="00E573D2" w:rsidSect="00E573D2">
          <w:type w:val="continuous"/>
          <w:pgSz w:w="11906" w:h="16838"/>
          <w:pgMar w:top="1418" w:right="1134" w:bottom="1134" w:left="1134" w:header="720" w:footer="720" w:gutter="0"/>
          <w:cols w:space="720"/>
          <w:docGrid w:linePitch="598"/>
        </w:sectPr>
      </w:pPr>
    </w:p>
    <w:p w14:paraId="40B003D9" w14:textId="77777777" w:rsidR="00E573D2" w:rsidRPr="00E573D2" w:rsidRDefault="00E573D2" w:rsidP="00E573D2">
      <w:pPr>
        <w:pStyle w:val="130"/>
      </w:pPr>
      <w:r w:rsidRPr="00E573D2">
        <w:lastRenderedPageBreak/>
        <w:t xml:space="preserve">1.2.1 </w:t>
      </w:r>
      <w:r w:rsidRPr="00E573D2">
        <w:t>参数导入模块</w:t>
      </w:r>
    </w:p>
    <w:p w14:paraId="3B908495" w14:textId="77777777" w:rsidR="00E573D2" w:rsidRPr="00E573D2" w:rsidRDefault="00E573D2" w:rsidP="00560330">
      <w:pPr>
        <w:pStyle w:val="afff1"/>
        <w:spacing w:line="320" w:lineRule="exact"/>
        <w:ind w:firstLine="420"/>
      </w:pPr>
      <w:r w:rsidRPr="00E573D2">
        <w:t>参数导入模块是系统运行的基础，用于完成采区规划所需基础资料、边界条件和工程参数的统一录入。采区规划涉及的数据来源较多，包括钻孔柱状资料、煤层厚度、煤层顶底板标高、含水层位置、隔水层厚度、采区边界、巷道位置、不可采区域、</w:t>
      </w:r>
      <w:proofErr w:type="gramStart"/>
      <w:r w:rsidRPr="00E573D2">
        <w:t>煤柱留设要求</w:t>
      </w:r>
      <w:proofErr w:type="gramEnd"/>
      <w:r w:rsidRPr="00E573D2">
        <w:t>以及生产组织与经济评价参数等。由于上述数据通常分散于地质报告、钻孔资料、采区设计图件和生产计划表中，数据格式、坐标基准和表达方式并不完全一致，难以直接支撑系统计算。因此，参数导入模块首先对各类原始资料进行整理、校核和格式统一，并将其转化为后续核心功能模块可识别的数据格式。</w:t>
      </w:r>
    </w:p>
    <w:p w14:paraId="323B1F6C" w14:textId="3C7D2DCB" w:rsidR="00E573D2" w:rsidRPr="00E573D2" w:rsidRDefault="00E573D2" w:rsidP="00560330">
      <w:pPr>
        <w:pStyle w:val="afff1"/>
        <w:spacing w:line="320" w:lineRule="exact"/>
        <w:ind w:firstLine="420"/>
      </w:pPr>
      <w:r w:rsidRPr="00E573D2">
        <w:t>如</w:t>
      </w:r>
      <w:r w:rsidR="008A1295">
        <w:fldChar w:fldCharType="begin"/>
      </w:r>
      <w:r w:rsidR="008A1295">
        <w:instrText xml:space="preserve"> REF _Ref230191286 \h </w:instrText>
      </w:r>
      <w:r w:rsidR="00560330">
        <w:instrText xml:space="preserve"> \* MERGEFORMAT </w:instrText>
      </w:r>
      <w:r w:rsidR="008A1295">
        <w:fldChar w:fldCharType="separate"/>
      </w:r>
      <w:r w:rsidR="0021756B">
        <w:rPr>
          <w:rFonts w:hint="eastAsia"/>
        </w:rPr>
        <w:t>图</w:t>
      </w:r>
      <w:r w:rsidR="0021756B">
        <w:t>2</w:t>
      </w:r>
      <w:r w:rsidR="008A1295">
        <w:fldChar w:fldCharType="end"/>
      </w:r>
      <w:r w:rsidRPr="00E573D2">
        <w:t>所示，参数导入模块主要包括</w:t>
      </w:r>
      <w:r w:rsidRPr="00E573D2">
        <w:t>3</w:t>
      </w:r>
      <w:r w:rsidRPr="00E573D2">
        <w:t>类输入。第一类为钻孔与地质资料，主要用于表征煤层赋存、</w:t>
      </w:r>
      <w:proofErr w:type="gramStart"/>
      <w:r w:rsidRPr="00E573D2">
        <w:t>覆岩结构</w:t>
      </w:r>
      <w:proofErr w:type="gramEnd"/>
      <w:r w:rsidRPr="00E573D2">
        <w:t>、含水层位置和隔水层厚度等基础地质条件，是地质参数分析和</w:t>
      </w:r>
      <w:proofErr w:type="gramStart"/>
      <w:r w:rsidRPr="00E573D2">
        <w:t>覆岩</w:t>
      </w:r>
      <w:proofErr w:type="gramEnd"/>
      <w:r w:rsidRPr="00E573D2">
        <w:t>扰动评价的基础。第二类为采区边界数据，包括采区轮廓、禁采区、限制区、边界煤柱和其他空间约束条件，用于限定采区规划的可布置范围。第三类为生产组织与工程参数，包括工作面宽度、推进方向、推进速度、采高、煤柱宽度、生产能力、计划周期、成本参数和收益参数等，用于支撑采区规划、采掘接续和经济分析。</w:t>
      </w:r>
    </w:p>
    <w:p w14:paraId="21313D2A" w14:textId="350697BA" w:rsidR="00E573D2" w:rsidRPr="00E573D2" w:rsidRDefault="00E573D2" w:rsidP="00560330">
      <w:pPr>
        <w:pStyle w:val="afff1"/>
        <w:spacing w:line="320" w:lineRule="exact"/>
        <w:ind w:firstLine="420"/>
      </w:pPr>
      <w:r w:rsidRPr="00E573D2">
        <w:t>通过参数导入模块，系统将多源异构资料统一到同一采区空间框架中，为后续核心功能计算提供数据基础。</w:t>
      </w:r>
      <w:r w:rsidR="00AC2A7C" w:rsidRPr="00AC2A7C">
        <w:t>该模块在完成数据录入的基础上，将地质条件、空间边界和生产经济参数转化为可计算的系统输入</w:t>
      </w:r>
      <w:r w:rsidRPr="00E573D2">
        <w:t>，使后续各功能单元能够在统一数据底座上开展协同分析。</w:t>
      </w:r>
    </w:p>
    <w:p w14:paraId="7904404F" w14:textId="77777777" w:rsidR="00E573D2" w:rsidRPr="00E573D2" w:rsidRDefault="00E573D2" w:rsidP="00E573D2">
      <w:pPr>
        <w:pStyle w:val="130"/>
      </w:pPr>
      <w:r w:rsidRPr="00E573D2">
        <w:t xml:space="preserve">1.2.2 </w:t>
      </w:r>
      <w:r w:rsidRPr="00E573D2">
        <w:t>核心功能板块</w:t>
      </w:r>
    </w:p>
    <w:p w14:paraId="5BF1E40D" w14:textId="77777777" w:rsidR="00447910" w:rsidRPr="00447910" w:rsidRDefault="00447910" w:rsidP="00560330">
      <w:pPr>
        <w:pStyle w:val="afff1"/>
        <w:spacing w:line="320" w:lineRule="exact"/>
        <w:ind w:firstLine="420"/>
      </w:pPr>
      <w:r w:rsidRPr="00447910">
        <w:t>核心功能板块是系统的主要计算部分，用于</w:t>
      </w:r>
      <w:proofErr w:type="gramStart"/>
      <w:r w:rsidRPr="00447910">
        <w:t>完成覆岩扰动</w:t>
      </w:r>
      <w:proofErr w:type="gramEnd"/>
      <w:r w:rsidRPr="00447910">
        <w:t>评价、地质参数分析、采区规划、采掘接续、经济分析和协同调控等工作。该板块不是单项算法的简单组合，而是围绕</w:t>
      </w:r>
      <w:r w:rsidRPr="00447910">
        <w:t>“</w:t>
      </w:r>
      <w:r w:rsidRPr="00447910">
        <w:t>扰动识别</w:t>
      </w:r>
      <w:r w:rsidRPr="00447910">
        <w:t>—</w:t>
      </w:r>
      <w:r w:rsidRPr="00447910">
        <w:t>方案生成</w:t>
      </w:r>
      <w:r w:rsidRPr="00447910">
        <w:t>—</w:t>
      </w:r>
      <w:r w:rsidRPr="00447910">
        <w:t>接续校核</w:t>
      </w:r>
      <w:r w:rsidRPr="00447910">
        <w:t>—</w:t>
      </w:r>
      <w:r w:rsidRPr="00447910">
        <w:t>经济评价</w:t>
      </w:r>
      <w:r w:rsidRPr="00447910">
        <w:t>—</w:t>
      </w:r>
      <w:r w:rsidRPr="00447910">
        <w:t>反馈优化</w:t>
      </w:r>
      <w:r w:rsidRPr="00447910">
        <w:t>”</w:t>
      </w:r>
      <w:r w:rsidRPr="00447910">
        <w:t>的流程组织各功能单元，使采区规划方案能够同时受到地质条件、</w:t>
      </w:r>
      <w:proofErr w:type="gramStart"/>
      <w:r w:rsidRPr="00447910">
        <w:t>覆岩扰动</w:t>
      </w:r>
      <w:proofErr w:type="gramEnd"/>
      <w:r w:rsidRPr="00447910">
        <w:t>、生产组织和经济效益的约束。</w:t>
      </w:r>
    </w:p>
    <w:p w14:paraId="69C6C0B4" w14:textId="77777777" w:rsidR="00447910" w:rsidRPr="00447910" w:rsidRDefault="00447910" w:rsidP="00560330">
      <w:pPr>
        <w:pStyle w:val="afff1"/>
        <w:spacing w:line="320" w:lineRule="exact"/>
        <w:ind w:firstLine="420"/>
      </w:pPr>
      <w:r w:rsidRPr="00447910">
        <w:t>多</w:t>
      </w:r>
      <w:proofErr w:type="gramStart"/>
      <w:r w:rsidRPr="00447910">
        <w:t>场景覆岩扰动</w:t>
      </w:r>
      <w:proofErr w:type="gramEnd"/>
      <w:r w:rsidRPr="00447910">
        <w:t>综合评价是核心功能板块中的安全约束计算单元，主要用于识别不同工程场景下</w:t>
      </w:r>
      <w:proofErr w:type="gramStart"/>
      <w:r w:rsidRPr="00447910">
        <w:t>的覆岩扰动</w:t>
      </w:r>
      <w:proofErr w:type="gramEnd"/>
      <w:r w:rsidRPr="00447910">
        <w:t>敏感区。系统根据地表沉陷、含水层扰动和上行开采等应用场景，提取位移响应、应力响应和裂隙发育响应等指标，形成</w:t>
      </w:r>
      <w:r w:rsidRPr="00447910">
        <w:t>ODI</w:t>
      </w:r>
      <w:proofErr w:type="gramStart"/>
      <w:r w:rsidRPr="00447910">
        <w:t>扰动</w:t>
      </w:r>
      <w:r w:rsidRPr="00447910">
        <w:t>图层和</w:t>
      </w:r>
      <w:proofErr w:type="gramEnd"/>
      <w:r w:rsidRPr="00447910">
        <w:t>扰动等级分区，并将其作为工作面布置和方案筛选的前置约束。地质参数分析单元则以钻孔与地质资料为基础，形成煤层厚度、埋深、含水层距离、隔水层厚度及限制开采范围等空间图层，为</w:t>
      </w:r>
      <w:r w:rsidRPr="00447910">
        <w:t>ODI</w:t>
      </w:r>
      <w:r w:rsidRPr="00447910">
        <w:t>计算和采区规划提供统一参数来源。</w:t>
      </w:r>
    </w:p>
    <w:p w14:paraId="08DBAE82" w14:textId="77777777" w:rsidR="00447910" w:rsidRPr="00447910" w:rsidRDefault="00447910" w:rsidP="00560330">
      <w:pPr>
        <w:pStyle w:val="afff1"/>
        <w:spacing w:line="320" w:lineRule="exact"/>
        <w:ind w:firstLine="420"/>
      </w:pPr>
      <w:r w:rsidRPr="00447910">
        <w:t>采区规划单元以有效布置域为基础，在工作面宽度、推进方向、煤柱宽度和扰动阈值等约束下生成候选工作面方案，并统计方案覆盖率、资源利用程度、</w:t>
      </w:r>
      <w:r w:rsidRPr="00447910">
        <w:t>ODI</w:t>
      </w:r>
      <w:r w:rsidRPr="00447910">
        <w:t>均值、</w:t>
      </w:r>
      <w:r w:rsidRPr="00447910">
        <w:t>P90</w:t>
      </w:r>
      <w:r w:rsidRPr="00447910">
        <w:t>和高扰动区重叠比例等指标。采掘接续单元进一步将空间方案转化为开采顺序、接替关系和产量序列，用于判断候选方案是否满足生产组织要求。经济分析单元在采掘接续结果基础上计算成本、收益、净现值、回收期和单位成本等指标，使方案比选从空间可行性进一步扩展到经济合理性。协同调控单元贯穿上述过程，当候选方案在扰动风险、接续组织或经济效益方面不满足要求时，将评价结果反馈至采区规划环节，对工作面边界、煤柱参数、推进方向或方案排序进行调整。</w:t>
      </w:r>
    </w:p>
    <w:p w14:paraId="6EC26107" w14:textId="77777777" w:rsidR="00447910" w:rsidRPr="00447910" w:rsidRDefault="00447910" w:rsidP="00560330">
      <w:pPr>
        <w:pStyle w:val="afff1"/>
        <w:spacing w:line="320" w:lineRule="exact"/>
        <w:ind w:firstLine="420"/>
      </w:pPr>
      <w:r w:rsidRPr="00447910">
        <w:t>总体来看，核心功能板块通过</w:t>
      </w:r>
      <w:r w:rsidRPr="00447910">
        <w:t>“</w:t>
      </w:r>
      <w:r w:rsidRPr="00447910">
        <w:t>地质参数分析</w:t>
      </w:r>
      <w:r w:rsidRPr="00447910">
        <w:t>—</w:t>
      </w:r>
      <w:r w:rsidRPr="00447910">
        <w:t>扰动综合评价</w:t>
      </w:r>
      <w:r w:rsidRPr="00447910">
        <w:t>—</w:t>
      </w:r>
      <w:r w:rsidRPr="00447910">
        <w:t>采区规划</w:t>
      </w:r>
      <w:r w:rsidRPr="00447910">
        <w:t>—</w:t>
      </w:r>
      <w:r w:rsidRPr="00447910">
        <w:t>采掘接续</w:t>
      </w:r>
      <w:r w:rsidRPr="00447910">
        <w:t>—</w:t>
      </w:r>
      <w:r w:rsidRPr="00447910">
        <w:t>经济分析</w:t>
      </w:r>
      <w:r w:rsidRPr="00447910">
        <w:t>—</w:t>
      </w:r>
      <w:r w:rsidRPr="00447910">
        <w:t>协同调控</w:t>
      </w:r>
      <w:r w:rsidRPr="00447910">
        <w:t>”</w:t>
      </w:r>
      <w:r w:rsidRPr="00447910">
        <w:t>的逻辑关系，将采区规划所需的安全、资源、生产和经济因素统一到同</w:t>
      </w:r>
      <w:proofErr w:type="gramStart"/>
      <w:r w:rsidRPr="00447910">
        <w:t>一计算</w:t>
      </w:r>
      <w:proofErr w:type="gramEnd"/>
      <w:r w:rsidRPr="00447910">
        <w:t>框架中。各功能单元既具有相对独立的计算目标，又通过数据传递和反馈调控形成闭环，为复杂条件下采区规划方案优选提供支撑。</w:t>
      </w:r>
    </w:p>
    <w:p w14:paraId="10D51B26" w14:textId="77777777" w:rsidR="00E573D2" w:rsidRPr="00E573D2" w:rsidRDefault="00E573D2" w:rsidP="00E573D2">
      <w:pPr>
        <w:pStyle w:val="130"/>
      </w:pPr>
      <w:r w:rsidRPr="00E573D2">
        <w:t xml:space="preserve">1.2.3 </w:t>
      </w:r>
      <w:r w:rsidRPr="00E573D2">
        <w:t>结果输出模块</w:t>
      </w:r>
    </w:p>
    <w:p w14:paraId="5A7F30C2" w14:textId="77777777" w:rsidR="00E573D2" w:rsidRPr="00E573D2" w:rsidRDefault="00E573D2" w:rsidP="00560330">
      <w:pPr>
        <w:pStyle w:val="afff1"/>
        <w:spacing w:line="320" w:lineRule="exact"/>
        <w:ind w:firstLine="420"/>
      </w:pPr>
      <w:r w:rsidRPr="00E573D2">
        <w:t>结果输出模块用于将系统计算结果转化为可供工程技术人员直接使用的规划成果和评价指标。根据系统功能设置，结果输出主要包括采区布置方案、工程排序与产量序列以及经济评价指标</w:t>
      </w:r>
      <w:r w:rsidRPr="00E573D2">
        <w:t>3</w:t>
      </w:r>
      <w:r w:rsidRPr="00E573D2">
        <w:t>类。</w:t>
      </w:r>
    </w:p>
    <w:p w14:paraId="5C7E65E8" w14:textId="77777777" w:rsidR="00E573D2" w:rsidRPr="00E573D2" w:rsidRDefault="00E573D2" w:rsidP="00560330">
      <w:pPr>
        <w:pStyle w:val="afff1"/>
        <w:spacing w:line="320" w:lineRule="exact"/>
        <w:ind w:firstLine="420"/>
      </w:pPr>
      <w:r w:rsidRPr="00E573D2">
        <w:t>采区布置方案是系统最直接的输出结果，主要包括工作面边界、工作面数量、推进方向、煤柱留设、采区布置图和方案覆盖范围等内容。该类结果主要来源于采区规划功能单元，并结合地质参数分析和多</w:t>
      </w:r>
      <w:proofErr w:type="gramStart"/>
      <w:r w:rsidRPr="00E573D2">
        <w:t>场景覆岩扰动</w:t>
      </w:r>
      <w:proofErr w:type="gramEnd"/>
      <w:r w:rsidRPr="00E573D2">
        <w:t>评价结果进行筛选和修正。</w:t>
      </w:r>
      <w:proofErr w:type="gramStart"/>
      <w:r w:rsidRPr="00E573D2">
        <w:t>通过图层化</w:t>
      </w:r>
      <w:proofErr w:type="gramEnd"/>
      <w:r w:rsidRPr="00E573D2">
        <w:t>输出，工程技术人员能够直观看到不同方案与采区边界、限制区、扰动分区和资源分布之间的空间关系。</w:t>
      </w:r>
    </w:p>
    <w:p w14:paraId="7818508A" w14:textId="77777777" w:rsidR="00E573D2" w:rsidRPr="00E573D2" w:rsidRDefault="00E573D2" w:rsidP="00560330">
      <w:pPr>
        <w:pStyle w:val="afff1"/>
        <w:spacing w:line="320" w:lineRule="exact"/>
        <w:ind w:firstLine="420"/>
      </w:pPr>
      <w:r w:rsidRPr="00E573D2">
        <w:t>工程排序与产量序列主要来源于采掘接续功能单元，用于反映不同工作面的开采顺序、接替关系、开采周期和产量组织结果。该类输出能够判断采区规划方案是否具有连续生产能力，是否</w:t>
      </w:r>
      <w:r w:rsidRPr="00E573D2">
        <w:lastRenderedPageBreak/>
        <w:t>存在接续空档或产量波动较大的问题。对于需要满足年度产量计划和采掘平衡要求的矿井，该结果可作为方案可实施性评价的重要依据。</w:t>
      </w:r>
    </w:p>
    <w:p w14:paraId="57D6C77A" w14:textId="77777777" w:rsidR="00E573D2" w:rsidRPr="00E573D2" w:rsidRDefault="00E573D2" w:rsidP="00560330">
      <w:pPr>
        <w:pStyle w:val="afff1"/>
        <w:spacing w:line="320" w:lineRule="exact"/>
        <w:ind w:firstLine="420"/>
      </w:pPr>
      <w:r w:rsidRPr="00E573D2">
        <w:t>经济指标输出主要来源于经济分析功能单元，包括成本、收益、净现值、投资回收期、煤柱损失、资源回收率等指标。通过将经济指标与扰动风险和接续可行性结果进行综合对照，系统能够为不同规划方案提供排序结果和决策建议。由此，结果输出模块实现了从计算结果到工程决策信息的转化，使系统能够服务于采区规划方案比选、生产组织优化和经济效益评价。</w:t>
      </w:r>
    </w:p>
    <w:p w14:paraId="3F496CE6" w14:textId="695B3CD5" w:rsidR="00DF6D34" w:rsidRPr="00DF6D34" w:rsidRDefault="00DF6D34" w:rsidP="00DF6D34">
      <w:pPr>
        <w:pStyle w:val="12"/>
      </w:pPr>
      <w:r w:rsidRPr="00DF6D34">
        <w:t xml:space="preserve">1.3 </w:t>
      </w:r>
      <w:r>
        <w:rPr>
          <w:rFonts w:hint="eastAsia"/>
        </w:rPr>
        <w:t>软件</w:t>
      </w:r>
      <w:r w:rsidRPr="00DF6D34">
        <w:t>设计</w:t>
      </w:r>
    </w:p>
    <w:p w14:paraId="5840C683" w14:textId="77777777" w:rsidR="00C27E9A" w:rsidRPr="00C27E9A" w:rsidRDefault="00C27E9A" w:rsidP="00560330">
      <w:pPr>
        <w:pStyle w:val="afff1"/>
        <w:spacing w:line="320" w:lineRule="exact"/>
        <w:ind w:firstLine="420"/>
      </w:pPr>
      <w:r w:rsidRPr="00C27E9A">
        <w:t>本系统面向采区规划阶段的多源数据组织、</w:t>
      </w:r>
      <w:r w:rsidRPr="00C27E9A">
        <w:t>功能模块调用和方案结果输出需求，采用可视化交互方式实现参数导入、功能计算和结果展示。系统并非单独完成某一类评价计算，而是通过统一的数据接口和模块联动机制，将地质参数分析、多</w:t>
      </w:r>
      <w:proofErr w:type="gramStart"/>
      <w:r w:rsidRPr="00C27E9A">
        <w:t>场景覆岩扰动</w:t>
      </w:r>
      <w:proofErr w:type="gramEnd"/>
      <w:r w:rsidRPr="00C27E9A">
        <w:t>综合评价、采区规划、采掘接续和经济分析等功能连接为连续工作流程。其基本运行逻辑是：首先导入钻孔与地质资料、采区边界、生产组织与工程参数等基础数据；其次在核心功能板块中完成地质参数分析、扰动风险识别和采区方案生成；最后通过采掘接续和经济分析对方案进行生产组织与经济效益校核，并将结果反馈至协同调控环节，实现方案修正和比选。</w:t>
      </w:r>
    </w:p>
    <w:p w14:paraId="480C6F46" w14:textId="5001F6E2" w:rsidR="00C27E9A" w:rsidRDefault="00C27E9A" w:rsidP="00560330">
      <w:pPr>
        <w:pStyle w:val="afff1"/>
        <w:spacing w:line="320" w:lineRule="exact"/>
        <w:ind w:firstLine="420"/>
      </w:pPr>
      <w:r w:rsidRPr="00C27E9A">
        <w:t>功能板块联动与反馈调控机制如</w:t>
      </w:r>
      <w:r>
        <w:fldChar w:fldCharType="begin"/>
      </w:r>
      <w:r>
        <w:instrText xml:space="preserve"> REF _Ref230191601 \h </w:instrText>
      </w:r>
      <w:r w:rsidR="00560330">
        <w:instrText xml:space="preserve"> \* MERGEFORMAT </w:instrText>
      </w:r>
      <w:r>
        <w:fldChar w:fldCharType="separate"/>
      </w:r>
      <w:r w:rsidR="0021756B">
        <w:rPr>
          <w:rFonts w:hint="eastAsia"/>
        </w:rPr>
        <w:t>图</w:t>
      </w:r>
      <w:r w:rsidR="0021756B">
        <w:t>3</w:t>
      </w:r>
      <w:r>
        <w:fldChar w:fldCharType="end"/>
      </w:r>
      <w:r w:rsidRPr="00C27E9A">
        <w:t>所示。</w:t>
      </w:r>
    </w:p>
    <w:p w14:paraId="2EEF13B2" w14:textId="77777777" w:rsidR="00C27E9A" w:rsidRDefault="00C27E9A" w:rsidP="00C27E9A">
      <w:pPr>
        <w:pStyle w:val="100"/>
        <w:ind w:firstLineChars="0" w:firstLine="0"/>
        <w:sectPr w:rsidR="00C27E9A" w:rsidSect="00A07DBF">
          <w:type w:val="continuous"/>
          <w:pgSz w:w="11906" w:h="16838"/>
          <w:pgMar w:top="1418" w:right="1134" w:bottom="1134" w:left="1134" w:header="720" w:footer="720" w:gutter="0"/>
          <w:cols w:num="2" w:space="720"/>
          <w:docGrid w:linePitch="598"/>
        </w:sectPr>
      </w:pPr>
    </w:p>
    <w:p w14:paraId="23F0DCDF" w14:textId="77777777" w:rsidR="00C27E9A" w:rsidRDefault="00C27E9A" w:rsidP="008A2C33">
      <w:pPr>
        <w:pStyle w:val="100"/>
        <w:keepNext/>
        <w:spacing w:line="240" w:lineRule="auto"/>
        <w:ind w:firstLineChars="0" w:firstLine="0"/>
        <w:jc w:val="center"/>
      </w:pPr>
      <w:r w:rsidRPr="00F467F9">
        <w:rPr>
          <w:noProof/>
        </w:rPr>
        <w:drawing>
          <wp:inline distT="0" distB="0" distL="0" distR="0" wp14:anchorId="27A1A5F6" wp14:editId="3C78D2D2">
            <wp:extent cx="5778000" cy="2187152"/>
            <wp:effectExtent l="0" t="0" r="0" b="3810"/>
            <wp:docPr id="46"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8000" cy="2187152"/>
                    </a:xfrm>
                    <a:prstGeom prst="rect">
                      <a:avLst/>
                    </a:prstGeom>
                    <a:noFill/>
                    <a:ln>
                      <a:noFill/>
                    </a:ln>
                  </pic:spPr>
                </pic:pic>
              </a:graphicData>
            </a:graphic>
          </wp:inline>
        </w:drawing>
      </w:r>
    </w:p>
    <w:p w14:paraId="197C7D54" w14:textId="0790A2BD" w:rsidR="00C27E9A" w:rsidRPr="00C27E9A" w:rsidRDefault="00C27E9A" w:rsidP="00C27E9A">
      <w:pPr>
        <w:pStyle w:val="14"/>
      </w:pPr>
      <w:bookmarkStart w:id="3" w:name="_Ref23019160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3</w:t>
      </w:r>
      <w:r>
        <w:fldChar w:fldCharType="end"/>
      </w:r>
      <w:bookmarkEnd w:id="3"/>
      <w:r>
        <w:rPr>
          <w:rFonts w:hint="eastAsia"/>
        </w:rPr>
        <w:t xml:space="preserve"> </w:t>
      </w:r>
      <w:r w:rsidRPr="00C27E9A">
        <w:t>功能板块联动与反馈调控机制</w:t>
      </w:r>
      <w:r w:rsidRPr="00C27E9A">
        <w:br/>
        <w:t>Fig.3 Linkage and feedback regulation mechanism of functional modules</w:t>
      </w:r>
    </w:p>
    <w:p w14:paraId="24D3730D" w14:textId="57E0B2C4" w:rsidR="00C27E9A" w:rsidRDefault="00C27E9A" w:rsidP="00C27E9A">
      <w:pPr>
        <w:pStyle w:val="af5"/>
        <w:jc w:val="center"/>
        <w:sectPr w:rsidR="00C27E9A" w:rsidSect="00C27E9A">
          <w:type w:val="continuous"/>
          <w:pgSz w:w="11906" w:h="16838"/>
          <w:pgMar w:top="1418" w:right="1134" w:bottom="1134" w:left="1134" w:header="720" w:footer="720" w:gutter="0"/>
          <w:cols w:space="720"/>
          <w:docGrid w:linePitch="598"/>
        </w:sectPr>
      </w:pPr>
    </w:p>
    <w:p w14:paraId="79EFCDB6" w14:textId="3417401F" w:rsidR="00C27E9A" w:rsidRPr="00C27E9A" w:rsidRDefault="00C27E9A" w:rsidP="00560330">
      <w:pPr>
        <w:pStyle w:val="afff1"/>
        <w:spacing w:line="320" w:lineRule="exact"/>
        <w:ind w:firstLine="420"/>
      </w:pPr>
      <w:r w:rsidRPr="00C27E9A">
        <w:t>由</w:t>
      </w:r>
      <w:r>
        <w:fldChar w:fldCharType="begin"/>
      </w:r>
      <w:r>
        <w:instrText xml:space="preserve"> REF _Ref230191601 \h </w:instrText>
      </w:r>
      <w:r w:rsidR="00560330">
        <w:instrText xml:space="preserve"> \* MERGEFORMAT </w:instrText>
      </w:r>
      <w:r>
        <w:fldChar w:fldCharType="separate"/>
      </w:r>
      <w:r w:rsidR="0021756B">
        <w:rPr>
          <w:rFonts w:hint="eastAsia"/>
        </w:rPr>
        <w:t>图</w:t>
      </w:r>
      <w:r w:rsidR="0021756B">
        <w:t>3</w:t>
      </w:r>
      <w:r>
        <w:fldChar w:fldCharType="end"/>
      </w:r>
      <w:r w:rsidRPr="00C27E9A">
        <w:t>可知，系统以采区规划功能为中心，将地质参数分析和多</w:t>
      </w:r>
      <w:proofErr w:type="gramStart"/>
      <w:r w:rsidRPr="00C27E9A">
        <w:t>场景覆岩扰动</w:t>
      </w:r>
      <w:proofErr w:type="gramEnd"/>
      <w:r w:rsidRPr="00C27E9A">
        <w:t>综合评价作为前置约束，将采掘接续和经济分析作为后续评价反馈。地质参数分析主要提供煤层赋存、含水层条件、有效布置边界等基础信息；多</w:t>
      </w:r>
      <w:proofErr w:type="gramStart"/>
      <w:r w:rsidRPr="00C27E9A">
        <w:t>场景覆岩扰动</w:t>
      </w:r>
      <w:proofErr w:type="gramEnd"/>
      <w:r w:rsidRPr="00C27E9A">
        <w:t>综合评价主要提供地表下沉、含水层扰动和上行开采可行性等风险识别结果；采区规划功能在固定采区边界和固定几何框架基础上生成候选方案；采掘接续功能进一步判断方案的开采顺序、</w:t>
      </w:r>
      <w:r w:rsidRPr="00C27E9A">
        <w:t>产量节奏和生产组织可实施性；经济分析功能则对不同方案的工程量、成本、收益和经济指标进行计算。若候选方案在扰动风险、接续关系或经济效益方面不满足要求，系统通过协同调控功能将评价结果反馈至采区规划环节，对工作面边界、煤柱参数、推进方向或方案排序进行调整。该机制使系统形成</w:t>
      </w:r>
      <w:r w:rsidRPr="00C27E9A">
        <w:t>“</w:t>
      </w:r>
      <w:r w:rsidRPr="00C27E9A">
        <w:t>前置约束</w:t>
      </w:r>
      <w:r w:rsidRPr="00C27E9A">
        <w:t>—</w:t>
      </w:r>
      <w:r w:rsidRPr="00C27E9A">
        <w:t>方案生成</w:t>
      </w:r>
      <w:r w:rsidRPr="00C27E9A">
        <w:t>—</w:t>
      </w:r>
      <w:r w:rsidRPr="00C27E9A">
        <w:t>接续校核</w:t>
      </w:r>
      <w:r w:rsidRPr="00C27E9A">
        <w:t>—</w:t>
      </w:r>
      <w:r w:rsidRPr="00C27E9A">
        <w:t>经济评价</w:t>
      </w:r>
      <w:r w:rsidRPr="00C27E9A">
        <w:t>—</w:t>
      </w:r>
      <w:r w:rsidRPr="00C27E9A">
        <w:t>反馈优化</w:t>
      </w:r>
      <w:r w:rsidRPr="00C27E9A">
        <w:t>”</w:t>
      </w:r>
      <w:r w:rsidRPr="00C27E9A">
        <w:t>的闭环。</w:t>
      </w:r>
    </w:p>
    <w:p w14:paraId="7FB3AA90" w14:textId="7B03A53F" w:rsidR="00C27E9A" w:rsidRDefault="00C27E9A" w:rsidP="00560330">
      <w:pPr>
        <w:pStyle w:val="afff1"/>
        <w:spacing w:line="320" w:lineRule="exact"/>
        <w:ind w:firstLine="420"/>
      </w:pPr>
      <w:r w:rsidRPr="00C27E9A">
        <w:t>系统软件功能界面如</w:t>
      </w:r>
      <w:r>
        <w:fldChar w:fldCharType="begin"/>
      </w:r>
      <w:r>
        <w:instrText xml:space="preserve"> REF _Ref230094958 \h </w:instrText>
      </w:r>
      <w:r w:rsidR="00560330">
        <w:instrText xml:space="preserve"> \* MERGEFORMAT </w:instrText>
      </w:r>
      <w:r>
        <w:fldChar w:fldCharType="separate"/>
      </w:r>
      <w:r w:rsidR="0021756B">
        <w:rPr>
          <w:rFonts w:hint="eastAsia"/>
        </w:rPr>
        <w:t>图</w:t>
      </w:r>
      <w:r w:rsidR="0021756B">
        <w:t>4</w:t>
      </w:r>
      <w:r>
        <w:fldChar w:fldCharType="end"/>
      </w:r>
      <w:r w:rsidRPr="00C27E9A">
        <w:t>所示。</w:t>
      </w:r>
    </w:p>
    <w:p w14:paraId="0B77DFF2" w14:textId="77777777" w:rsidR="00C27E9A" w:rsidRDefault="00C27E9A" w:rsidP="00560330">
      <w:pPr>
        <w:pStyle w:val="afff1"/>
        <w:spacing w:line="320" w:lineRule="exact"/>
        <w:ind w:firstLine="420"/>
        <w:sectPr w:rsidR="00C27E9A" w:rsidSect="00C27E9A">
          <w:type w:val="continuous"/>
          <w:pgSz w:w="11906" w:h="16838"/>
          <w:pgMar w:top="1418" w:right="1134" w:bottom="1134" w:left="1134" w:header="720" w:footer="720" w:gutter="0"/>
          <w:cols w:num="2" w:space="720"/>
          <w:docGrid w:linePitch="598"/>
        </w:sectPr>
      </w:pPr>
    </w:p>
    <w:p w14:paraId="10D6F5F9" w14:textId="77777777" w:rsidR="00C27E9A" w:rsidRDefault="00C27E9A" w:rsidP="008A2C33">
      <w:pPr>
        <w:pStyle w:val="100"/>
        <w:keepNext/>
        <w:spacing w:line="240" w:lineRule="auto"/>
        <w:ind w:firstLineChars="0" w:firstLine="0"/>
        <w:jc w:val="center"/>
      </w:pPr>
      <w:r>
        <w:rPr>
          <w:noProof/>
        </w:rPr>
        <w:lastRenderedPageBreak/>
        <w:drawing>
          <wp:inline distT="0" distB="0" distL="0" distR="0" wp14:anchorId="6BD3C396" wp14:editId="3A42EAF0">
            <wp:extent cx="5663550" cy="2738420"/>
            <wp:effectExtent l="19050" t="19050" r="13970" b="24130"/>
            <wp:docPr id="1704715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5676" name=""/>
                    <pic:cNvPicPr/>
                  </pic:nvPicPr>
                  <pic:blipFill>
                    <a:blip r:embed="rId16"/>
                    <a:stretch>
                      <a:fillRect/>
                    </a:stretch>
                  </pic:blipFill>
                  <pic:spPr>
                    <a:xfrm>
                      <a:off x="0" y="0"/>
                      <a:ext cx="5665914" cy="2739563"/>
                    </a:xfrm>
                    <a:prstGeom prst="rect">
                      <a:avLst/>
                    </a:prstGeom>
                    <a:ln>
                      <a:solidFill>
                        <a:schemeClr val="tx1"/>
                      </a:solidFill>
                    </a:ln>
                  </pic:spPr>
                </pic:pic>
              </a:graphicData>
            </a:graphic>
          </wp:inline>
        </w:drawing>
      </w:r>
    </w:p>
    <w:p w14:paraId="21A707A2" w14:textId="242A8AF5" w:rsidR="00C27E9A" w:rsidRDefault="00C27E9A" w:rsidP="00C27E9A">
      <w:pPr>
        <w:pStyle w:val="14"/>
      </w:pPr>
      <w:bookmarkStart w:id="4" w:name="_Ref23009495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4</w:t>
      </w:r>
      <w:r>
        <w:fldChar w:fldCharType="end"/>
      </w:r>
      <w:bookmarkEnd w:id="4"/>
      <w:r>
        <w:rPr>
          <w:rFonts w:hint="eastAsia"/>
        </w:rPr>
        <w:t xml:space="preserve"> </w:t>
      </w:r>
      <w:r w:rsidRPr="00F5092E">
        <w:t>采区规划软件功能界面</w:t>
      </w:r>
    </w:p>
    <w:p w14:paraId="1FDC91D8" w14:textId="1942C6C8" w:rsidR="00C27E9A" w:rsidRDefault="00C27E9A" w:rsidP="00C27E9A">
      <w:pPr>
        <w:pStyle w:val="14"/>
        <w:sectPr w:rsidR="00C27E9A" w:rsidSect="00C27E9A">
          <w:type w:val="continuous"/>
          <w:pgSz w:w="11906" w:h="16838"/>
          <w:pgMar w:top="1418" w:right="1134" w:bottom="1134" w:left="1134" w:header="720" w:footer="720" w:gutter="0"/>
          <w:cols w:space="720"/>
          <w:docGrid w:linePitch="598"/>
        </w:sectPr>
      </w:pPr>
      <w:r w:rsidRPr="00F5092E">
        <w:t>Fig.</w:t>
      </w:r>
      <w:r w:rsidR="008A1295">
        <w:rPr>
          <w:rFonts w:hint="eastAsia"/>
        </w:rPr>
        <w:t>4</w:t>
      </w:r>
      <w:r w:rsidRPr="00F5092E">
        <w:t xml:space="preserve"> Function interface of the mining district planning software</w:t>
      </w:r>
    </w:p>
    <w:p w14:paraId="54387A5C" w14:textId="4859D4EC" w:rsidR="00C27E9A" w:rsidRPr="00C27E9A" w:rsidRDefault="00C27E9A" w:rsidP="00560330">
      <w:pPr>
        <w:pStyle w:val="afff1"/>
        <w:spacing w:line="320" w:lineRule="exact"/>
        <w:ind w:firstLine="420"/>
      </w:pPr>
      <w:r w:rsidRPr="00C27E9A">
        <w:t>如</w:t>
      </w:r>
      <w:r>
        <w:fldChar w:fldCharType="begin"/>
      </w:r>
      <w:r>
        <w:instrText xml:space="preserve"> REF _Ref230094958 \h </w:instrText>
      </w:r>
      <w:r w:rsidR="00560330">
        <w:instrText xml:space="preserve"> \* MERGEFORMAT </w:instrText>
      </w:r>
      <w:r>
        <w:fldChar w:fldCharType="separate"/>
      </w:r>
      <w:r w:rsidR="0021756B">
        <w:rPr>
          <w:rFonts w:hint="eastAsia"/>
        </w:rPr>
        <w:t>图</w:t>
      </w:r>
      <w:r w:rsidR="0021756B">
        <w:t>4</w:t>
      </w:r>
      <w:r>
        <w:fldChar w:fldCharType="end"/>
      </w:r>
      <w:r w:rsidRPr="00C27E9A">
        <w:t>所示，系统界面主要包括参数导入、</w:t>
      </w:r>
      <w:proofErr w:type="gramStart"/>
      <w:r w:rsidRPr="00C27E9A">
        <w:t>图层展示</w:t>
      </w:r>
      <w:proofErr w:type="gramEnd"/>
      <w:r w:rsidRPr="00C27E9A">
        <w:t>、扰动评价、采区规划、采掘接续、经济分析和结果输出等功能区域。参数导入区域用于录入钻孔与地质资料、采区边界、生产组织与工程参数；</w:t>
      </w:r>
      <w:proofErr w:type="gramStart"/>
      <w:r w:rsidRPr="00C27E9A">
        <w:t>图层展示</w:t>
      </w:r>
      <w:proofErr w:type="gramEnd"/>
      <w:r w:rsidRPr="00C27E9A">
        <w:t>区域用于</w:t>
      </w:r>
      <w:proofErr w:type="gramStart"/>
      <w:r w:rsidRPr="00C27E9A">
        <w:t>显示煤厚分布</w:t>
      </w:r>
      <w:proofErr w:type="gramEnd"/>
      <w:r w:rsidRPr="00C27E9A">
        <w:t>、含水层条件、扰动分区、工作面布置和方案评价结果；功能计算区域用于调用地质参数分析、多</w:t>
      </w:r>
      <w:proofErr w:type="gramStart"/>
      <w:r w:rsidRPr="00C27E9A">
        <w:t>场景覆</w:t>
      </w:r>
      <w:r w:rsidRPr="00C27E9A">
        <w:t>岩扰动</w:t>
      </w:r>
      <w:proofErr w:type="gramEnd"/>
      <w:r w:rsidRPr="00C27E9A">
        <w:t>综合评价、采区规划、采掘接续和经济分析等模块；结果输出区域用于输出采区布置方案、工程排序与产量序列、经济评价指标和综合比选结果。通过该界面，用户能够完成从基础数据导入到方案结果输出的全过程操作。</w:t>
      </w:r>
    </w:p>
    <w:p w14:paraId="7535225A" w14:textId="394A2C4A" w:rsidR="00BF5108" w:rsidRDefault="00C27E9A" w:rsidP="00560330">
      <w:pPr>
        <w:pStyle w:val="afff1"/>
        <w:spacing w:line="320" w:lineRule="exact"/>
        <w:ind w:firstLine="420"/>
      </w:pPr>
      <w:r w:rsidRPr="00C27E9A">
        <w:t>系统运行流程见</w:t>
      </w:r>
      <w:r w:rsidR="00AE0BC4">
        <w:fldChar w:fldCharType="begin"/>
      </w:r>
      <w:r w:rsidR="00AE0BC4">
        <w:instrText xml:space="preserve"> REF _Ref230095094 \h </w:instrText>
      </w:r>
      <w:r w:rsidR="00560330">
        <w:instrText xml:space="preserve"> \* MERGEFORMAT </w:instrText>
      </w:r>
      <w:r w:rsidR="00AE0BC4">
        <w:fldChar w:fldCharType="separate"/>
      </w:r>
      <w:r w:rsidR="0021756B" w:rsidRPr="006D7F18">
        <w:t>表</w:t>
      </w:r>
      <w:r w:rsidR="0021756B">
        <w:t>1</w:t>
      </w:r>
      <w:r w:rsidR="00AE0BC4">
        <w:fldChar w:fldCharType="end"/>
      </w:r>
      <w:r w:rsidR="00BF5108" w:rsidRPr="00BF5108">
        <w:t>。</w:t>
      </w:r>
    </w:p>
    <w:p w14:paraId="0CF6010F" w14:textId="77777777" w:rsidR="00BF5108" w:rsidRDefault="00BF5108" w:rsidP="00BF5108">
      <w:pPr>
        <w:pStyle w:val="100"/>
        <w:ind w:firstLineChars="0" w:firstLine="0"/>
        <w:rPr>
          <w:b/>
          <w:bCs/>
        </w:rPr>
        <w:sectPr w:rsidR="00BF5108" w:rsidSect="00A07DBF">
          <w:type w:val="continuous"/>
          <w:pgSz w:w="11906" w:h="16838"/>
          <w:pgMar w:top="1418" w:right="1134" w:bottom="1134" w:left="1134" w:header="720" w:footer="720" w:gutter="0"/>
          <w:cols w:num="2" w:space="720"/>
          <w:docGrid w:linePitch="598"/>
        </w:sectPr>
      </w:pPr>
    </w:p>
    <w:p w14:paraId="33998961" w14:textId="07968C94" w:rsidR="006D7F18" w:rsidRPr="006D7F18" w:rsidRDefault="00AE0BC4" w:rsidP="006D7F18">
      <w:pPr>
        <w:pStyle w:val="15"/>
      </w:pPr>
      <w:bookmarkStart w:id="5" w:name="_Ref230095094"/>
      <w:r w:rsidRPr="006D7F18">
        <w:t>表</w:t>
      </w:r>
      <w:r w:rsidR="006D7F18" w:rsidRPr="006D7F18">
        <w:fldChar w:fldCharType="begin"/>
      </w:r>
      <w:r w:rsidR="006D7F18" w:rsidRPr="006D7F18">
        <w:instrText xml:space="preserve"> SEQ </w:instrText>
      </w:r>
      <w:r w:rsidR="006D7F18" w:rsidRPr="006D7F18">
        <w:instrText>表</w:instrText>
      </w:r>
      <w:r w:rsidR="006D7F18" w:rsidRPr="006D7F18">
        <w:instrText xml:space="preserve"> \* ARABIC </w:instrText>
      </w:r>
      <w:r w:rsidR="006D7F18" w:rsidRPr="006D7F18">
        <w:fldChar w:fldCharType="separate"/>
      </w:r>
      <w:r w:rsidR="0021756B">
        <w:rPr>
          <w:noProof/>
        </w:rPr>
        <w:t>1</w:t>
      </w:r>
      <w:r w:rsidR="006D7F18" w:rsidRPr="006D7F18">
        <w:fldChar w:fldCharType="end"/>
      </w:r>
      <w:bookmarkEnd w:id="5"/>
      <w:r w:rsidRPr="006D7F18">
        <w:t xml:space="preserve"> </w:t>
      </w:r>
      <w:r w:rsidR="00C27E9A" w:rsidRPr="006D7F18">
        <w:t>系统运行流程</w:t>
      </w:r>
    </w:p>
    <w:p w14:paraId="02515A75" w14:textId="0987EE1E" w:rsidR="00BF5108" w:rsidRPr="006D7F18" w:rsidRDefault="004E69FF" w:rsidP="006D7F18">
      <w:pPr>
        <w:pStyle w:val="15"/>
      </w:pPr>
      <w:r>
        <w:t>Table</w:t>
      </w:r>
      <w:r w:rsidR="006D7F18" w:rsidRPr="006D7F18">
        <w:t xml:space="preserve"> </w:t>
      </w:r>
      <w:fldSimple w:instr=" SEQ Table. \* ARABIC ">
        <w:r w:rsidR="0021756B">
          <w:rPr>
            <w:noProof/>
          </w:rPr>
          <w:t>1</w:t>
        </w:r>
      </w:fldSimple>
      <w:r w:rsidR="006D7F18" w:rsidRPr="006D7F18">
        <w:t xml:space="preserve"> Operation process of the system</w:t>
      </w:r>
    </w:p>
    <w:tbl>
      <w:tblPr>
        <w:tblStyle w:val="aff5"/>
        <w:tblW w:w="0" w:type="auto"/>
        <w:tblLook w:val="04A0" w:firstRow="1" w:lastRow="0" w:firstColumn="1" w:lastColumn="0" w:noHBand="0" w:noVBand="1"/>
      </w:tblPr>
      <w:tblGrid>
        <w:gridCol w:w="1188"/>
        <w:gridCol w:w="3821"/>
        <w:gridCol w:w="2677"/>
        <w:gridCol w:w="1952"/>
      </w:tblGrid>
      <w:tr w:rsidR="005718C3" w:rsidRPr="00C27E9A" w14:paraId="6AE8E422" w14:textId="77777777" w:rsidTr="004E69FF">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6D8E653B" w14:textId="7FDEAFFF"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步骤</w:t>
            </w:r>
          </w:p>
        </w:tc>
        <w:tc>
          <w:tcPr>
            <w:tcW w:w="0" w:type="auto"/>
            <w:vAlign w:val="center"/>
            <w:hideMark/>
          </w:tcPr>
          <w:p w14:paraId="0ACE6DAA" w14:textId="7537CA74"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输入</w:t>
            </w:r>
          </w:p>
        </w:tc>
        <w:tc>
          <w:tcPr>
            <w:tcW w:w="0" w:type="auto"/>
            <w:vAlign w:val="center"/>
            <w:hideMark/>
          </w:tcPr>
          <w:p w14:paraId="2C51D585" w14:textId="63D93595"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主要方法</w:t>
            </w:r>
          </w:p>
        </w:tc>
        <w:tc>
          <w:tcPr>
            <w:tcW w:w="0" w:type="auto"/>
            <w:vAlign w:val="center"/>
            <w:hideMark/>
          </w:tcPr>
          <w:p w14:paraId="5A792316" w14:textId="7F554F1A"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输出</w:t>
            </w:r>
          </w:p>
        </w:tc>
      </w:tr>
      <w:tr w:rsidR="005718C3" w:rsidRPr="00C27E9A" w14:paraId="5CDDA785" w14:textId="77777777" w:rsidTr="004E69FF">
        <w:tc>
          <w:tcPr>
            <w:tcW w:w="0" w:type="auto"/>
            <w:vAlign w:val="center"/>
            <w:hideMark/>
          </w:tcPr>
          <w:p w14:paraId="4649BD9B" w14:textId="29EF8E7C"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有效布置域提取</w:t>
            </w:r>
          </w:p>
        </w:tc>
        <w:tc>
          <w:tcPr>
            <w:tcW w:w="0" w:type="auto"/>
            <w:vAlign w:val="center"/>
            <w:hideMark/>
          </w:tcPr>
          <w:p w14:paraId="15FBBAE7" w14:textId="57C98D71"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采区边界、保护煤柱、限制区、采空区、含水层敏感区</w:t>
            </w:r>
          </w:p>
        </w:tc>
        <w:tc>
          <w:tcPr>
            <w:tcW w:w="0" w:type="auto"/>
            <w:vAlign w:val="center"/>
            <w:hideMark/>
          </w:tcPr>
          <w:p w14:paraId="753DF05A" w14:textId="4FD824AE"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空间扣除、边界裁剪、</w:t>
            </w:r>
            <w:proofErr w:type="gramStart"/>
            <w:r w:rsidRPr="008A2C33">
              <w:rPr>
                <w:rFonts w:eastAsia="宋体"/>
                <w:sz w:val="18"/>
                <w:szCs w:val="18"/>
              </w:rPr>
              <w:t>约束区</w:t>
            </w:r>
            <w:proofErr w:type="gramEnd"/>
            <w:r w:rsidRPr="008A2C33">
              <w:rPr>
                <w:rFonts w:eastAsia="宋体"/>
                <w:sz w:val="18"/>
                <w:szCs w:val="18"/>
              </w:rPr>
              <w:t>叠加</w:t>
            </w:r>
          </w:p>
        </w:tc>
        <w:tc>
          <w:tcPr>
            <w:tcW w:w="0" w:type="auto"/>
            <w:vAlign w:val="center"/>
            <w:hideMark/>
          </w:tcPr>
          <w:p w14:paraId="643AB4FD" w14:textId="1C8692B5"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有效布置域</w:t>
            </w:r>
            <w:r w:rsidR="00EE407F" w:rsidRPr="006D1398">
              <w:rPr>
                <w:position w:val="-12"/>
              </w:rPr>
              <w:object w:dxaOrig="320" w:dyaOrig="360" w14:anchorId="124C84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pt;height:18pt" o:ole="">
                  <v:imagedata r:id="rId17" o:title=""/>
                </v:shape>
                <o:OLEObject Type="Embed" ProgID="Equation.DSMT4" ShapeID="_x0000_i1025" DrawAspect="Content" ObjectID="_1841429132" r:id="rId18"/>
              </w:object>
            </w:r>
          </w:p>
        </w:tc>
      </w:tr>
      <w:tr w:rsidR="005718C3" w:rsidRPr="00C27E9A" w14:paraId="6F509A33" w14:textId="77777777" w:rsidTr="004E69FF">
        <w:tc>
          <w:tcPr>
            <w:tcW w:w="0" w:type="auto"/>
            <w:vAlign w:val="center"/>
            <w:hideMark/>
          </w:tcPr>
          <w:p w14:paraId="3E708BE2" w14:textId="64FD3905" w:rsidR="005718C3" w:rsidRPr="008A2C33" w:rsidRDefault="005718C3" w:rsidP="008A2C33">
            <w:pPr>
              <w:adjustRightInd w:val="0"/>
              <w:snapToGrid w:val="0"/>
              <w:spacing w:beforeLines="0" w:before="0" w:afterLines="0" w:after="0" w:line="320" w:lineRule="exact"/>
              <w:jc w:val="center"/>
              <w:rPr>
                <w:rFonts w:eastAsia="宋体"/>
                <w:sz w:val="18"/>
                <w:szCs w:val="18"/>
              </w:rPr>
            </w:pPr>
            <w:proofErr w:type="gramStart"/>
            <w:r w:rsidRPr="008A2C33">
              <w:rPr>
                <w:rFonts w:eastAsia="宋体"/>
                <w:sz w:val="18"/>
                <w:szCs w:val="18"/>
              </w:rPr>
              <w:t>数据场</w:t>
            </w:r>
            <w:proofErr w:type="gramEnd"/>
            <w:r w:rsidRPr="008A2C33">
              <w:rPr>
                <w:rFonts w:eastAsia="宋体"/>
                <w:sz w:val="18"/>
                <w:szCs w:val="18"/>
              </w:rPr>
              <w:t>构建</w:t>
            </w:r>
          </w:p>
        </w:tc>
        <w:tc>
          <w:tcPr>
            <w:tcW w:w="0" w:type="auto"/>
            <w:vAlign w:val="center"/>
            <w:hideMark/>
          </w:tcPr>
          <w:p w14:paraId="7EB32C86" w14:textId="38F8519A"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钻孔资料、煤厚、煤层顶底板、含水层、隔水层、采区设计图件</w:t>
            </w:r>
          </w:p>
        </w:tc>
        <w:tc>
          <w:tcPr>
            <w:tcW w:w="0" w:type="auto"/>
            <w:vAlign w:val="center"/>
            <w:hideMark/>
          </w:tcPr>
          <w:p w14:paraId="3ABFFF33" w14:textId="46C689BF"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坐标统一、参数插值、栅格化、图</w:t>
            </w:r>
            <w:proofErr w:type="gramStart"/>
            <w:r w:rsidRPr="008A2C33">
              <w:rPr>
                <w:rFonts w:eastAsia="宋体"/>
                <w:sz w:val="18"/>
                <w:szCs w:val="18"/>
              </w:rPr>
              <w:t>层叠加</w:t>
            </w:r>
            <w:proofErr w:type="gramEnd"/>
          </w:p>
        </w:tc>
        <w:tc>
          <w:tcPr>
            <w:tcW w:w="0" w:type="auto"/>
            <w:vAlign w:val="center"/>
            <w:hideMark/>
          </w:tcPr>
          <w:p w14:paraId="72AE1E5E" w14:textId="7F9B6C49" w:rsidR="005718C3" w:rsidRPr="008A2C33" w:rsidRDefault="005718C3" w:rsidP="008A2C33">
            <w:pPr>
              <w:adjustRightInd w:val="0"/>
              <w:snapToGrid w:val="0"/>
              <w:spacing w:beforeLines="0" w:before="0" w:afterLines="0" w:after="0" w:line="320" w:lineRule="exact"/>
              <w:jc w:val="center"/>
              <w:rPr>
                <w:rFonts w:eastAsia="宋体"/>
                <w:sz w:val="18"/>
                <w:szCs w:val="18"/>
              </w:rPr>
            </w:pPr>
            <w:proofErr w:type="gramStart"/>
            <w:r w:rsidRPr="008A2C33">
              <w:rPr>
                <w:rFonts w:eastAsia="宋体"/>
                <w:sz w:val="18"/>
                <w:szCs w:val="18"/>
              </w:rPr>
              <w:t>煤厚资源图</w:t>
            </w:r>
            <w:proofErr w:type="gramEnd"/>
            <w:r w:rsidRPr="008A2C33">
              <w:rPr>
                <w:rFonts w:eastAsia="宋体"/>
                <w:sz w:val="18"/>
                <w:szCs w:val="18"/>
              </w:rPr>
              <w:t>层、地质</w:t>
            </w:r>
            <w:proofErr w:type="gramStart"/>
            <w:r w:rsidRPr="008A2C33">
              <w:rPr>
                <w:rFonts w:eastAsia="宋体"/>
                <w:sz w:val="18"/>
                <w:szCs w:val="18"/>
              </w:rPr>
              <w:t>参数图层</w:t>
            </w:r>
            <w:proofErr w:type="gramEnd"/>
          </w:p>
        </w:tc>
      </w:tr>
      <w:tr w:rsidR="005718C3" w:rsidRPr="00C27E9A" w14:paraId="68BB541B" w14:textId="77777777" w:rsidTr="004E69FF">
        <w:tc>
          <w:tcPr>
            <w:tcW w:w="0" w:type="auto"/>
            <w:vAlign w:val="center"/>
            <w:hideMark/>
          </w:tcPr>
          <w:p w14:paraId="02388A12" w14:textId="0649AF6C"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ODI</w:t>
            </w:r>
            <w:r w:rsidRPr="008A2C33">
              <w:rPr>
                <w:rFonts w:eastAsia="宋体"/>
                <w:sz w:val="18"/>
                <w:szCs w:val="18"/>
              </w:rPr>
              <w:t>计算</w:t>
            </w:r>
          </w:p>
        </w:tc>
        <w:tc>
          <w:tcPr>
            <w:tcW w:w="0" w:type="auto"/>
            <w:vAlign w:val="center"/>
            <w:hideMark/>
          </w:tcPr>
          <w:p w14:paraId="4E158B9C" w14:textId="230F1202"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位移响应、应力响应、裂隙发育响应、场景权重</w:t>
            </w:r>
          </w:p>
        </w:tc>
        <w:tc>
          <w:tcPr>
            <w:tcW w:w="0" w:type="auto"/>
            <w:vAlign w:val="center"/>
            <w:hideMark/>
          </w:tcPr>
          <w:p w14:paraId="2B99CCEC" w14:textId="774DA09D"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指标方向统一、归一化处理、权重融合</w:t>
            </w:r>
          </w:p>
        </w:tc>
        <w:tc>
          <w:tcPr>
            <w:tcW w:w="0" w:type="auto"/>
            <w:vAlign w:val="center"/>
            <w:hideMark/>
          </w:tcPr>
          <w:p w14:paraId="46573DC5" w14:textId="3BC89FBE"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ODI</w:t>
            </w:r>
            <w:r w:rsidRPr="008A2C33">
              <w:rPr>
                <w:rFonts w:eastAsia="宋体"/>
                <w:sz w:val="18"/>
                <w:szCs w:val="18"/>
              </w:rPr>
              <w:t>扰动图层、扰动等级分区</w:t>
            </w:r>
          </w:p>
        </w:tc>
      </w:tr>
      <w:tr w:rsidR="005718C3" w:rsidRPr="00C27E9A" w14:paraId="0301E473" w14:textId="77777777" w:rsidTr="004E69FF">
        <w:tc>
          <w:tcPr>
            <w:tcW w:w="0" w:type="auto"/>
            <w:vAlign w:val="center"/>
            <w:hideMark/>
          </w:tcPr>
          <w:p w14:paraId="75968A77" w14:textId="48562733"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候选方案生成</w:t>
            </w:r>
          </w:p>
        </w:tc>
        <w:tc>
          <w:tcPr>
            <w:tcW w:w="0" w:type="auto"/>
            <w:vAlign w:val="center"/>
            <w:hideMark/>
          </w:tcPr>
          <w:p w14:paraId="2B4ADE55" w14:textId="7E5C6E0A"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有效布置域、工作面宽度、推进长度、煤柱宽度、推进方向</w:t>
            </w:r>
          </w:p>
        </w:tc>
        <w:tc>
          <w:tcPr>
            <w:tcW w:w="0" w:type="auto"/>
            <w:vAlign w:val="center"/>
            <w:hideMark/>
          </w:tcPr>
          <w:p w14:paraId="72403A51" w14:textId="18C08AC6"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规则枚举、几何约束判断、边界校核</w:t>
            </w:r>
          </w:p>
        </w:tc>
        <w:tc>
          <w:tcPr>
            <w:tcW w:w="0" w:type="auto"/>
            <w:vAlign w:val="center"/>
            <w:hideMark/>
          </w:tcPr>
          <w:p w14:paraId="250A34A8" w14:textId="4E7866A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初始候选方案集</w:t>
            </w:r>
          </w:p>
        </w:tc>
      </w:tr>
      <w:tr w:rsidR="005718C3" w:rsidRPr="00C27E9A" w14:paraId="4BE7839B" w14:textId="77777777" w:rsidTr="004E69FF">
        <w:tc>
          <w:tcPr>
            <w:tcW w:w="0" w:type="auto"/>
            <w:vAlign w:val="center"/>
            <w:hideMark/>
          </w:tcPr>
          <w:p w14:paraId="7AA5D0E3" w14:textId="2FE7AF30"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约束筛选与评价</w:t>
            </w:r>
          </w:p>
        </w:tc>
        <w:tc>
          <w:tcPr>
            <w:tcW w:w="0" w:type="auto"/>
            <w:vAlign w:val="center"/>
            <w:hideMark/>
          </w:tcPr>
          <w:p w14:paraId="464B8EC0" w14:textId="207C90C0"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候选方案、</w:t>
            </w:r>
            <w:r w:rsidRPr="008A2C33">
              <w:rPr>
                <w:rFonts w:eastAsia="宋体"/>
                <w:sz w:val="18"/>
                <w:szCs w:val="18"/>
              </w:rPr>
              <w:t>ODI</w:t>
            </w:r>
            <w:r w:rsidRPr="008A2C33">
              <w:rPr>
                <w:rFonts w:eastAsia="宋体"/>
                <w:sz w:val="18"/>
                <w:szCs w:val="18"/>
              </w:rPr>
              <w:t>图层、</w:t>
            </w:r>
            <w:proofErr w:type="gramStart"/>
            <w:r w:rsidRPr="008A2C33">
              <w:rPr>
                <w:rFonts w:eastAsia="宋体"/>
                <w:sz w:val="18"/>
                <w:szCs w:val="18"/>
              </w:rPr>
              <w:t>煤厚资源图</w:t>
            </w:r>
            <w:proofErr w:type="gramEnd"/>
            <w:r w:rsidRPr="008A2C33">
              <w:rPr>
                <w:rFonts w:eastAsia="宋体"/>
                <w:sz w:val="18"/>
                <w:szCs w:val="18"/>
              </w:rPr>
              <w:t>层、工程参数</w:t>
            </w:r>
          </w:p>
        </w:tc>
        <w:tc>
          <w:tcPr>
            <w:tcW w:w="0" w:type="auto"/>
            <w:vAlign w:val="center"/>
            <w:hideMark/>
          </w:tcPr>
          <w:p w14:paraId="5BB03716" w14:textId="0AA3B773"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ODI</w:t>
            </w:r>
            <w:r w:rsidRPr="008A2C33">
              <w:rPr>
                <w:rFonts w:eastAsia="宋体"/>
                <w:sz w:val="18"/>
                <w:szCs w:val="18"/>
              </w:rPr>
              <w:t>均值、</w:t>
            </w:r>
            <w:r w:rsidRPr="008A2C33">
              <w:rPr>
                <w:rFonts w:eastAsia="宋体"/>
                <w:sz w:val="18"/>
                <w:szCs w:val="18"/>
              </w:rPr>
              <w:t>P90</w:t>
            </w:r>
            <w:r w:rsidRPr="008A2C33">
              <w:rPr>
                <w:rFonts w:eastAsia="宋体"/>
                <w:sz w:val="18"/>
                <w:szCs w:val="18"/>
              </w:rPr>
              <w:t>、高</w:t>
            </w:r>
            <w:proofErr w:type="gramStart"/>
            <w:r w:rsidRPr="008A2C33">
              <w:rPr>
                <w:rFonts w:eastAsia="宋体"/>
                <w:sz w:val="18"/>
                <w:szCs w:val="18"/>
              </w:rPr>
              <w:t>扰动占</w:t>
            </w:r>
            <w:proofErr w:type="gramEnd"/>
            <w:r w:rsidRPr="008A2C33">
              <w:rPr>
                <w:rFonts w:eastAsia="宋体"/>
                <w:sz w:val="18"/>
                <w:szCs w:val="18"/>
              </w:rPr>
              <w:t>比、覆盖率统计</w:t>
            </w:r>
          </w:p>
        </w:tc>
        <w:tc>
          <w:tcPr>
            <w:tcW w:w="0" w:type="auto"/>
            <w:vAlign w:val="center"/>
            <w:hideMark/>
          </w:tcPr>
          <w:p w14:paraId="123E30F2" w14:textId="2AB0F348"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可行方案集、方案评价指标</w:t>
            </w:r>
          </w:p>
        </w:tc>
      </w:tr>
    </w:tbl>
    <w:p w14:paraId="54935DB6" w14:textId="77777777" w:rsidR="00C27E9A" w:rsidRPr="00C27E9A" w:rsidRDefault="00C27E9A" w:rsidP="00BF5108">
      <w:pPr>
        <w:pStyle w:val="100"/>
        <w:ind w:firstLineChars="0" w:firstLine="0"/>
        <w:sectPr w:rsidR="00C27E9A" w:rsidRPr="00C27E9A" w:rsidSect="00BF5108">
          <w:type w:val="continuous"/>
          <w:pgSz w:w="11906" w:h="16838"/>
          <w:pgMar w:top="1418" w:right="1134" w:bottom="1134" w:left="1134" w:header="720" w:footer="720" w:gutter="0"/>
          <w:cols w:space="720"/>
          <w:docGrid w:linePitch="598"/>
        </w:sectPr>
      </w:pPr>
    </w:p>
    <w:p w14:paraId="2AB4F856" w14:textId="19AD2AE7" w:rsidR="00C27E9A" w:rsidRPr="00C27E9A" w:rsidRDefault="00AE0BC4" w:rsidP="00560330">
      <w:pPr>
        <w:pStyle w:val="afff1"/>
        <w:spacing w:line="320" w:lineRule="exact"/>
        <w:ind w:firstLine="420"/>
      </w:pPr>
      <w:r w:rsidRPr="00AE0BC4">
        <w:t>由</w:t>
      </w:r>
      <w:r>
        <w:fldChar w:fldCharType="begin"/>
      </w:r>
      <w:r>
        <w:instrText xml:space="preserve"> REF _Ref230095094 \h </w:instrText>
      </w:r>
      <w:r w:rsidR="00560330">
        <w:instrText xml:space="preserve"> \* MERGEFORMAT </w:instrText>
      </w:r>
      <w:r>
        <w:fldChar w:fldCharType="separate"/>
      </w:r>
      <w:r w:rsidR="0021756B" w:rsidRPr="006D7F18">
        <w:t>表</w:t>
      </w:r>
      <w:r w:rsidR="0021756B">
        <w:t>1</w:t>
      </w:r>
      <w:r>
        <w:fldChar w:fldCharType="end"/>
      </w:r>
      <w:r w:rsidRPr="00AE0BC4">
        <w:t>可知，</w:t>
      </w:r>
      <w:r w:rsidR="006D7F18" w:rsidRPr="006D7F18">
        <w:t>系统运行过程不是单一功能模块的顺序调用，而是由空间数据组织、</w:t>
      </w:r>
      <w:r w:rsidR="006D7F18" w:rsidRPr="006D7F18">
        <w:t>ODI</w:t>
      </w:r>
      <w:r w:rsidR="006D7F18" w:rsidRPr="006D7F18">
        <w:t>扰动评价、候选方案生成、接续校核和经济分析共同构成的计算流程。有效布置域和</w:t>
      </w:r>
      <w:proofErr w:type="gramStart"/>
      <w:r w:rsidR="006D7F18" w:rsidRPr="006D7F18">
        <w:t>数据场</w:t>
      </w:r>
      <w:proofErr w:type="gramEnd"/>
      <w:r w:rsidR="006D7F18" w:rsidRPr="006D7F18">
        <w:t>构建为后续算法提供空间基础，</w:t>
      </w:r>
      <w:r w:rsidR="006D7F18" w:rsidRPr="006D7F18">
        <w:t>ODI</w:t>
      </w:r>
      <w:r w:rsidR="006D7F18" w:rsidRPr="006D7F18">
        <w:t>计算</w:t>
      </w:r>
      <w:proofErr w:type="gramStart"/>
      <w:r w:rsidR="006D7F18" w:rsidRPr="006D7F18">
        <w:t>将覆岩扰动</w:t>
      </w:r>
      <w:proofErr w:type="gramEnd"/>
      <w:r w:rsidR="006D7F18" w:rsidRPr="006D7F18">
        <w:t>结果转化为规划约束，候选方案生成与约束筛选实现不同目标偏好下的方案比选，采掘接续和经济分析进一步从生产组织和经济效益角度对方案进行</w:t>
      </w:r>
      <w:r w:rsidR="006D7F18" w:rsidRPr="006D7F18">
        <w:t>复核。通过上述流程，系统能够形成</w:t>
      </w:r>
      <w:r w:rsidR="006D7F18" w:rsidRPr="006D7F18">
        <w:t>“</w:t>
      </w:r>
      <w:r w:rsidR="006D7F18" w:rsidRPr="006D7F18">
        <w:t>扰动评价</w:t>
      </w:r>
      <w:r w:rsidR="006D7F18" w:rsidRPr="006D7F18">
        <w:t>—</w:t>
      </w:r>
      <w:r w:rsidR="006D7F18" w:rsidRPr="006D7F18">
        <w:t>方案生成</w:t>
      </w:r>
      <w:r w:rsidR="006D7F18" w:rsidRPr="006D7F18">
        <w:t>—</w:t>
      </w:r>
      <w:r w:rsidR="006D7F18" w:rsidRPr="006D7F18">
        <w:t>接续校核</w:t>
      </w:r>
      <w:r w:rsidR="006D7F18" w:rsidRPr="006D7F18">
        <w:t>—</w:t>
      </w:r>
      <w:r w:rsidR="006D7F18" w:rsidRPr="006D7F18">
        <w:t>经济评价</w:t>
      </w:r>
      <w:r w:rsidR="006D7F18" w:rsidRPr="006D7F18">
        <w:t>—</w:t>
      </w:r>
      <w:r w:rsidR="006D7F18" w:rsidRPr="006D7F18">
        <w:t>反馈优化</w:t>
      </w:r>
      <w:r w:rsidR="006D7F18" w:rsidRPr="006D7F18">
        <w:t>”</w:t>
      </w:r>
      <w:r w:rsidR="006D7F18" w:rsidRPr="006D7F18">
        <w:t>的闭环应用</w:t>
      </w:r>
      <w:r w:rsidR="00C27E9A" w:rsidRPr="00C27E9A">
        <w:t>。</w:t>
      </w:r>
    </w:p>
    <w:p w14:paraId="7BA7BCF3" w14:textId="418F3FC7" w:rsidR="00C27E9A" w:rsidRPr="00C27E9A" w:rsidRDefault="006D7F18" w:rsidP="00560330">
      <w:pPr>
        <w:pStyle w:val="afff1"/>
        <w:spacing w:line="320" w:lineRule="exact"/>
        <w:ind w:firstLine="420"/>
      </w:pPr>
      <w:r w:rsidRPr="006D7F18">
        <w:t>通过上述软件设计与模块联动实现，系统将采区基础资料、</w:t>
      </w:r>
      <w:proofErr w:type="gramStart"/>
      <w:r w:rsidRPr="006D7F18">
        <w:t>覆岩扰动</w:t>
      </w:r>
      <w:proofErr w:type="gramEnd"/>
      <w:r w:rsidRPr="006D7F18">
        <w:t>评价、工作面方案生成、采掘接续和经济分析纳入统一计算链条。与仅提供单项评价结果的软件工具相比，该系统的重点不在于界面展示，而在于将</w:t>
      </w:r>
      <w:r w:rsidRPr="006D7F18">
        <w:t>ODI</w:t>
      </w:r>
      <w:r w:rsidRPr="006D7F18">
        <w:t>扰动图层、有效</w:t>
      </w:r>
      <w:r w:rsidRPr="006D7F18">
        <w:lastRenderedPageBreak/>
        <w:t>布置域、候选方案集、接续计划和经济指标进行关联计算，为复杂地质条件下采区规划方案形成、扰动风险前置控制和工程方案比选提供一体化支撑</w:t>
      </w:r>
      <w:r w:rsidR="00C27E9A" w:rsidRPr="00C27E9A">
        <w:t>。</w:t>
      </w:r>
    </w:p>
    <w:p w14:paraId="7567059D" w14:textId="55D55809" w:rsidR="00351EC4" w:rsidRPr="00FE19CE" w:rsidRDefault="00351EC4" w:rsidP="008A2C33">
      <w:pPr>
        <w:pStyle w:val="11"/>
      </w:pPr>
      <w:r w:rsidRPr="00FE19CE">
        <w:t xml:space="preserve">2 </w:t>
      </w:r>
      <w:r w:rsidR="005718C3" w:rsidRPr="005718C3">
        <w:t>多</w:t>
      </w:r>
      <w:proofErr w:type="gramStart"/>
      <w:r w:rsidR="005718C3" w:rsidRPr="005718C3">
        <w:t>场景覆岩扰动</w:t>
      </w:r>
      <w:proofErr w:type="gramEnd"/>
      <w:r w:rsidR="005718C3" w:rsidRPr="005718C3">
        <w:t>评估与采区规划协同调控模型</w:t>
      </w:r>
    </w:p>
    <w:p w14:paraId="0C4F4B47" w14:textId="52EE675D" w:rsidR="00351EC4" w:rsidRPr="00FE19CE" w:rsidRDefault="00351EC4" w:rsidP="00FE19CE">
      <w:pPr>
        <w:pStyle w:val="12"/>
      </w:pPr>
      <w:r w:rsidRPr="00FE19CE">
        <w:t xml:space="preserve">2.1 </w:t>
      </w:r>
      <w:r w:rsidR="005F376D" w:rsidRPr="00FE19CE">
        <w:t>理论基础</w:t>
      </w:r>
    </w:p>
    <w:p w14:paraId="7AB3B482" w14:textId="77777777" w:rsidR="00336FA1" w:rsidRPr="00336FA1" w:rsidRDefault="00336FA1" w:rsidP="00560330">
      <w:pPr>
        <w:pStyle w:val="afff1"/>
        <w:spacing w:line="320" w:lineRule="exact"/>
        <w:ind w:firstLine="420"/>
      </w:pPr>
      <w:r>
        <w:t>采区规划是连接矿井地质条件、开采设计和生产组织的关键环节，其结果直接决定工作面布置、煤柱留设、资源回收、采掘接续和经济效益</w:t>
      </w:r>
      <w:r w:rsidRPr="00FA49A8">
        <w:rPr>
          <w:vertAlign w:val="superscript"/>
        </w:rPr>
        <w:t>[34-39,43-45]</w:t>
      </w:r>
      <w:r>
        <w:t>。传统采区规划通常以采区边界、煤层赋存、工作面几何参数和</w:t>
      </w:r>
      <w:proofErr w:type="gramStart"/>
      <w:r>
        <w:t>煤柱留设要求</w:t>
      </w:r>
      <w:proofErr w:type="gramEnd"/>
      <w:r>
        <w:t>为主要依据，先形成工作面布置方案，再分别开展地表沉陷、导水裂隙带发育、含水层保护、采掘接续和经济效益等专项校核</w:t>
      </w:r>
      <w:r w:rsidRPr="00FA49A8">
        <w:rPr>
          <w:vertAlign w:val="superscript"/>
        </w:rPr>
        <w:t>[11-33,46-50]</w:t>
      </w:r>
      <w:r>
        <w:t>。该模式在地质条件相对简单、</w:t>
      </w:r>
      <w:proofErr w:type="gramStart"/>
      <w:r>
        <w:t>覆岩扰动</w:t>
      </w:r>
      <w:proofErr w:type="gramEnd"/>
      <w:r>
        <w:t>影响较弱的采区具有一定适用性，但在厚煤层、软弱覆岩、强含水层或近距离煤层群等复杂条件下，工作面布置</w:t>
      </w:r>
      <w:proofErr w:type="gramStart"/>
      <w:r>
        <w:t>与覆岩</w:t>
      </w:r>
      <w:proofErr w:type="gramEnd"/>
      <w:r>
        <w:t>扰动、生产组织和经济评价之间存在明显耦合关系。若仍采用</w:t>
      </w:r>
      <w:r>
        <w:t>“</w:t>
      </w:r>
      <w:r>
        <w:t>先规划、后校核</w:t>
      </w:r>
      <w:r>
        <w:t>”</w:t>
      </w:r>
      <w:r>
        <w:t>的方式，往往需要在校核结果不满足要求后反复调整工作面边界、煤柱宽度或推进方向，从而降低方案生成效率和工程适应性。</w:t>
      </w:r>
    </w:p>
    <w:p w14:paraId="5B20DF21" w14:textId="77777777" w:rsidR="00336FA1" w:rsidRPr="00336FA1" w:rsidRDefault="00336FA1" w:rsidP="00560330">
      <w:pPr>
        <w:pStyle w:val="afff1"/>
        <w:spacing w:line="320" w:lineRule="exact"/>
        <w:ind w:firstLine="420"/>
      </w:pPr>
      <w:proofErr w:type="gramStart"/>
      <w:r>
        <w:t>采动作</w:t>
      </w:r>
      <w:proofErr w:type="gramEnd"/>
      <w:r>
        <w:t>用下</w:t>
      </w:r>
      <w:proofErr w:type="gramStart"/>
      <w:r>
        <w:t>的覆岩响应</w:t>
      </w:r>
      <w:proofErr w:type="gramEnd"/>
      <w:r>
        <w:t>主要表现为岩层移动变形、应力重分布和裂隙扩展</w:t>
      </w:r>
      <w:r w:rsidRPr="00FA49A8">
        <w:rPr>
          <w:vertAlign w:val="superscript"/>
        </w:rPr>
        <w:t>[11-21]</w:t>
      </w:r>
      <w:r>
        <w:t>。工作面开采后，采空区上覆岩层发生弯曲下沉和结构破断，煤壁、煤柱及采空区边界附近形成应力集中区，</w:t>
      </w:r>
      <w:proofErr w:type="gramStart"/>
      <w:r>
        <w:t>同时覆岩裂隙随采动影响</w:t>
      </w:r>
      <w:proofErr w:type="gramEnd"/>
      <w:r>
        <w:t>向上、向侧向扩展</w:t>
      </w:r>
      <w:r w:rsidRPr="00FA49A8">
        <w:rPr>
          <w:vertAlign w:val="superscript"/>
        </w:rPr>
        <w:t>[22-24,27,32-33]</w:t>
      </w:r>
      <w:r>
        <w:t>。工作面宽度、推进长度、采高、煤柱宽度和推进方向等规划参数的变化，会改变采空区空间形态、边界支承条件和</w:t>
      </w:r>
      <w:proofErr w:type="gramStart"/>
      <w:r>
        <w:t>覆岩</w:t>
      </w:r>
      <w:proofErr w:type="gramEnd"/>
      <w:r>
        <w:t>活动范围，进而影响关键层下沉幅值、峰值应力位置、高应力区范围、导水裂隙带发育高度及裂隙贯通风险。当采区内布置多个工作面时，不同</w:t>
      </w:r>
      <w:proofErr w:type="gramStart"/>
      <w:r>
        <w:t>工作面采动效应</w:t>
      </w:r>
      <w:proofErr w:type="gramEnd"/>
      <w:r>
        <w:t>还可能发生空间叠加，使局部区域形成较强扰动。因此，采区规划方案的合理性不能仅由资源覆盖程度和几何可实施性决定，还应综合考虑工作面布置</w:t>
      </w:r>
      <w:proofErr w:type="gramStart"/>
      <w:r>
        <w:t>对覆岩</w:t>
      </w:r>
      <w:proofErr w:type="gramEnd"/>
      <w:r>
        <w:t>扰动强度及其空间分布的影响。</w:t>
      </w:r>
    </w:p>
    <w:p w14:paraId="171CD13A" w14:textId="77777777" w:rsidR="00336FA1" w:rsidRPr="00336FA1" w:rsidRDefault="00336FA1" w:rsidP="00560330">
      <w:pPr>
        <w:pStyle w:val="afff1"/>
        <w:spacing w:line="320" w:lineRule="exact"/>
        <w:ind w:firstLine="420"/>
      </w:pPr>
      <w:r>
        <w:t>不同工程场景下，</w:t>
      </w:r>
      <w:proofErr w:type="gramStart"/>
      <w:r>
        <w:t>覆岩扰动</w:t>
      </w:r>
      <w:proofErr w:type="gramEnd"/>
      <w:r>
        <w:t>的主控因素存在差异。地表沉陷控制场景重点关注关键层下沉量、沉陷影响范围及地表保护约束</w:t>
      </w:r>
      <w:r w:rsidRPr="00FA49A8">
        <w:rPr>
          <w:vertAlign w:val="superscript"/>
        </w:rPr>
        <w:t>[15,20-21]</w:t>
      </w:r>
      <w:r>
        <w:t>；含水层保护场景重点关注导水裂隙带发育高度、裂隙贯通风险、隔水层厚度和含水层空间位置</w:t>
      </w:r>
      <w:r w:rsidRPr="00FA49A8">
        <w:rPr>
          <w:vertAlign w:val="superscript"/>
        </w:rPr>
        <w:t>[22-33,46-50]</w:t>
      </w:r>
      <w:r>
        <w:t>；上</w:t>
      </w:r>
      <w:r>
        <w:t>行开采或</w:t>
      </w:r>
      <w:proofErr w:type="gramStart"/>
      <w:r>
        <w:t>重复采动场景</w:t>
      </w:r>
      <w:proofErr w:type="gramEnd"/>
      <w:r>
        <w:t>则更加关注采动应力集中、峰值应力转移、</w:t>
      </w:r>
      <w:proofErr w:type="gramStart"/>
      <w:r>
        <w:t>覆岩破坏</w:t>
      </w:r>
      <w:proofErr w:type="gramEnd"/>
      <w:r>
        <w:t>范围和层间结构稳定性</w:t>
      </w:r>
      <w:r w:rsidRPr="00FA49A8">
        <w:rPr>
          <w:vertAlign w:val="superscript"/>
        </w:rPr>
        <w:t>[11-14,17-19]</w:t>
      </w:r>
      <w:r>
        <w:t>。上述指标在物理含义、量纲和取值范围上均不相同，若直接用于候选方案比较，难以形成统一的规划约束和判别标准。因此，需要构建能够兼顾不同场景主控响应的综合评价指标，将位移、应力和裂隙发育等</w:t>
      </w:r>
      <w:proofErr w:type="gramStart"/>
      <w:r>
        <w:t>多类覆岩响应</w:t>
      </w:r>
      <w:proofErr w:type="gramEnd"/>
      <w:r>
        <w:t>转化为同一尺度下的空间评价结果。</w:t>
      </w:r>
    </w:p>
    <w:p w14:paraId="4793688D" w14:textId="77777777" w:rsidR="00336FA1" w:rsidRPr="00336FA1" w:rsidRDefault="00336FA1" w:rsidP="00560330">
      <w:pPr>
        <w:pStyle w:val="afff1"/>
        <w:spacing w:line="320" w:lineRule="exact"/>
        <w:ind w:firstLine="420"/>
      </w:pPr>
      <w:r w:rsidRPr="00336FA1">
        <w:t>基于此，本文采用</w:t>
      </w:r>
      <w:proofErr w:type="gramStart"/>
      <w:r w:rsidRPr="00336FA1">
        <w:t>覆岩综合</w:t>
      </w:r>
      <w:proofErr w:type="gramEnd"/>
      <w:r w:rsidRPr="00336FA1">
        <w:t>扰动指数（</w:t>
      </w:r>
      <w:r w:rsidRPr="00336FA1">
        <w:t>Overburden Disturbance Index</w:t>
      </w:r>
      <w:r w:rsidRPr="00336FA1">
        <w:t>，</w:t>
      </w:r>
      <w:r w:rsidRPr="00336FA1">
        <w:t>ODI</w:t>
      </w:r>
      <w:r w:rsidRPr="00336FA1">
        <w:t>）表征</w:t>
      </w:r>
      <w:proofErr w:type="gramStart"/>
      <w:r w:rsidRPr="00336FA1">
        <w:t>采动作</w:t>
      </w:r>
      <w:proofErr w:type="gramEnd"/>
      <w:r w:rsidRPr="00336FA1">
        <w:t>用下</w:t>
      </w:r>
      <w:proofErr w:type="gramStart"/>
      <w:r w:rsidRPr="00336FA1">
        <w:t>覆岩系统</w:t>
      </w:r>
      <w:proofErr w:type="gramEnd"/>
      <w:r w:rsidRPr="00336FA1">
        <w:t>的综合扰动程度。</w:t>
      </w:r>
      <w:r w:rsidRPr="00336FA1">
        <w:t>ODI</w:t>
      </w:r>
      <w:r w:rsidRPr="00336FA1">
        <w:t>以位移响应、应力响应和裂隙发育响应为基础，通过指标方向统一、归一化处理和场景权重融合，将不同物理意义</w:t>
      </w:r>
      <w:proofErr w:type="gramStart"/>
      <w:r w:rsidRPr="00336FA1">
        <w:t>的覆岩响应</w:t>
      </w:r>
      <w:proofErr w:type="gramEnd"/>
      <w:r w:rsidRPr="00336FA1">
        <w:t>转化为</w:t>
      </w:r>
      <w:r w:rsidRPr="00336FA1">
        <w:t>0</w:t>
      </w:r>
      <w:r w:rsidRPr="00336FA1">
        <w:t>～</w:t>
      </w:r>
      <w:r w:rsidRPr="00336FA1">
        <w:t>1</w:t>
      </w:r>
      <w:r w:rsidRPr="00336FA1">
        <w:t>之间的综合评价值。</w:t>
      </w:r>
      <w:r w:rsidRPr="00336FA1">
        <w:t>ODI</w:t>
      </w:r>
      <w:r w:rsidRPr="00336FA1">
        <w:t>值越大，表明评价单元</w:t>
      </w:r>
      <w:proofErr w:type="gramStart"/>
      <w:r w:rsidRPr="00336FA1">
        <w:t>内覆岩</w:t>
      </w:r>
      <w:proofErr w:type="gramEnd"/>
      <w:r w:rsidRPr="00336FA1">
        <w:t>扰动越强，在工作面布置时越需要进行避让、复核或采取加强控制措施；</w:t>
      </w:r>
      <w:r w:rsidRPr="00336FA1">
        <w:t>ODI</w:t>
      </w:r>
      <w:r w:rsidRPr="00336FA1">
        <w:t>值越小，则说明</w:t>
      </w:r>
      <w:proofErr w:type="gramStart"/>
      <w:r w:rsidRPr="00336FA1">
        <w:t>覆岩受采动</w:t>
      </w:r>
      <w:proofErr w:type="gramEnd"/>
      <w:r w:rsidRPr="00336FA1">
        <w:t>影响相对较弱，方案布置的扰动风险较低。通过</w:t>
      </w:r>
      <w:r w:rsidRPr="00336FA1">
        <w:t>ODI</w:t>
      </w:r>
      <w:r w:rsidRPr="00336FA1">
        <w:t>空间化表达，可将原本用于方案后期校核</w:t>
      </w:r>
      <w:proofErr w:type="gramStart"/>
      <w:r w:rsidRPr="00336FA1">
        <w:t>的覆岩扰动</w:t>
      </w:r>
      <w:proofErr w:type="gramEnd"/>
      <w:r w:rsidRPr="00336FA1">
        <w:t>结果转化为采区规划阶段可直接调用的约束图层。</w:t>
      </w:r>
    </w:p>
    <w:p w14:paraId="7D1EB1D3" w14:textId="77777777" w:rsidR="00336FA1" w:rsidRPr="00336FA1" w:rsidRDefault="00336FA1" w:rsidP="00560330">
      <w:pPr>
        <w:pStyle w:val="afff1"/>
        <w:spacing w:line="320" w:lineRule="exact"/>
        <w:ind w:firstLine="420"/>
      </w:pPr>
      <w:r>
        <w:t>在系统协同调控框架下，</w:t>
      </w:r>
      <w:r>
        <w:t>ODI</w:t>
      </w:r>
      <w:r>
        <w:t>不是孤立的扰动评价结果，而是参与候选方案生成、采掘接续校核和经济评价的前置约束。首先，系统基于采区边界、地质条件、工程约束和开采参数构建数据场，并计算不同评价单元的</w:t>
      </w:r>
      <w:r>
        <w:t>ODI</w:t>
      </w:r>
      <w:r>
        <w:t>值；其次，将</w:t>
      </w:r>
      <w:r>
        <w:t>ODI</w:t>
      </w:r>
      <w:proofErr w:type="gramStart"/>
      <w:r>
        <w:t>扰动图层与</w:t>
      </w:r>
      <w:proofErr w:type="gramEnd"/>
      <w:r>
        <w:t>有效布置域、</w:t>
      </w:r>
      <w:proofErr w:type="gramStart"/>
      <w:r>
        <w:t>煤厚资源图层</w:t>
      </w:r>
      <w:proofErr w:type="gramEnd"/>
      <w:r>
        <w:t>和限制区图层叠加，形成候选工作面方案生成的空间约束</w:t>
      </w:r>
      <w:r w:rsidRPr="00FA49A8">
        <w:rPr>
          <w:vertAlign w:val="superscript"/>
        </w:rPr>
        <w:t>[34-39]</w:t>
      </w:r>
      <w:r>
        <w:t>；再次，对满足基本空间约束和扰动控制要求的方案进行采掘接续分析，判断其开采顺序、推进周期、产量组织和接替关系是否具有工程可实施性</w:t>
      </w:r>
      <w:r w:rsidRPr="00FA49A8">
        <w:rPr>
          <w:vertAlign w:val="superscript"/>
        </w:rPr>
        <w:t>[37,40]</w:t>
      </w:r>
      <w:r>
        <w:t>；最后，引入经济评价指标，对不同方案的资源回收、煤柱损失、掘进工程量、成本收益和综合效益进行比较</w:t>
      </w:r>
      <w:r w:rsidRPr="00FA49A8">
        <w:rPr>
          <w:vertAlign w:val="superscript"/>
        </w:rPr>
        <w:t>[43-45]</w:t>
      </w:r>
      <w:r>
        <w:t>。由此，采区规划不再是单一的工作面几何布置问题，而是转化</w:t>
      </w:r>
      <w:proofErr w:type="gramStart"/>
      <w:r>
        <w:t>为覆岩</w:t>
      </w:r>
      <w:proofErr w:type="gramEnd"/>
      <w:r>
        <w:t>扰动约束、生产接续约束和经济效益约束共同作用下的条件化层级融合问题。</w:t>
      </w:r>
    </w:p>
    <w:p w14:paraId="1D98EC3B" w14:textId="77777777" w:rsidR="00336FA1" w:rsidRPr="00336FA1" w:rsidRDefault="00336FA1" w:rsidP="00560330">
      <w:pPr>
        <w:pStyle w:val="afff1"/>
        <w:spacing w:line="320" w:lineRule="exact"/>
        <w:ind w:firstLine="420"/>
      </w:pPr>
      <w:r w:rsidRPr="00336FA1">
        <w:t>据此，本文构建多</w:t>
      </w:r>
      <w:proofErr w:type="gramStart"/>
      <w:r w:rsidRPr="00336FA1">
        <w:t>场景覆岩扰动</w:t>
      </w:r>
      <w:proofErr w:type="gramEnd"/>
      <w:r w:rsidRPr="00336FA1">
        <w:t>评估与采区规划协同调控模型。该模型以</w:t>
      </w:r>
      <w:proofErr w:type="gramStart"/>
      <w:r w:rsidRPr="00336FA1">
        <w:t>数据场</w:t>
      </w:r>
      <w:proofErr w:type="gramEnd"/>
      <w:r w:rsidRPr="00336FA1">
        <w:t>构建为基础，以</w:t>
      </w:r>
      <w:r w:rsidRPr="00336FA1">
        <w:t>ODI</w:t>
      </w:r>
      <w:r w:rsidRPr="00336FA1">
        <w:t>计算为扰动评价核心，以采区规划方案为调控对象，以采掘接续和经济评价为反馈条件，通过</w:t>
      </w:r>
      <w:proofErr w:type="gramStart"/>
      <w:r w:rsidRPr="00336FA1">
        <w:t>层级化约束</w:t>
      </w:r>
      <w:proofErr w:type="gramEnd"/>
      <w:r w:rsidRPr="00336FA1">
        <w:t>和多目标判别，实现地质条件、</w:t>
      </w:r>
      <w:proofErr w:type="gramStart"/>
      <w:r w:rsidRPr="00336FA1">
        <w:t>覆岩扰动</w:t>
      </w:r>
      <w:proofErr w:type="gramEnd"/>
      <w:r w:rsidRPr="00336FA1">
        <w:t>、工作面布置、生产组织和经济效益之间的协同分析。模型基本流程为：首先提取工作</w:t>
      </w:r>
      <w:r w:rsidRPr="00336FA1">
        <w:lastRenderedPageBreak/>
        <w:t>面有效布置域并构建评价单元数据场；然后计算多场景</w:t>
      </w:r>
      <w:proofErr w:type="gramStart"/>
      <w:r w:rsidRPr="00336FA1">
        <w:t>覆岩综合</w:t>
      </w:r>
      <w:proofErr w:type="gramEnd"/>
      <w:r w:rsidRPr="00336FA1">
        <w:t>扰动指数并形成扰动分区；进一步生成候选采区规划方案并开展约束筛选；最后结合采掘接续和经济评价结果，对候选方案进行综合排序和优选输出。该模型为系统实现</w:t>
      </w:r>
      <w:r w:rsidRPr="00336FA1">
        <w:t>“</w:t>
      </w:r>
      <w:r w:rsidRPr="00336FA1">
        <w:t>扰动评估</w:t>
      </w:r>
      <w:r w:rsidRPr="00336FA1">
        <w:t>—</w:t>
      </w:r>
      <w:r w:rsidRPr="00336FA1">
        <w:t>方案生成</w:t>
      </w:r>
      <w:r w:rsidRPr="00336FA1">
        <w:t>—</w:t>
      </w:r>
      <w:r w:rsidRPr="00336FA1">
        <w:t>接续校核</w:t>
      </w:r>
      <w:r w:rsidRPr="00336FA1">
        <w:t>—</w:t>
      </w:r>
      <w:r w:rsidRPr="00336FA1">
        <w:t>经济评价</w:t>
      </w:r>
      <w:r w:rsidRPr="00336FA1">
        <w:t>—</w:t>
      </w:r>
      <w:r w:rsidRPr="00336FA1">
        <w:t>反馈优化</w:t>
      </w:r>
      <w:r w:rsidRPr="00336FA1">
        <w:t>”</w:t>
      </w:r>
      <w:r w:rsidRPr="00336FA1">
        <w:t>的协同调控提供理论基础。</w:t>
      </w:r>
    </w:p>
    <w:p w14:paraId="7AF89C98" w14:textId="40B33A5D" w:rsidR="00F10457" w:rsidRPr="00F10457" w:rsidRDefault="00F10457" w:rsidP="00DF00E8">
      <w:pPr>
        <w:pStyle w:val="12"/>
      </w:pPr>
      <w:r w:rsidRPr="00F10457">
        <w:t xml:space="preserve">2.2 </w:t>
      </w:r>
      <w:proofErr w:type="gramStart"/>
      <w:r w:rsidR="004616B7" w:rsidRPr="004616B7">
        <w:t>数据场</w:t>
      </w:r>
      <w:proofErr w:type="gramEnd"/>
      <w:r w:rsidR="004616B7" w:rsidRPr="004616B7">
        <w:t>构建</w:t>
      </w:r>
    </w:p>
    <w:p w14:paraId="07AF050F" w14:textId="39FFF1C9" w:rsidR="00C249AD" w:rsidRDefault="00C249AD" w:rsidP="00FA49A8">
      <w:pPr>
        <w:pStyle w:val="afff1"/>
        <w:spacing w:line="320" w:lineRule="exact"/>
        <w:ind w:firstLine="420"/>
      </w:pPr>
      <w:r>
        <w:t>多</w:t>
      </w:r>
      <w:proofErr w:type="gramStart"/>
      <w:r>
        <w:t>场景覆岩扰动</w:t>
      </w:r>
      <w:proofErr w:type="gramEnd"/>
      <w:r>
        <w:t>评估与采区规划协同调控模型需要在统一空间尺度下组织地质条件、工程约束、开采参数、</w:t>
      </w:r>
      <w:proofErr w:type="gramStart"/>
      <w:r>
        <w:t>覆岩响应</w:t>
      </w:r>
      <w:proofErr w:type="gramEnd"/>
      <w:r>
        <w:t>和方案评价指标。由于采</w:t>
      </w:r>
      <w:r>
        <w:t>区规划涉及的数据来源复杂，既包括钻孔、煤层、含水层、</w:t>
      </w:r>
      <w:proofErr w:type="gramStart"/>
      <w:r>
        <w:t>覆岩结构</w:t>
      </w:r>
      <w:proofErr w:type="gramEnd"/>
      <w:r>
        <w:t>等地质资料，也包括采区边界、煤柱留设、工作面参数、生产组织和经济评价等工程信息，若各类数据独立存储和计算，难以支撑后续扰动评价、方案生成、采掘接续和经济分析之间的协同。因此，本文以采区空间边界为基础，构建面向系统核心功能板块的数据场，将不同来源、不同尺度和不同物理含义的数据统一到同一空间评价单元中，为后续</w:t>
      </w:r>
      <w:r>
        <w:t>ODI</w:t>
      </w:r>
      <w:r>
        <w:t>计算、候选方案生成、接续校核和经济评价提供基础</w:t>
      </w:r>
      <w:r w:rsidRPr="00FA49A8">
        <w:rPr>
          <w:vertAlign w:val="superscript"/>
        </w:rPr>
        <w:t>[8-10,40-42]</w:t>
      </w:r>
      <w:r>
        <w:t>。</w:t>
      </w:r>
    </w:p>
    <w:p w14:paraId="6061CC8A" w14:textId="77777777" w:rsidR="00C249AD" w:rsidRDefault="00C249AD" w:rsidP="00C249AD">
      <w:pPr>
        <w:pStyle w:val="100"/>
        <w:ind w:firstLineChars="0" w:firstLine="0"/>
        <w:sectPr w:rsidR="00C249AD" w:rsidSect="00C249AD">
          <w:footerReference w:type="even" r:id="rId19"/>
          <w:footerReference w:type="default" r:id="rId20"/>
          <w:type w:val="continuous"/>
          <w:pgSz w:w="11906" w:h="16838"/>
          <w:pgMar w:top="1418" w:right="1134" w:bottom="1134" w:left="1134" w:header="720" w:footer="720" w:gutter="0"/>
          <w:cols w:num="2" w:space="720"/>
          <w:docGrid w:linePitch="598"/>
        </w:sectPr>
      </w:pPr>
    </w:p>
    <w:p w14:paraId="22F0BDE6" w14:textId="77777777" w:rsidR="00C249AD" w:rsidRDefault="00C249AD" w:rsidP="008A2C33">
      <w:pPr>
        <w:pStyle w:val="100"/>
        <w:keepNext/>
        <w:spacing w:line="240" w:lineRule="auto"/>
        <w:ind w:firstLineChars="0" w:firstLine="0"/>
        <w:jc w:val="center"/>
      </w:pPr>
      <w:r>
        <w:rPr>
          <w:rFonts w:hint="eastAsia"/>
          <w:noProof/>
        </w:rPr>
        <w:drawing>
          <wp:inline distT="0" distB="0" distL="0" distR="0" wp14:anchorId="4C5A5D9F" wp14:editId="41C671A8">
            <wp:extent cx="4864020" cy="4262971"/>
            <wp:effectExtent l="0" t="0" r="0" b="4445"/>
            <wp:docPr id="1874700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00815" name="图片 18747008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68254" cy="4266682"/>
                    </a:xfrm>
                    <a:prstGeom prst="rect">
                      <a:avLst/>
                    </a:prstGeom>
                  </pic:spPr>
                </pic:pic>
              </a:graphicData>
            </a:graphic>
          </wp:inline>
        </w:drawing>
      </w:r>
    </w:p>
    <w:p w14:paraId="08B1EC63" w14:textId="09874AD1" w:rsidR="00C249AD" w:rsidRDefault="00C249AD" w:rsidP="00C249AD">
      <w:pPr>
        <w:pStyle w:val="14"/>
      </w:pPr>
      <w:bookmarkStart w:id="6" w:name="_Ref230016004"/>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5</w:t>
      </w:r>
      <w:r>
        <w:fldChar w:fldCharType="end"/>
      </w:r>
      <w:bookmarkEnd w:id="6"/>
      <w:r>
        <w:rPr>
          <w:rFonts w:hint="eastAsia"/>
        </w:rPr>
        <w:t xml:space="preserve"> </w:t>
      </w:r>
      <w:r w:rsidRPr="0045703C">
        <w:t>采区规划数据组织与</w:t>
      </w:r>
      <w:proofErr w:type="gramStart"/>
      <w:r w:rsidRPr="0045703C">
        <w:t>空间图层构建</w:t>
      </w:r>
      <w:proofErr w:type="gramEnd"/>
      <w:r w:rsidRPr="0045703C">
        <w:t>流程</w:t>
      </w:r>
    </w:p>
    <w:p w14:paraId="2CC63E8C" w14:textId="2E958F68" w:rsidR="00C249AD" w:rsidRDefault="00C249AD" w:rsidP="00C249AD">
      <w:pPr>
        <w:pStyle w:val="14"/>
        <w:sectPr w:rsidR="00C249AD" w:rsidSect="00C249AD">
          <w:type w:val="continuous"/>
          <w:pgSz w:w="11906" w:h="16838"/>
          <w:pgMar w:top="1418" w:right="1134" w:bottom="1134" w:left="1134" w:header="720" w:footer="720" w:gutter="0"/>
          <w:cols w:space="720"/>
          <w:docGrid w:linePitch="598"/>
        </w:sectPr>
      </w:pPr>
      <w:r w:rsidRPr="0045703C">
        <w:t>Fig.</w:t>
      </w:r>
      <w:r w:rsidR="008A1295">
        <w:rPr>
          <w:rFonts w:hint="eastAsia"/>
        </w:rPr>
        <w:t>5</w:t>
      </w:r>
      <w:r w:rsidRPr="0045703C">
        <w:t xml:space="preserve"> Data organization and spatial layer construction process for mining district planning</w:t>
      </w:r>
    </w:p>
    <w:p w14:paraId="63F73DC8" w14:textId="6E9FEFEE" w:rsidR="00C249AD" w:rsidRPr="00560330" w:rsidRDefault="00C249AD" w:rsidP="00FA49A8">
      <w:pPr>
        <w:pStyle w:val="a0"/>
        <w:spacing w:beforeLines="0" w:before="0" w:afterLines="0" w:after="0" w:line="320" w:lineRule="exact"/>
        <w:ind w:firstLineChars="200" w:firstLine="420"/>
        <w:rPr>
          <w:rFonts w:ascii="Times New Roman" w:hAnsi="Times New Roman" w:cs="Times New Roman"/>
        </w:rPr>
      </w:pPr>
      <w:r w:rsidRPr="00560330">
        <w:rPr>
          <w:rFonts w:ascii="Times New Roman" w:hAnsi="Times New Roman" w:cs="Times New Roman"/>
        </w:rPr>
        <w:t>如</w:t>
      </w:r>
      <w:r w:rsidR="008A1295" w:rsidRPr="00560330">
        <w:rPr>
          <w:rFonts w:ascii="Times New Roman" w:hAnsi="Times New Roman" w:cs="Times New Roman"/>
        </w:rPr>
        <w:fldChar w:fldCharType="begin"/>
      </w:r>
      <w:r w:rsidR="008A1295" w:rsidRPr="00560330">
        <w:rPr>
          <w:rFonts w:ascii="Times New Roman" w:hAnsi="Times New Roman" w:cs="Times New Roman"/>
        </w:rPr>
        <w:instrText xml:space="preserve"> REF _Ref230016004 \h </w:instrText>
      </w:r>
      <w:r w:rsidR="00560330">
        <w:rPr>
          <w:rFonts w:ascii="Times New Roman" w:hAnsi="Times New Roman" w:cs="Times New Roman"/>
        </w:rPr>
        <w:instrText xml:space="preserve"> \* MERGEFORMAT </w:instrText>
      </w:r>
      <w:r w:rsidR="008A1295" w:rsidRPr="00560330">
        <w:rPr>
          <w:rFonts w:ascii="Times New Roman" w:hAnsi="Times New Roman" w:cs="Times New Roman"/>
        </w:rPr>
      </w:r>
      <w:r w:rsidR="008A1295" w:rsidRPr="00560330">
        <w:rPr>
          <w:rFonts w:ascii="Times New Roman" w:hAnsi="Times New Roman" w:cs="Times New Roman"/>
        </w:rPr>
        <w:fldChar w:fldCharType="separate"/>
      </w:r>
      <w:r w:rsidR="0021756B" w:rsidRPr="00560330">
        <w:rPr>
          <w:rFonts w:ascii="Times New Roman" w:hAnsi="Times New Roman" w:cs="Times New Roman" w:hint="eastAsia"/>
        </w:rPr>
        <w:t>图</w:t>
      </w:r>
      <w:r w:rsidR="0021756B" w:rsidRPr="00560330">
        <w:rPr>
          <w:rFonts w:ascii="Times New Roman" w:hAnsi="Times New Roman" w:cs="Times New Roman"/>
        </w:rPr>
        <w:t>5</w:t>
      </w:r>
      <w:r w:rsidR="008A1295" w:rsidRPr="00560330">
        <w:rPr>
          <w:rFonts w:ascii="Times New Roman" w:hAnsi="Times New Roman" w:cs="Times New Roman"/>
        </w:rPr>
        <w:fldChar w:fldCharType="end"/>
      </w:r>
      <w:r w:rsidRPr="00560330">
        <w:rPr>
          <w:rFonts w:ascii="Times New Roman" w:hAnsi="Times New Roman" w:cs="Times New Roman"/>
        </w:rPr>
        <w:t>所示，采区规划</w:t>
      </w:r>
      <w:proofErr w:type="gramStart"/>
      <w:r w:rsidRPr="00560330">
        <w:rPr>
          <w:rFonts w:ascii="Times New Roman" w:hAnsi="Times New Roman" w:cs="Times New Roman"/>
        </w:rPr>
        <w:t>数据场</w:t>
      </w:r>
      <w:proofErr w:type="gramEnd"/>
      <w:r w:rsidRPr="00560330">
        <w:rPr>
          <w:rFonts w:ascii="Times New Roman" w:hAnsi="Times New Roman" w:cs="Times New Roman"/>
        </w:rPr>
        <w:t>构建包括基础资料输入、空间坐标统一、约束边界提取、评价单元划分</w:t>
      </w:r>
      <w:proofErr w:type="gramStart"/>
      <w:r w:rsidRPr="00560330">
        <w:rPr>
          <w:rFonts w:ascii="Times New Roman" w:hAnsi="Times New Roman" w:cs="Times New Roman"/>
        </w:rPr>
        <w:t>和图层组织</w:t>
      </w:r>
      <w:proofErr w:type="gramEnd"/>
      <w:r w:rsidRPr="00560330">
        <w:rPr>
          <w:rFonts w:ascii="Times New Roman" w:hAnsi="Times New Roman" w:cs="Times New Roman"/>
        </w:rPr>
        <w:t>等步骤。首先，将钻孔资料、煤层顶底板标高、煤层厚度、含水层位置、隔水层厚度、采区边界和限制开采范围等数据统一到同一坐标系统中；其次，对钻孔煤厚、含水层距煤层距离、隔水层厚度等离散数据进行空间插值，形成连续地质参数图层；再次，根据保护煤柱、边界煤柱、断层、采空区、含水层敏感区和其他限制条件提取工作面有效布置域；最后，</w:t>
      </w:r>
      <w:proofErr w:type="gramStart"/>
      <w:r w:rsidRPr="00560330">
        <w:rPr>
          <w:rFonts w:ascii="Times New Roman" w:hAnsi="Times New Roman" w:cs="Times New Roman"/>
        </w:rPr>
        <w:t>将覆岩响应</w:t>
      </w:r>
      <w:proofErr w:type="gramEnd"/>
      <w:r w:rsidRPr="00560330">
        <w:rPr>
          <w:rFonts w:ascii="Times New Roman" w:hAnsi="Times New Roman" w:cs="Times New Roman"/>
        </w:rPr>
        <w:t>、地质</w:t>
      </w:r>
      <w:r w:rsidRPr="00560330">
        <w:rPr>
          <w:rFonts w:ascii="Times New Roman" w:hAnsi="Times New Roman" w:cs="Times New Roman"/>
        </w:rPr>
        <w:t>参数和工程参数按照评价单元进行关联，形成可用于系统计算的数据场。</w:t>
      </w:r>
    </w:p>
    <w:p w14:paraId="0755E629" w14:textId="67197FDB" w:rsidR="00C249AD" w:rsidRPr="00560330" w:rsidRDefault="00C249AD" w:rsidP="00FA49A8">
      <w:pPr>
        <w:pStyle w:val="a0"/>
        <w:spacing w:beforeLines="0" w:before="0" w:afterLines="0" w:after="0" w:line="320" w:lineRule="exact"/>
        <w:ind w:firstLineChars="200" w:firstLine="420"/>
        <w:rPr>
          <w:rFonts w:ascii="Times New Roman" w:hAnsi="Times New Roman" w:cs="Times New Roman"/>
        </w:rPr>
      </w:pPr>
      <w:r w:rsidRPr="00560330">
        <w:rPr>
          <w:rFonts w:ascii="Times New Roman" w:hAnsi="Times New Roman" w:cs="Times New Roman"/>
        </w:rPr>
        <w:t>首先，根据采区边界、保护对象、</w:t>
      </w:r>
      <w:proofErr w:type="gramStart"/>
      <w:r w:rsidRPr="00560330">
        <w:rPr>
          <w:rFonts w:ascii="Times New Roman" w:hAnsi="Times New Roman" w:cs="Times New Roman"/>
        </w:rPr>
        <w:t>煤柱留设和</w:t>
      </w:r>
      <w:proofErr w:type="gramEnd"/>
      <w:r w:rsidRPr="00560330">
        <w:rPr>
          <w:rFonts w:ascii="Times New Roman" w:hAnsi="Times New Roman" w:cs="Times New Roman"/>
        </w:rPr>
        <w:t>限制开采范围确定工作面有效布置域。设采区原始边界范围为</w:t>
      </w:r>
      <w:bookmarkStart w:id="7" w:name="MTBlankEqn"/>
      <w:r w:rsidR="00EE407F" w:rsidRPr="006D1398">
        <w:rPr>
          <w:position w:val="-12"/>
        </w:rPr>
        <w:object w:dxaOrig="360" w:dyaOrig="360" w14:anchorId="1E9A3EEB">
          <v:shape id="_x0000_i1026" type="#_x0000_t75" style="width:18pt;height:18pt" o:ole="">
            <v:imagedata r:id="rId22" o:title=""/>
          </v:shape>
          <o:OLEObject Type="Embed" ProgID="Equation.DSMT4" ShapeID="_x0000_i1026" DrawAspect="Content" ObjectID="_1841429133" r:id="rId23"/>
        </w:object>
      </w:r>
      <w:bookmarkEnd w:id="7"/>
      <w:r w:rsidRPr="00560330">
        <w:rPr>
          <w:rFonts w:ascii="Times New Roman" w:hAnsi="Times New Roman" w:cs="Times New Roman"/>
        </w:rPr>
        <w:t>，保护煤柱及保护对象控制范围为</w:t>
      </w:r>
      <w:r w:rsidR="00EE407F" w:rsidRPr="006D1398">
        <w:rPr>
          <w:position w:val="-14"/>
        </w:rPr>
        <w:object w:dxaOrig="360" w:dyaOrig="380" w14:anchorId="5A600103">
          <v:shape id="_x0000_i1027" type="#_x0000_t75" style="width:18pt;height:19.2pt" o:ole="">
            <v:imagedata r:id="rId24" o:title=""/>
          </v:shape>
          <o:OLEObject Type="Embed" ProgID="Equation.DSMT4" ShapeID="_x0000_i1027" DrawAspect="Content" ObjectID="_1841429134" r:id="rId25"/>
        </w:object>
      </w:r>
      <w:r w:rsidRPr="00560330">
        <w:rPr>
          <w:rFonts w:ascii="Times New Roman" w:hAnsi="Times New Roman" w:cs="Times New Roman"/>
        </w:rPr>
        <w:t>，断层、采空含水层敏感区及其他限制开采范围为</w:t>
      </w:r>
      <w:r w:rsidR="00EE407F" w:rsidRPr="006D1398">
        <w:rPr>
          <w:position w:val="-12"/>
        </w:rPr>
        <w:object w:dxaOrig="320" w:dyaOrig="360" w14:anchorId="6C40EAD6">
          <v:shape id="_x0000_i1028" type="#_x0000_t75" style="width:16.2pt;height:18pt" o:ole="">
            <v:imagedata r:id="rId26" o:title=""/>
          </v:shape>
          <o:OLEObject Type="Embed" ProgID="Equation.DSMT4" ShapeID="_x0000_i1028" DrawAspect="Content" ObjectID="_1841429135" r:id="rId27"/>
        </w:object>
      </w:r>
      <w:r w:rsidRPr="00560330">
        <w:rPr>
          <w:rFonts w:ascii="Times New Roman" w:hAnsi="Times New Roman" w:cs="Times New Roman"/>
        </w:rPr>
        <w:t>，则工作面有效布置域</w:t>
      </w:r>
      <w:r w:rsidR="00EE407F" w:rsidRPr="006D1398">
        <w:rPr>
          <w:position w:val="-12"/>
        </w:rPr>
        <w:object w:dxaOrig="320" w:dyaOrig="360" w14:anchorId="3BCA90DE">
          <v:shape id="_x0000_i1029" type="#_x0000_t75" style="width:16.2pt;height:18pt" o:ole="">
            <v:imagedata r:id="rId17" o:title=""/>
          </v:shape>
          <o:OLEObject Type="Embed" ProgID="Equation.DSMT4" ShapeID="_x0000_i1029" DrawAspect="Content" ObjectID="_1841429136" r:id="rId28"/>
        </w:object>
      </w:r>
      <w:r w:rsidRPr="00560330">
        <w:rPr>
          <w:rFonts w:ascii="Times New Roman" w:hAnsi="Times New Roman" w:cs="Times New Roman"/>
        </w:rPr>
        <w:t>可表示为：</w:t>
      </w:r>
    </w:p>
    <w:p w14:paraId="7223DFF5" w14:textId="31569FC6" w:rsidR="00930A7F" w:rsidRPr="00930A7F" w:rsidRDefault="00930A7F" w:rsidP="00930A7F">
      <w:pPr>
        <w:pStyle w:val="MTDisplayEquation"/>
        <w:ind w:firstLine="480"/>
      </w:pPr>
      <w:r>
        <w:tab/>
      </w:r>
      <w:r w:rsidRPr="00930A7F">
        <w:rPr>
          <w:position w:val="-14"/>
        </w:rPr>
        <w:object w:dxaOrig="1880" w:dyaOrig="380" w14:anchorId="53731EE8">
          <v:shape id="_x0000_i1030" type="#_x0000_t75" style="width:96pt;height:18pt" o:ole="">
            <v:imagedata r:id="rId29" o:title=""/>
          </v:shape>
          <o:OLEObject Type="Embed" ProgID="Equation.DSMT4" ShapeID="_x0000_i1030" DrawAspect="Content" ObjectID="_1841429137"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w:instrText>
        </w:r>
      </w:fldSimple>
      <w:r>
        <w:instrText>)</w:instrText>
      </w:r>
      <w:r>
        <w:fldChar w:fldCharType="end"/>
      </w:r>
    </w:p>
    <w:p w14:paraId="274B882F" w14:textId="5397C2BC" w:rsidR="00930A7F" w:rsidRPr="00930A7F" w:rsidRDefault="00930A7F" w:rsidP="00FA49A8">
      <w:pPr>
        <w:pStyle w:val="100"/>
        <w:spacing w:line="320" w:lineRule="atLeast"/>
        <w:ind w:firstLine="420"/>
      </w:pPr>
      <w:r w:rsidRPr="00930A7F">
        <w:t>式中：</w:t>
      </w:r>
      <w:r w:rsidRPr="00930A7F">
        <w:rPr>
          <w:position w:val="-12"/>
        </w:rPr>
        <w:object w:dxaOrig="320" w:dyaOrig="360" w14:anchorId="62633DA1">
          <v:shape id="_x0000_i1031" type="#_x0000_t75" style="width:18pt;height:18pt" o:ole="">
            <v:imagedata r:id="rId31" o:title=""/>
          </v:shape>
          <o:OLEObject Type="Embed" ProgID="Equation.DSMT4" ShapeID="_x0000_i1031" DrawAspect="Content" ObjectID="_1841429138" r:id="rId32"/>
        </w:object>
      </w:r>
      <w:r w:rsidRPr="00930A7F">
        <w:t>为可用于候选工作面方案生成的有效空间范围；</w:t>
      </w:r>
      <w:r w:rsidRPr="00930A7F">
        <w:rPr>
          <w:position w:val="-12"/>
        </w:rPr>
        <w:object w:dxaOrig="360" w:dyaOrig="360" w14:anchorId="71F8A40D">
          <v:shape id="_x0000_i1032" type="#_x0000_t75" style="width:18pt;height:18pt" o:ole="">
            <v:imagedata r:id="rId33" o:title=""/>
          </v:shape>
          <o:OLEObject Type="Embed" ProgID="Equation.DSMT4" ShapeID="_x0000_i1032" DrawAspect="Content" ObjectID="_1841429139" r:id="rId34"/>
        </w:object>
      </w:r>
      <w:r w:rsidRPr="00930A7F">
        <w:t>为采区原始边界范围；</w:t>
      </w:r>
      <w:r w:rsidRPr="00930A7F">
        <w:rPr>
          <w:position w:val="-14"/>
        </w:rPr>
        <w:object w:dxaOrig="360" w:dyaOrig="380" w14:anchorId="095067E5">
          <v:shape id="_x0000_i1033" type="#_x0000_t75" style="width:18pt;height:18pt" o:ole="">
            <v:imagedata r:id="rId35" o:title=""/>
          </v:shape>
          <o:OLEObject Type="Embed" ProgID="Equation.DSMT4" ShapeID="_x0000_i1033" DrawAspect="Content" ObjectID="_1841429140" r:id="rId36"/>
        </w:object>
      </w:r>
      <w:r w:rsidRPr="00930A7F">
        <w:t>为保</w:t>
      </w:r>
      <w:r w:rsidRPr="00930A7F">
        <w:lastRenderedPageBreak/>
        <w:t>护煤柱、边界煤柱或保护对象控制范围；</w:t>
      </w:r>
      <w:r w:rsidRPr="00930A7F">
        <w:rPr>
          <w:position w:val="-12"/>
        </w:rPr>
        <w:object w:dxaOrig="320" w:dyaOrig="360" w14:anchorId="5AA6071E">
          <v:shape id="_x0000_i1034" type="#_x0000_t75" style="width:18pt;height:18pt" o:ole="">
            <v:imagedata r:id="rId37" o:title=""/>
          </v:shape>
          <o:OLEObject Type="Embed" ProgID="Equation.DSMT4" ShapeID="_x0000_i1034" DrawAspect="Content" ObjectID="_1841429141" r:id="rId38"/>
        </w:object>
      </w:r>
      <w:r w:rsidRPr="00930A7F">
        <w:t>为断层、采空区、含水层敏感区等限制开采范围。通过式（</w:t>
      </w:r>
      <w:r w:rsidRPr="00930A7F">
        <w:t>1</w:t>
      </w:r>
      <w:r w:rsidRPr="00930A7F">
        <w:t>），可将采区边界、</w:t>
      </w:r>
      <w:proofErr w:type="gramStart"/>
      <w:r w:rsidRPr="00930A7F">
        <w:t>煤柱留设和</w:t>
      </w:r>
      <w:proofErr w:type="gramEnd"/>
      <w:r w:rsidRPr="00930A7F">
        <w:t>局部限制因素统一转化为空间约束，使候选方案生成建立在满足基本采矿条件的基础上。</w:t>
      </w:r>
    </w:p>
    <w:p w14:paraId="17B4413A" w14:textId="480774DC" w:rsidR="00930A7F" w:rsidRPr="00930A7F" w:rsidRDefault="00930A7F" w:rsidP="00FA49A8">
      <w:pPr>
        <w:pStyle w:val="100"/>
        <w:spacing w:line="320" w:lineRule="atLeast"/>
        <w:ind w:firstLine="420"/>
      </w:pPr>
      <w:r w:rsidRPr="00930A7F">
        <w:t>在有效布置域内，将采区划分为若干评价单元。评价单元可采用规则网格、工作面分区或候选方案覆盖区等形式确定。对于第</w:t>
      </w:r>
      <w:r w:rsidRPr="00930A7F">
        <w:rPr>
          <w:position w:val="-6"/>
        </w:rPr>
        <w:object w:dxaOrig="139" w:dyaOrig="260" w14:anchorId="0CBE6605">
          <v:shape id="_x0000_i1035" type="#_x0000_t75" style="width:6pt;height:12pt" o:ole="">
            <v:imagedata r:id="rId39" o:title=""/>
          </v:shape>
          <o:OLEObject Type="Embed" ProgID="Equation.DSMT4" ShapeID="_x0000_i1035" DrawAspect="Content" ObjectID="_1841429142" r:id="rId40"/>
        </w:object>
      </w:r>
      <w:proofErr w:type="gramStart"/>
      <w:r w:rsidRPr="00930A7F">
        <w:t>个</w:t>
      </w:r>
      <w:proofErr w:type="gramEnd"/>
      <w:r w:rsidRPr="00930A7F">
        <w:t>评价单元，提取其对应的地质参数、开采参数和</w:t>
      </w:r>
      <w:proofErr w:type="gramStart"/>
      <w:r w:rsidRPr="00930A7F">
        <w:t>覆岩</w:t>
      </w:r>
      <w:proofErr w:type="gramEnd"/>
      <w:r w:rsidRPr="00930A7F">
        <w:t>响应指标，形成单元数据集合：</w:t>
      </w:r>
    </w:p>
    <w:p w14:paraId="7921FD30" w14:textId="72BD0625" w:rsidR="00930A7F" w:rsidRPr="00930A7F" w:rsidRDefault="00930A7F" w:rsidP="00930A7F">
      <w:pPr>
        <w:pStyle w:val="MTDisplayEquation"/>
        <w:ind w:firstLine="480"/>
      </w:pPr>
      <w:r>
        <w:tab/>
      </w:r>
      <w:r w:rsidRPr="00930A7F">
        <w:rPr>
          <w:position w:val="-12"/>
        </w:rPr>
        <w:object w:dxaOrig="1640" w:dyaOrig="360" w14:anchorId="69A7B9CC">
          <v:shape id="_x0000_i1036" type="#_x0000_t75" style="width:84pt;height:18pt" o:ole="">
            <v:imagedata r:id="rId41" o:title=""/>
          </v:shape>
          <o:OLEObject Type="Embed" ProgID="Equation.DSMT4" ShapeID="_x0000_i1036" DrawAspect="Content" ObjectID="_1841429143" r:id="rId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w:instrText>
        </w:r>
      </w:fldSimple>
      <w:r>
        <w:instrText>)</w:instrText>
      </w:r>
      <w:r>
        <w:fldChar w:fldCharType="end"/>
      </w:r>
    </w:p>
    <w:p w14:paraId="50DB2BA8" w14:textId="14D363D8" w:rsidR="00930A7F" w:rsidRPr="00930A7F" w:rsidRDefault="00930A7F" w:rsidP="00FA49A8">
      <w:pPr>
        <w:pStyle w:val="100"/>
        <w:spacing w:line="320" w:lineRule="atLeast"/>
        <w:ind w:firstLine="420"/>
      </w:pPr>
      <w:r w:rsidRPr="00930A7F">
        <w:t>式中：</w:t>
      </w:r>
      <w:r w:rsidRPr="00930A7F">
        <w:rPr>
          <w:position w:val="-12"/>
        </w:rPr>
        <w:object w:dxaOrig="300" w:dyaOrig="360" w14:anchorId="795BE6C0">
          <v:shape id="_x0000_i1037" type="#_x0000_t75" style="width:18pt;height:18pt" o:ole="">
            <v:imagedata r:id="rId43" o:title=""/>
          </v:shape>
          <o:OLEObject Type="Embed" ProgID="Equation.DSMT4" ShapeID="_x0000_i1037" DrawAspect="Content" ObjectID="_1841429144" r:id="rId44"/>
        </w:object>
      </w:r>
      <w:r w:rsidRPr="00930A7F">
        <w:t>为第</w:t>
      </w:r>
      <w:r w:rsidRPr="00930A7F">
        <w:rPr>
          <w:position w:val="-6"/>
        </w:rPr>
        <w:object w:dxaOrig="139" w:dyaOrig="260" w14:anchorId="2FDC487B">
          <v:shape id="_x0000_i1038" type="#_x0000_t75" style="width:6pt;height:12pt" o:ole="">
            <v:imagedata r:id="rId45" o:title=""/>
          </v:shape>
          <o:OLEObject Type="Embed" ProgID="Equation.DSMT4" ShapeID="_x0000_i1038" DrawAspect="Content" ObjectID="_1841429145" r:id="rId46"/>
        </w:object>
      </w:r>
      <w:proofErr w:type="gramStart"/>
      <w:r w:rsidRPr="00930A7F">
        <w:t>个</w:t>
      </w:r>
      <w:proofErr w:type="gramEnd"/>
      <w:r w:rsidRPr="00930A7F">
        <w:t>评价单元的数据集合；</w:t>
      </w:r>
      <w:r w:rsidRPr="00930A7F">
        <w:rPr>
          <w:position w:val="-12"/>
        </w:rPr>
        <w:object w:dxaOrig="279" w:dyaOrig="360" w14:anchorId="27DB6B7A">
          <v:shape id="_x0000_i1039" type="#_x0000_t75" style="width:12pt;height:18pt" o:ole="">
            <v:imagedata r:id="rId47" o:title=""/>
          </v:shape>
          <o:OLEObject Type="Embed" ProgID="Equation.DSMT4" ShapeID="_x0000_i1039" DrawAspect="Content" ObjectID="_1841429146" r:id="rId48"/>
        </w:object>
      </w:r>
      <w:r w:rsidRPr="00930A7F">
        <w:t>为地质参数集，包括煤层厚度、煤层埋深、关键层厚度、关键层力学参数、煤层与目标层间距、含水层位置及隔水层厚度等；</w:t>
      </w:r>
      <w:r w:rsidRPr="00930A7F">
        <w:rPr>
          <w:position w:val="-12"/>
        </w:rPr>
        <w:object w:dxaOrig="340" w:dyaOrig="360" w14:anchorId="0CDA7EDE">
          <v:shape id="_x0000_i1040" type="#_x0000_t75" style="width:18pt;height:18pt" o:ole="">
            <v:imagedata r:id="rId49" o:title=""/>
          </v:shape>
          <o:OLEObject Type="Embed" ProgID="Equation.DSMT4" ShapeID="_x0000_i1040" DrawAspect="Content" ObjectID="_1841429147" r:id="rId50"/>
        </w:object>
      </w:r>
      <w:r w:rsidRPr="00930A7F">
        <w:t>为开采参数集，包括采高、工作面宽度、推进长度、煤柱宽度、顶板垮落角和推进方向等；</w:t>
      </w:r>
      <w:r w:rsidRPr="00930A7F">
        <w:rPr>
          <w:position w:val="-12"/>
        </w:rPr>
        <w:object w:dxaOrig="260" w:dyaOrig="360" w14:anchorId="3D0AA627">
          <v:shape id="_x0000_i1041" type="#_x0000_t75" style="width:12pt;height:18pt" o:ole="">
            <v:imagedata r:id="rId51" o:title=""/>
          </v:shape>
          <o:OLEObject Type="Embed" ProgID="Equation.DSMT4" ShapeID="_x0000_i1041" DrawAspect="Content" ObjectID="_1841429148" r:id="rId52"/>
        </w:object>
      </w:r>
      <w:proofErr w:type="gramStart"/>
      <w:r w:rsidRPr="00930A7F">
        <w:t>为覆岩</w:t>
      </w:r>
      <w:proofErr w:type="gramEnd"/>
      <w:r w:rsidRPr="00930A7F">
        <w:t>响应指标集，包括位移响应、应力响应和裂隙发育响应等。该数据结构使不同来源、不同类型的数据能够在同</w:t>
      </w:r>
      <w:proofErr w:type="gramStart"/>
      <w:r w:rsidRPr="00930A7F">
        <w:t>一评价</w:t>
      </w:r>
      <w:proofErr w:type="gramEnd"/>
      <w:r w:rsidRPr="00930A7F">
        <w:t>单元中进行关联。</w:t>
      </w:r>
    </w:p>
    <w:p w14:paraId="0326AC9E" w14:textId="510086E9" w:rsidR="00930A7F" w:rsidRPr="00930A7F" w:rsidRDefault="00930A7F" w:rsidP="00FA49A8">
      <w:pPr>
        <w:pStyle w:val="100"/>
        <w:spacing w:line="320" w:lineRule="atLeast"/>
        <w:ind w:firstLine="420"/>
      </w:pPr>
      <w:r w:rsidRPr="00930A7F">
        <w:t>其中，</w:t>
      </w:r>
      <w:proofErr w:type="gramStart"/>
      <w:r w:rsidRPr="00930A7F">
        <w:t>覆岩响应</w:t>
      </w:r>
      <w:proofErr w:type="gramEnd"/>
      <w:r w:rsidRPr="00930A7F">
        <w:t>指标集</w:t>
      </w:r>
      <w:r w:rsidRPr="00930A7F">
        <w:rPr>
          <w:position w:val="-12"/>
        </w:rPr>
        <w:object w:dxaOrig="260" w:dyaOrig="360" w14:anchorId="2DB5B448">
          <v:shape id="_x0000_i1042" type="#_x0000_t75" style="width:12pt;height:18pt" o:ole="">
            <v:imagedata r:id="rId53" o:title=""/>
          </v:shape>
          <o:OLEObject Type="Embed" ProgID="Equation.DSMT4" ShapeID="_x0000_i1042" DrawAspect="Content" ObjectID="_1841429149" r:id="rId54"/>
        </w:object>
      </w:r>
      <w:r w:rsidRPr="00930A7F">
        <w:t>是</w:t>
      </w:r>
      <w:r w:rsidRPr="00930A7F">
        <w:t>ODI</w:t>
      </w:r>
      <w:r w:rsidRPr="00930A7F">
        <w:t>计算的直接基础，可表示为：</w:t>
      </w:r>
    </w:p>
    <w:p w14:paraId="0BAED0C7" w14:textId="0A2F45C6" w:rsidR="00930A7F" w:rsidRPr="00930A7F" w:rsidRDefault="00930A7F" w:rsidP="00930A7F">
      <w:pPr>
        <w:pStyle w:val="MTDisplayEquation"/>
        <w:ind w:firstLine="480"/>
      </w:pPr>
      <w:r>
        <w:tab/>
      </w:r>
      <w:r w:rsidRPr="00930A7F">
        <w:rPr>
          <w:position w:val="-12"/>
        </w:rPr>
        <w:object w:dxaOrig="1760" w:dyaOrig="380" w14:anchorId="7EB608A2">
          <v:shape id="_x0000_i1043" type="#_x0000_t75" style="width:90pt;height:18pt" o:ole="">
            <v:imagedata r:id="rId55" o:title=""/>
          </v:shape>
          <o:OLEObject Type="Embed" ProgID="Equation.DSMT4" ShapeID="_x0000_i1043" DrawAspect="Content" ObjectID="_1841429150" r:id="rId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3</w:instrText>
        </w:r>
      </w:fldSimple>
      <w:r>
        <w:instrText>)</w:instrText>
      </w:r>
      <w:r>
        <w:fldChar w:fldCharType="end"/>
      </w:r>
    </w:p>
    <w:p w14:paraId="38C4A620" w14:textId="697EF336" w:rsidR="00930A7F" w:rsidRPr="00930A7F" w:rsidRDefault="00930A7F" w:rsidP="00FA49A8">
      <w:pPr>
        <w:pStyle w:val="100"/>
        <w:spacing w:line="320" w:lineRule="atLeast"/>
        <w:ind w:firstLine="420"/>
      </w:pPr>
      <w:r w:rsidRPr="00930A7F">
        <w:t>式中：</w:t>
      </w:r>
      <w:r w:rsidRPr="00930A7F">
        <w:rPr>
          <w:position w:val="-12"/>
        </w:rPr>
        <w:object w:dxaOrig="360" w:dyaOrig="380" w14:anchorId="70AC0D5D">
          <v:shape id="_x0000_i1044" type="#_x0000_t75" style="width:18pt;height:18pt" o:ole="">
            <v:imagedata r:id="rId57" o:title=""/>
          </v:shape>
          <o:OLEObject Type="Embed" ProgID="Equation.DSMT4" ShapeID="_x0000_i1044" DrawAspect="Content" ObjectID="_1841429151" r:id="rId58"/>
        </w:object>
      </w:r>
      <w:r w:rsidRPr="00930A7F">
        <w:t>为第</w:t>
      </w:r>
      <w:r w:rsidRPr="00930A7F">
        <w:rPr>
          <w:position w:val="-6"/>
        </w:rPr>
        <w:object w:dxaOrig="139" w:dyaOrig="260" w14:anchorId="605C68E0">
          <v:shape id="_x0000_i1045" type="#_x0000_t75" style="width:6pt;height:12pt" o:ole="">
            <v:imagedata r:id="rId59" o:title=""/>
          </v:shape>
          <o:OLEObject Type="Embed" ProgID="Equation.DSMT4" ShapeID="_x0000_i1045" DrawAspect="Content" ObjectID="_1841429152" r:id="rId60"/>
        </w:object>
      </w:r>
      <w:proofErr w:type="gramStart"/>
      <w:r w:rsidRPr="00930A7F">
        <w:t>个</w:t>
      </w:r>
      <w:proofErr w:type="gramEnd"/>
      <w:r w:rsidRPr="00930A7F">
        <w:t>评价单元的位移响应指标集，主要用于表征关键层下沉及变形位置变化；</w:t>
      </w:r>
      <w:r w:rsidRPr="00930A7F">
        <w:rPr>
          <w:position w:val="-12"/>
        </w:rPr>
        <w:object w:dxaOrig="340" w:dyaOrig="380" w14:anchorId="55FE98C6">
          <v:shape id="_x0000_i1046" type="#_x0000_t75" style="width:18pt;height:18pt" o:ole="">
            <v:imagedata r:id="rId61" o:title=""/>
          </v:shape>
          <o:OLEObject Type="Embed" ProgID="Equation.DSMT4" ShapeID="_x0000_i1046" DrawAspect="Content" ObjectID="_1841429153" r:id="rId62"/>
        </w:object>
      </w:r>
      <w:r w:rsidRPr="00930A7F">
        <w:t>为应力响应指标集，主要用于表征应力集中程度、峰值应力位置转移及高应力区范围；</w:t>
      </w:r>
      <w:r w:rsidRPr="00930A7F">
        <w:rPr>
          <w:position w:val="-12"/>
        </w:rPr>
        <w:object w:dxaOrig="360" w:dyaOrig="380" w14:anchorId="53E9FB75">
          <v:shape id="_x0000_i1047" type="#_x0000_t75" style="width:18pt;height:18pt" o:ole="">
            <v:imagedata r:id="rId63" o:title=""/>
          </v:shape>
          <o:OLEObject Type="Embed" ProgID="Equation.DSMT4" ShapeID="_x0000_i1047" DrawAspect="Content" ObjectID="_1841429154" r:id="rId64"/>
        </w:object>
      </w:r>
      <w:r w:rsidRPr="00930A7F">
        <w:t>为裂隙发育指标集，主要用于表征导水裂隙带发育高度、贯通风险和裂隙破坏范围。</w:t>
      </w:r>
      <w:r w:rsidR="00813017" w:rsidRPr="00813017">
        <w:t>本研究构建的</w:t>
      </w:r>
      <w:r w:rsidR="00813017" w:rsidRPr="00813017">
        <w:t>ODI</w:t>
      </w:r>
      <w:r w:rsidR="00813017" w:rsidRPr="00813017">
        <w:t>指标体系由地质与开采因素输入层、位移</w:t>
      </w:r>
      <w:r w:rsidR="00813017" w:rsidRPr="00813017">
        <w:t>—</w:t>
      </w:r>
      <w:r w:rsidR="00813017" w:rsidRPr="00813017">
        <w:t>应力</w:t>
      </w:r>
      <w:r w:rsidR="00813017" w:rsidRPr="00813017">
        <w:t>—</w:t>
      </w:r>
      <w:r w:rsidR="00813017" w:rsidRPr="00813017">
        <w:t>裂隙响应层和综合表征层构成，三类响应共同</w:t>
      </w:r>
      <w:proofErr w:type="gramStart"/>
      <w:r w:rsidR="00813017" w:rsidRPr="00813017">
        <w:t>构成覆岩扰动</w:t>
      </w:r>
      <w:proofErr w:type="gramEnd"/>
      <w:r w:rsidR="00813017" w:rsidRPr="00813017">
        <w:t>强度的量化基础</w:t>
      </w:r>
      <w:r w:rsidRPr="00930A7F">
        <w:t>。</w:t>
      </w:r>
    </w:p>
    <w:p w14:paraId="3AA92082" w14:textId="1EBCCD51" w:rsidR="00C249AD" w:rsidRPr="00C249AD" w:rsidRDefault="00C249AD" w:rsidP="00FA49A8">
      <w:pPr>
        <w:pStyle w:val="100"/>
        <w:spacing w:line="320" w:lineRule="atLeast"/>
        <w:ind w:firstLine="420"/>
      </w:pPr>
      <w:proofErr w:type="gramStart"/>
      <w:r w:rsidRPr="00C249AD">
        <w:t>除评价</w:t>
      </w:r>
      <w:proofErr w:type="gramEnd"/>
      <w:r w:rsidRPr="00C249AD">
        <w:t>单元尺度的数据组织外，系统还需要</w:t>
      </w:r>
      <w:r w:rsidRPr="00C249AD">
        <w:t>构建候选方案尺度的数据对象。设第</w:t>
      </w:r>
      <w:r w:rsidRPr="00C249AD">
        <w:rPr>
          <w:position w:val="-10"/>
        </w:rPr>
        <w:object w:dxaOrig="200" w:dyaOrig="260" w14:anchorId="698FABF7">
          <v:shape id="_x0000_i1048" type="#_x0000_t75" style="width:12pt;height:12pt" o:ole="">
            <v:imagedata r:id="rId65" o:title=""/>
          </v:shape>
          <o:OLEObject Type="Embed" ProgID="Equation.DSMT4" ShapeID="_x0000_i1048" DrawAspect="Content" ObjectID="_1841429155" r:id="rId66"/>
        </w:object>
      </w:r>
      <w:proofErr w:type="gramStart"/>
      <w:r w:rsidRPr="00C249AD">
        <w:t>个</w:t>
      </w:r>
      <w:proofErr w:type="gramEnd"/>
      <w:r w:rsidRPr="00C249AD">
        <w:t>候选采区规划方案为</w:t>
      </w:r>
      <w:r w:rsidRPr="00C249AD">
        <w:rPr>
          <w:position w:val="-14"/>
        </w:rPr>
        <w:object w:dxaOrig="260" w:dyaOrig="380" w14:anchorId="6E9D998F">
          <v:shape id="_x0000_i1049" type="#_x0000_t75" style="width:12pt;height:18pt" o:ole="">
            <v:imagedata r:id="rId67" o:title=""/>
          </v:shape>
          <o:OLEObject Type="Embed" ProgID="Equation.DSMT4" ShapeID="_x0000_i1049" DrawAspect="Content" ObjectID="_1841429156" r:id="rId68"/>
        </w:object>
      </w:r>
      <w:r w:rsidRPr="00C249AD">
        <w:t>，其由工作面数量、工作面宽度、推进长度、煤柱宽度、布置方向和方案覆盖范围共同确定，可表示为：</w:t>
      </w:r>
    </w:p>
    <w:p w14:paraId="392ADA94" w14:textId="46453915" w:rsidR="00C249AD" w:rsidRPr="00C249AD" w:rsidRDefault="00C249AD" w:rsidP="00C249AD">
      <w:pPr>
        <w:pStyle w:val="MTDisplayEquation"/>
        <w:ind w:firstLine="480"/>
      </w:pPr>
      <w:r>
        <w:tab/>
      </w:r>
      <w:r w:rsidRPr="00C249AD">
        <w:rPr>
          <w:position w:val="-14"/>
        </w:rPr>
        <w:object w:dxaOrig="2659" w:dyaOrig="380" w14:anchorId="39B50E0B">
          <v:shape id="_x0000_i1050" type="#_x0000_t75" style="width:132pt;height:18pt" o:ole="">
            <v:imagedata r:id="rId69" o:title=""/>
          </v:shape>
          <o:OLEObject Type="Embed" ProgID="Equation.DSMT4" ShapeID="_x0000_i1050" DrawAspect="Content" ObjectID="_1841429157" r:id="rId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4</w:instrText>
        </w:r>
      </w:fldSimple>
      <w:r>
        <w:instrText>)</w:instrText>
      </w:r>
      <w:r>
        <w:fldChar w:fldCharType="end"/>
      </w:r>
    </w:p>
    <w:p w14:paraId="0C5AEFEC" w14:textId="0C390219" w:rsidR="00C249AD" w:rsidRPr="00C249AD" w:rsidRDefault="00C249AD" w:rsidP="00FA49A8">
      <w:pPr>
        <w:pStyle w:val="100"/>
        <w:spacing w:line="320" w:lineRule="atLeast"/>
        <w:ind w:firstLine="420"/>
      </w:pPr>
      <w:r w:rsidRPr="00C249AD">
        <w:t>式中：</w:t>
      </w:r>
      <w:r w:rsidRPr="00C249AD">
        <w:rPr>
          <w:position w:val="-14"/>
        </w:rPr>
        <w:object w:dxaOrig="340" w:dyaOrig="380" w14:anchorId="268A60B6">
          <v:shape id="_x0000_i1051" type="#_x0000_t75" style="width:18pt;height:18pt" o:ole="">
            <v:imagedata r:id="rId71" o:title=""/>
          </v:shape>
          <o:OLEObject Type="Embed" ProgID="Equation.DSMT4" ShapeID="_x0000_i1051" DrawAspect="Content" ObjectID="_1841429158" r:id="rId72"/>
        </w:object>
      </w:r>
      <w:r w:rsidRPr="00C249AD">
        <w:t>为第</w:t>
      </w:r>
      <w:r w:rsidRPr="00C249AD">
        <w:rPr>
          <w:position w:val="-10"/>
        </w:rPr>
        <w:object w:dxaOrig="200" w:dyaOrig="260" w14:anchorId="3E31B9B1">
          <v:shape id="_x0000_i1052" type="#_x0000_t75" style="width:12pt;height:12pt" o:ole="">
            <v:imagedata r:id="rId73" o:title=""/>
          </v:shape>
          <o:OLEObject Type="Embed" ProgID="Equation.DSMT4" ShapeID="_x0000_i1052" DrawAspect="Content" ObjectID="_1841429159" r:id="rId74"/>
        </w:object>
      </w:r>
      <w:proofErr w:type="gramStart"/>
      <w:r w:rsidRPr="00C249AD">
        <w:t>个</w:t>
      </w:r>
      <w:proofErr w:type="gramEnd"/>
      <w:r w:rsidRPr="00C249AD">
        <w:t>方案中的工作面数量；</w:t>
      </w:r>
      <w:r w:rsidRPr="00C249AD">
        <w:rPr>
          <w:position w:val="-14"/>
        </w:rPr>
        <w:object w:dxaOrig="300" w:dyaOrig="380" w14:anchorId="63740F91">
          <v:shape id="_x0000_i1053" type="#_x0000_t75" style="width:18pt;height:18pt" o:ole="">
            <v:imagedata r:id="rId75" o:title=""/>
          </v:shape>
          <o:OLEObject Type="Embed" ProgID="Equation.DSMT4" ShapeID="_x0000_i1053" DrawAspect="Content" ObjectID="_1841429160" r:id="rId76"/>
        </w:object>
      </w:r>
      <w:r w:rsidRPr="00C249AD">
        <w:t>为工作面宽度；</w:t>
      </w:r>
      <w:r w:rsidRPr="00C249AD">
        <w:rPr>
          <w:position w:val="-14"/>
        </w:rPr>
        <w:object w:dxaOrig="279" w:dyaOrig="380" w14:anchorId="1F7319E5">
          <v:shape id="_x0000_i1054" type="#_x0000_t75" style="width:12pt;height:18pt" o:ole="">
            <v:imagedata r:id="rId77" o:title=""/>
          </v:shape>
          <o:OLEObject Type="Embed" ProgID="Equation.DSMT4" ShapeID="_x0000_i1054" DrawAspect="Content" ObjectID="_1841429161" r:id="rId78"/>
        </w:object>
      </w:r>
      <w:r w:rsidRPr="00C249AD">
        <w:t>为工作面推进长度；</w:t>
      </w:r>
      <w:r w:rsidRPr="00C249AD">
        <w:rPr>
          <w:position w:val="-14"/>
        </w:rPr>
        <w:object w:dxaOrig="300" w:dyaOrig="380" w14:anchorId="3AAE7A4C">
          <v:shape id="_x0000_i1055" type="#_x0000_t75" style="width:18pt;height:18pt" o:ole="">
            <v:imagedata r:id="rId79" o:title=""/>
          </v:shape>
          <o:OLEObject Type="Embed" ProgID="Equation.DSMT4" ShapeID="_x0000_i1055" DrawAspect="Content" ObjectID="_1841429162" r:id="rId80"/>
        </w:object>
      </w:r>
      <w:r w:rsidRPr="00C249AD">
        <w:t>为煤柱宽度；</w:t>
      </w:r>
      <w:r w:rsidRPr="00C249AD">
        <w:rPr>
          <w:position w:val="-14"/>
        </w:rPr>
        <w:object w:dxaOrig="260" w:dyaOrig="380" w14:anchorId="3AA709C7">
          <v:shape id="_x0000_i1056" type="#_x0000_t75" style="width:12pt;height:18pt" o:ole="">
            <v:imagedata r:id="rId81" o:title=""/>
          </v:shape>
          <o:OLEObject Type="Embed" ProgID="Equation.DSMT4" ShapeID="_x0000_i1056" DrawAspect="Content" ObjectID="_1841429163" r:id="rId82"/>
        </w:object>
      </w:r>
      <w:r w:rsidRPr="00C249AD">
        <w:t>为工作面布置方向；</w:t>
      </w:r>
      <w:r w:rsidRPr="00C249AD">
        <w:rPr>
          <w:position w:val="-14"/>
        </w:rPr>
        <w:object w:dxaOrig="340" w:dyaOrig="380" w14:anchorId="7E34C814">
          <v:shape id="_x0000_i1057" type="#_x0000_t75" style="width:18pt;height:18pt" o:ole="">
            <v:imagedata r:id="rId83" o:title=""/>
          </v:shape>
          <o:OLEObject Type="Embed" ProgID="Equation.DSMT4" ShapeID="_x0000_i1057" DrawAspect="Content" ObjectID="_1841429164" r:id="rId84"/>
        </w:object>
      </w:r>
      <w:r w:rsidRPr="00C249AD">
        <w:t>为方案对应的工作面覆盖范围。通过将候选方案对象与评价单元</w:t>
      </w:r>
      <w:proofErr w:type="gramStart"/>
      <w:r w:rsidRPr="00C249AD">
        <w:t>数据场</w:t>
      </w:r>
      <w:proofErr w:type="gramEnd"/>
      <w:r w:rsidRPr="00C249AD">
        <w:t>进行空间叠加，可进一步统计方案范围内的资源覆盖、扰动水平、接续关系和经济指标。</w:t>
      </w:r>
    </w:p>
    <w:p w14:paraId="17B2EAA8" w14:textId="77777777" w:rsidR="00C249AD" w:rsidRPr="00C249AD" w:rsidRDefault="00C249AD" w:rsidP="00FA49A8">
      <w:pPr>
        <w:pStyle w:val="100"/>
        <w:spacing w:line="320" w:lineRule="atLeast"/>
        <w:ind w:firstLine="420"/>
      </w:pPr>
      <w:r w:rsidRPr="00C249AD">
        <w:t>在完成评价单元和候选方案对象构建后，系统进一步形成面向不同功能模块的空间图层。钻孔</w:t>
      </w:r>
      <w:proofErr w:type="gramStart"/>
      <w:r w:rsidRPr="00C249AD">
        <w:t>煤厚数据</w:t>
      </w:r>
      <w:proofErr w:type="gramEnd"/>
      <w:r w:rsidRPr="00C249AD">
        <w:t>经插值形成</w:t>
      </w:r>
      <w:proofErr w:type="gramStart"/>
      <w:r w:rsidRPr="00C249AD">
        <w:t>煤厚资源图</w:t>
      </w:r>
      <w:proofErr w:type="gramEnd"/>
      <w:r w:rsidRPr="00C249AD">
        <w:t>层，用于资源覆盖率和可采储量计算；工程约束数据经边界内缩和限制区扣除形成有效布置域图层，用于候选工作面方案生成；</w:t>
      </w:r>
      <w:proofErr w:type="gramStart"/>
      <w:r w:rsidRPr="00C249AD">
        <w:t>覆岩响应</w:t>
      </w:r>
      <w:proofErr w:type="gramEnd"/>
      <w:r w:rsidRPr="00C249AD">
        <w:t>指标经归一化和权重融合形成</w:t>
      </w:r>
      <w:r w:rsidRPr="00C249AD">
        <w:t>ODI</w:t>
      </w:r>
      <w:r w:rsidRPr="00C249AD">
        <w:t>扰动图层，用于识别扰动较高区域；候选工作面方案以多边形或栅格覆盖形式与</w:t>
      </w:r>
      <w:proofErr w:type="gramStart"/>
      <w:r w:rsidRPr="00C249AD">
        <w:t>上述图层进行</w:t>
      </w:r>
      <w:proofErr w:type="gramEnd"/>
      <w:r w:rsidRPr="00C249AD">
        <w:t>叠加，用于统计方案覆盖率、</w:t>
      </w:r>
      <w:r w:rsidRPr="00C249AD">
        <w:t>ODI</w:t>
      </w:r>
      <w:r w:rsidRPr="00C249AD">
        <w:t>均值、</w:t>
      </w:r>
      <w:r w:rsidRPr="00C249AD">
        <w:t>P90</w:t>
      </w:r>
      <w:r w:rsidRPr="00C249AD">
        <w:t>、高扰动区重叠比例、可采资源量和煤柱损失等指标。由此，系统能够实现从基础资料到空间图层、从评价单元到候选方案、从单项指标到综合决策数据的转换。</w:t>
      </w:r>
    </w:p>
    <w:p w14:paraId="45E0F22B" w14:textId="06689B03" w:rsidR="00C249AD" w:rsidRPr="00930A7F" w:rsidRDefault="00C249AD" w:rsidP="00FA49A8">
      <w:pPr>
        <w:pStyle w:val="100"/>
        <w:spacing w:line="320" w:lineRule="atLeast"/>
        <w:ind w:firstLine="420"/>
      </w:pPr>
      <w:r w:rsidRPr="00C249AD">
        <w:t>不同工程场景下，数据场中的主控参数和评价对象存在差异。地表沉陷场景主要关注关键层下沉量、沉陷范围和地表保护约束；含水层扰动场景主要关注导水裂隙带发育高度、贯通系数、隔水层厚度和含水层空间位置；上行开采场景主要关注采动应力集中、</w:t>
      </w:r>
      <w:proofErr w:type="gramStart"/>
      <w:r w:rsidRPr="00C249AD">
        <w:t>覆岩破坏</w:t>
      </w:r>
      <w:proofErr w:type="gramEnd"/>
      <w:r w:rsidRPr="00C249AD">
        <w:t>范围、关键层</w:t>
      </w:r>
      <w:proofErr w:type="gramStart"/>
      <w:r w:rsidRPr="00C249AD">
        <w:t>稳定性和层间距</w:t>
      </w:r>
      <w:proofErr w:type="gramEnd"/>
      <w:r w:rsidRPr="00C249AD">
        <w:t>。为便于后续模型计算，</w:t>
      </w:r>
    </w:p>
    <w:p w14:paraId="69204AD3" w14:textId="49840028" w:rsidR="00671891" w:rsidRDefault="00930A7F" w:rsidP="00FA49A8">
      <w:pPr>
        <w:pStyle w:val="100"/>
        <w:spacing w:line="320" w:lineRule="atLeast"/>
        <w:ind w:firstLine="420"/>
      </w:pPr>
      <w:r w:rsidRPr="00930A7F">
        <w:t>不同工程场景</w:t>
      </w:r>
      <w:proofErr w:type="gramStart"/>
      <w:r w:rsidRPr="00930A7F">
        <w:t>下覆岩扰动</w:t>
      </w:r>
      <w:proofErr w:type="gramEnd"/>
      <w:r w:rsidRPr="00930A7F">
        <w:t>评价对象及其规划作用见</w:t>
      </w:r>
      <w:r w:rsidR="00AE0BC4">
        <w:fldChar w:fldCharType="begin"/>
      </w:r>
      <w:r w:rsidR="00AE0BC4">
        <w:instrText xml:space="preserve"> REF _Ref230095142 \h </w:instrText>
      </w:r>
      <w:r w:rsidR="00AE0BC4">
        <w:fldChar w:fldCharType="separate"/>
      </w:r>
      <w:r w:rsidR="0021756B">
        <w:rPr>
          <w:rFonts w:hint="eastAsia"/>
        </w:rPr>
        <w:t>表</w:t>
      </w:r>
      <w:r w:rsidR="0021756B">
        <w:rPr>
          <w:noProof/>
        </w:rPr>
        <w:t>2</w:t>
      </w:r>
      <w:r w:rsidR="00AE0BC4">
        <w:fldChar w:fldCharType="end"/>
      </w:r>
      <w:r w:rsidRPr="00930A7F">
        <w:t>。</w:t>
      </w:r>
    </w:p>
    <w:p w14:paraId="63BDB938" w14:textId="77777777" w:rsidR="00930A7F" w:rsidRDefault="00930A7F" w:rsidP="0083015A">
      <w:pPr>
        <w:pStyle w:val="15"/>
        <w:sectPr w:rsidR="00930A7F" w:rsidSect="00A07DBF">
          <w:type w:val="continuous"/>
          <w:pgSz w:w="11906" w:h="16838"/>
          <w:pgMar w:top="1418" w:right="1134" w:bottom="1134" w:left="1134" w:header="720" w:footer="720" w:gutter="0"/>
          <w:cols w:num="2" w:space="720"/>
          <w:docGrid w:linePitch="598"/>
        </w:sectPr>
      </w:pPr>
    </w:p>
    <w:p w14:paraId="43DB5E0D" w14:textId="70BE1B07" w:rsidR="0083015A" w:rsidRDefault="0083015A" w:rsidP="0083015A">
      <w:pPr>
        <w:pStyle w:val="15"/>
      </w:pPr>
      <w:bookmarkStart w:id="8" w:name="_Ref230095142"/>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2</w:t>
      </w:r>
      <w:r w:rsidR="006D7F18">
        <w:fldChar w:fldCharType="end"/>
      </w:r>
      <w:bookmarkEnd w:id="8"/>
      <w:r>
        <w:rPr>
          <w:rFonts w:hint="eastAsia"/>
        </w:rPr>
        <w:t xml:space="preserve"> </w:t>
      </w:r>
      <w:r w:rsidRPr="0083015A">
        <w:t>多</w:t>
      </w:r>
      <w:proofErr w:type="gramStart"/>
      <w:r w:rsidRPr="0083015A">
        <w:t>场景覆岩扰动</w:t>
      </w:r>
      <w:proofErr w:type="gramEnd"/>
      <w:r w:rsidRPr="0083015A">
        <w:t>评价对象及规划作用</w:t>
      </w:r>
    </w:p>
    <w:p w14:paraId="037B888B" w14:textId="66B796BA" w:rsidR="0083015A" w:rsidRPr="0083015A" w:rsidRDefault="004E69FF" w:rsidP="006D7F18">
      <w:pPr>
        <w:pStyle w:val="15"/>
      </w:pPr>
      <w:r>
        <w:t>Table</w:t>
      </w:r>
      <w:r w:rsidR="006D7F18">
        <w:t xml:space="preserve"> </w:t>
      </w:r>
      <w:fldSimple w:instr=" SEQ Table. \* ARABIC ">
        <w:r w:rsidR="0021756B">
          <w:rPr>
            <w:noProof/>
          </w:rPr>
          <w:t>2</w:t>
        </w:r>
      </w:fldSimple>
      <w:r w:rsidR="0083015A" w:rsidRPr="00EF255B">
        <w:t xml:space="preserve"> Evaluation objects and planning functions of multi-scenario overburden disturbance</w:t>
      </w:r>
    </w:p>
    <w:tbl>
      <w:tblPr>
        <w:tblStyle w:val="aff5"/>
        <w:tblW w:w="0" w:type="auto"/>
        <w:tblLook w:val="04A0" w:firstRow="1" w:lastRow="0" w:firstColumn="1" w:lastColumn="0" w:noHBand="0" w:noVBand="1"/>
      </w:tblPr>
      <w:tblGrid>
        <w:gridCol w:w="1134"/>
        <w:gridCol w:w="1808"/>
        <w:gridCol w:w="3480"/>
        <w:gridCol w:w="3216"/>
      </w:tblGrid>
      <w:tr w:rsidR="009F3BA1" w:rsidRPr="00210CE2" w14:paraId="3E4850C6" w14:textId="77777777" w:rsidTr="00315E3B">
        <w:trPr>
          <w:cnfStyle w:val="100000000000" w:firstRow="1" w:lastRow="0" w:firstColumn="0" w:lastColumn="0" w:oddVBand="0" w:evenVBand="0" w:oddHBand="0" w:evenHBand="0" w:firstRowFirstColumn="0" w:firstRowLastColumn="0" w:lastRowFirstColumn="0" w:lastRowLastColumn="0"/>
          <w:tblHeader/>
        </w:trPr>
        <w:tc>
          <w:tcPr>
            <w:tcW w:w="1134" w:type="dxa"/>
            <w:hideMark/>
          </w:tcPr>
          <w:p w14:paraId="550CCC70"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场景</w:t>
            </w:r>
          </w:p>
        </w:tc>
        <w:tc>
          <w:tcPr>
            <w:tcW w:w="1808" w:type="dxa"/>
            <w:hideMark/>
          </w:tcPr>
          <w:p w14:paraId="670BD7DA"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关注对象</w:t>
            </w:r>
          </w:p>
        </w:tc>
        <w:tc>
          <w:tcPr>
            <w:tcW w:w="0" w:type="auto"/>
            <w:hideMark/>
          </w:tcPr>
          <w:p w14:paraId="4C64A701"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主要输入依据</w:t>
            </w:r>
          </w:p>
        </w:tc>
        <w:tc>
          <w:tcPr>
            <w:tcW w:w="0" w:type="auto"/>
            <w:hideMark/>
          </w:tcPr>
          <w:p w14:paraId="4C679EEA"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规划作用</w:t>
            </w:r>
          </w:p>
        </w:tc>
      </w:tr>
      <w:tr w:rsidR="009F3BA1" w:rsidRPr="00210CE2" w14:paraId="65C5E6FE" w14:textId="77777777" w:rsidTr="00E8152C">
        <w:tc>
          <w:tcPr>
            <w:tcW w:w="1134" w:type="dxa"/>
            <w:hideMark/>
          </w:tcPr>
          <w:p w14:paraId="774F86A1"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地表沉陷</w:t>
            </w:r>
          </w:p>
        </w:tc>
        <w:tc>
          <w:tcPr>
            <w:tcW w:w="1808" w:type="dxa"/>
            <w:hideMark/>
          </w:tcPr>
          <w:p w14:paraId="40ECD25D"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地表移动与沉陷风险</w:t>
            </w:r>
          </w:p>
        </w:tc>
        <w:tc>
          <w:tcPr>
            <w:tcW w:w="0" w:type="auto"/>
            <w:hideMark/>
          </w:tcPr>
          <w:p w14:paraId="584F07A2" w14:textId="7A25DF23"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关键层下沉量、沉陷影响范围、地表保护约束</w:t>
            </w:r>
          </w:p>
        </w:tc>
        <w:tc>
          <w:tcPr>
            <w:tcW w:w="0" w:type="auto"/>
            <w:hideMark/>
          </w:tcPr>
          <w:p w14:paraId="6AE4C77D" w14:textId="312F062F"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约束工作面布局范围，识别地表保护敏感区</w:t>
            </w:r>
          </w:p>
        </w:tc>
      </w:tr>
      <w:tr w:rsidR="009F3BA1" w:rsidRPr="00210CE2" w14:paraId="0C4FED35" w14:textId="77777777" w:rsidTr="00E8152C">
        <w:tc>
          <w:tcPr>
            <w:tcW w:w="1134" w:type="dxa"/>
            <w:hideMark/>
          </w:tcPr>
          <w:p w14:paraId="743B7D5B"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含水层扰动</w:t>
            </w:r>
          </w:p>
        </w:tc>
        <w:tc>
          <w:tcPr>
            <w:tcW w:w="1808" w:type="dxa"/>
            <w:hideMark/>
          </w:tcPr>
          <w:p w14:paraId="2944F928"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导水裂隙带与含水层受扰风险</w:t>
            </w:r>
          </w:p>
        </w:tc>
        <w:tc>
          <w:tcPr>
            <w:tcW w:w="0" w:type="auto"/>
            <w:hideMark/>
          </w:tcPr>
          <w:p w14:paraId="561738FD" w14:textId="242692A0"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导水裂隙带高度、贯通系数、隔水层厚度、含水层位置</w:t>
            </w:r>
          </w:p>
        </w:tc>
        <w:tc>
          <w:tcPr>
            <w:tcW w:w="0" w:type="auto"/>
            <w:hideMark/>
          </w:tcPr>
          <w:p w14:paraId="53F22A5C" w14:textId="05B453E5"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参与含水层敏感区识别、高扰动区避让和风险筛选</w:t>
            </w:r>
          </w:p>
        </w:tc>
      </w:tr>
      <w:tr w:rsidR="009F3BA1" w:rsidRPr="00210CE2" w14:paraId="2ED89D16" w14:textId="77777777" w:rsidTr="00E8152C">
        <w:tc>
          <w:tcPr>
            <w:tcW w:w="1134" w:type="dxa"/>
            <w:hideMark/>
          </w:tcPr>
          <w:p w14:paraId="714BBF4D"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上行开采</w:t>
            </w:r>
          </w:p>
        </w:tc>
        <w:tc>
          <w:tcPr>
            <w:tcW w:w="1808" w:type="dxa"/>
            <w:hideMark/>
          </w:tcPr>
          <w:p w14:paraId="01F6DDE5"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上覆岩层再扰动与安全边界</w:t>
            </w:r>
          </w:p>
        </w:tc>
        <w:tc>
          <w:tcPr>
            <w:tcW w:w="0" w:type="auto"/>
            <w:hideMark/>
          </w:tcPr>
          <w:p w14:paraId="76AB4379" w14:textId="36045EC4"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采动应力集中、</w:t>
            </w:r>
            <w:proofErr w:type="gramStart"/>
            <w:r w:rsidRPr="00560330">
              <w:rPr>
                <w:rFonts w:eastAsia="宋体"/>
                <w:sz w:val="18"/>
                <w:szCs w:val="18"/>
              </w:rPr>
              <w:t>覆岩破坏</w:t>
            </w:r>
            <w:proofErr w:type="gramEnd"/>
            <w:r w:rsidRPr="00560330">
              <w:rPr>
                <w:rFonts w:eastAsia="宋体"/>
                <w:sz w:val="18"/>
                <w:szCs w:val="18"/>
              </w:rPr>
              <w:t>范围、关键层稳定性、层间距</w:t>
            </w:r>
          </w:p>
        </w:tc>
        <w:tc>
          <w:tcPr>
            <w:tcW w:w="0" w:type="auto"/>
            <w:hideMark/>
          </w:tcPr>
          <w:p w14:paraId="23487C63" w14:textId="18B537E3"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支撑上行开采可行性评价和安全边界约束</w:t>
            </w:r>
          </w:p>
        </w:tc>
      </w:tr>
      <w:tr w:rsidR="009F3BA1" w:rsidRPr="00210CE2" w14:paraId="6629F313" w14:textId="77777777" w:rsidTr="00E8152C">
        <w:tc>
          <w:tcPr>
            <w:tcW w:w="1134" w:type="dxa"/>
            <w:hideMark/>
          </w:tcPr>
          <w:p w14:paraId="470F1488"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lastRenderedPageBreak/>
              <w:t>综合</w:t>
            </w:r>
            <w:r w:rsidRPr="00560330">
              <w:rPr>
                <w:rFonts w:eastAsia="宋体"/>
                <w:sz w:val="18"/>
                <w:szCs w:val="18"/>
              </w:rPr>
              <w:t>ODI</w:t>
            </w:r>
          </w:p>
        </w:tc>
        <w:tc>
          <w:tcPr>
            <w:tcW w:w="1808" w:type="dxa"/>
            <w:hideMark/>
          </w:tcPr>
          <w:p w14:paraId="28938072"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多场景叠加扰动</w:t>
            </w:r>
          </w:p>
        </w:tc>
        <w:tc>
          <w:tcPr>
            <w:tcW w:w="0" w:type="auto"/>
            <w:hideMark/>
          </w:tcPr>
          <w:p w14:paraId="3DB3637D" w14:textId="14AF18B4"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位移、应力和裂隙发育指标归一化及权重组织结果</w:t>
            </w:r>
          </w:p>
        </w:tc>
        <w:tc>
          <w:tcPr>
            <w:tcW w:w="0" w:type="auto"/>
            <w:hideMark/>
          </w:tcPr>
          <w:p w14:paraId="25FC9697" w14:textId="08ADB3EA"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形成候选方案扰动统计指标，参与方案筛选与比选</w:t>
            </w:r>
          </w:p>
        </w:tc>
      </w:tr>
    </w:tbl>
    <w:p w14:paraId="00778DF0" w14:textId="77777777" w:rsidR="00930A7F" w:rsidRDefault="00930A7F" w:rsidP="00F87086">
      <w:pPr>
        <w:pStyle w:val="12"/>
        <w:sectPr w:rsidR="00930A7F" w:rsidSect="00930A7F">
          <w:type w:val="continuous"/>
          <w:pgSz w:w="11906" w:h="16838"/>
          <w:pgMar w:top="1418" w:right="1134" w:bottom="1134" w:left="1134" w:header="720" w:footer="720" w:gutter="0"/>
          <w:cols w:space="720"/>
          <w:docGrid w:linePitch="598"/>
        </w:sectPr>
      </w:pPr>
    </w:p>
    <w:p w14:paraId="1591D62D" w14:textId="3235621B" w:rsidR="00C249AD" w:rsidRPr="00C249AD" w:rsidRDefault="00E8152C" w:rsidP="00FA49A8">
      <w:pPr>
        <w:pStyle w:val="100"/>
        <w:spacing w:line="320" w:lineRule="atLeast"/>
        <w:ind w:firstLine="420"/>
      </w:pPr>
      <w:r w:rsidRPr="00E8152C">
        <w:t>由</w:t>
      </w:r>
      <w:r w:rsidR="00AE0BC4">
        <w:fldChar w:fldCharType="begin"/>
      </w:r>
      <w:r w:rsidR="00AE0BC4">
        <w:instrText xml:space="preserve"> REF _Ref230095142 \h </w:instrText>
      </w:r>
      <w:r w:rsidR="00AE0BC4">
        <w:fldChar w:fldCharType="separate"/>
      </w:r>
      <w:r w:rsidR="0021756B">
        <w:rPr>
          <w:rFonts w:hint="eastAsia"/>
        </w:rPr>
        <w:t>表</w:t>
      </w:r>
      <w:r w:rsidR="0021756B">
        <w:rPr>
          <w:noProof/>
        </w:rPr>
        <w:t>2</w:t>
      </w:r>
      <w:r w:rsidR="00AE0BC4">
        <w:fldChar w:fldCharType="end"/>
      </w:r>
      <w:r w:rsidRPr="00E8152C">
        <w:t>可知，</w:t>
      </w:r>
      <w:r w:rsidR="00C249AD" w:rsidRPr="00C249AD">
        <w:t>不同工程场景对应的扰动关注对象和规划作用并不相同。地表沉陷场景主要服务于地表保护和布局范围控制，含水层扰动场景主要服务于水害风险识别和含水层保护，上行开采场景则主要服务</w:t>
      </w:r>
      <w:proofErr w:type="gramStart"/>
      <w:r w:rsidR="00C249AD" w:rsidRPr="00C249AD">
        <w:t>于覆岩再</w:t>
      </w:r>
      <w:proofErr w:type="gramEnd"/>
      <w:r w:rsidR="00C249AD" w:rsidRPr="00C249AD">
        <w:t>扰动条件下的安全边界判定。通过构建统一数据场，系统能够将上述不同场景下的评价对象转化为</w:t>
      </w:r>
      <w:proofErr w:type="gramStart"/>
      <w:r w:rsidR="00C249AD" w:rsidRPr="00C249AD">
        <w:t>空间图层和</w:t>
      </w:r>
      <w:proofErr w:type="gramEnd"/>
      <w:r w:rsidR="00C249AD" w:rsidRPr="00C249AD">
        <w:t>方案统计指标，使其进一步参与采区规划方案生成、采掘接续校核和经济评价。</w:t>
      </w:r>
    </w:p>
    <w:p w14:paraId="16D23EF6" w14:textId="77777777" w:rsidR="00C249AD" w:rsidRPr="00C249AD" w:rsidRDefault="00C249AD" w:rsidP="00FA49A8">
      <w:pPr>
        <w:pStyle w:val="100"/>
        <w:spacing w:line="320" w:lineRule="atLeast"/>
        <w:ind w:firstLine="420"/>
      </w:pPr>
      <w:r w:rsidRPr="00C249AD">
        <w:t>综上，</w:t>
      </w:r>
      <w:proofErr w:type="gramStart"/>
      <w:r w:rsidRPr="00C249AD">
        <w:t>数据场</w:t>
      </w:r>
      <w:proofErr w:type="gramEnd"/>
      <w:r w:rsidRPr="00C249AD">
        <w:t>构建是多</w:t>
      </w:r>
      <w:proofErr w:type="gramStart"/>
      <w:r w:rsidRPr="00C249AD">
        <w:t>场景覆岩扰动</w:t>
      </w:r>
      <w:proofErr w:type="gramEnd"/>
      <w:r w:rsidRPr="00C249AD">
        <w:t>评估与采区规划协同调控模型的基础环节。该环节将地质参数、工程约束、开采参数、</w:t>
      </w:r>
      <w:proofErr w:type="gramStart"/>
      <w:r w:rsidRPr="00C249AD">
        <w:t>覆岩响应</w:t>
      </w:r>
      <w:proofErr w:type="gramEnd"/>
      <w:r w:rsidRPr="00C249AD">
        <w:t>和候选方案对象统一到同一空间框架下，使</w:t>
      </w:r>
      <w:r w:rsidRPr="00C249AD">
        <w:t>ODI</w:t>
      </w:r>
      <w:r w:rsidRPr="00C249AD">
        <w:t>计算、工作面方案生成、接续分析和经济评价能够共享同一数据底座。通过这种方式，系统实现了从分散</w:t>
      </w:r>
      <w:r w:rsidRPr="00C249AD">
        <w:t>资料到统一空间数据场的转换，为</w:t>
      </w:r>
      <w:proofErr w:type="gramStart"/>
      <w:r w:rsidRPr="00C249AD">
        <w:t>后续覆岩扰动</w:t>
      </w:r>
      <w:proofErr w:type="gramEnd"/>
      <w:r w:rsidRPr="00C249AD">
        <w:t>特征提取与条件化层级融合提供数据基础。</w:t>
      </w:r>
    </w:p>
    <w:p w14:paraId="036241D9" w14:textId="7FF3DD5A" w:rsidR="00F87086" w:rsidRPr="00F87086" w:rsidRDefault="00F87086" w:rsidP="00F87086">
      <w:pPr>
        <w:pStyle w:val="12"/>
      </w:pPr>
      <w:r w:rsidRPr="00F87086">
        <w:t xml:space="preserve">2.3 </w:t>
      </w:r>
      <w:proofErr w:type="gramStart"/>
      <w:r w:rsidR="00CE7243" w:rsidRPr="00CE7243">
        <w:t>覆岩扰动</w:t>
      </w:r>
      <w:proofErr w:type="gramEnd"/>
      <w:r w:rsidR="00CE7243" w:rsidRPr="00CE7243">
        <w:t>特征提取与</w:t>
      </w:r>
      <w:r w:rsidR="00CE7243" w:rsidRPr="00CE7243">
        <w:t xml:space="preserve"> ODI </w:t>
      </w:r>
      <w:r w:rsidR="00CE7243" w:rsidRPr="00CE7243">
        <w:t>计算</w:t>
      </w:r>
    </w:p>
    <w:p w14:paraId="1A3A833B" w14:textId="1AACA709" w:rsidR="00F93742" w:rsidRDefault="004841A8" w:rsidP="00FA49A8">
      <w:pPr>
        <w:pStyle w:val="100"/>
        <w:spacing w:line="320" w:lineRule="atLeast"/>
        <w:ind w:firstLine="420"/>
      </w:pPr>
      <w:r>
        <w:t>在完成采区</w:t>
      </w:r>
      <w:proofErr w:type="gramStart"/>
      <w:r>
        <w:t>数据场</w:t>
      </w:r>
      <w:proofErr w:type="gramEnd"/>
      <w:r>
        <w:t>构建后，需要进一步从地质因素、开采因素和</w:t>
      </w:r>
      <w:proofErr w:type="gramStart"/>
      <w:r>
        <w:t>覆岩</w:t>
      </w:r>
      <w:proofErr w:type="gramEnd"/>
      <w:r>
        <w:t>响应结果中提取能够表征扰动强度的特征指标。</w:t>
      </w:r>
      <w:proofErr w:type="gramStart"/>
      <w:r>
        <w:t>采动覆岩</w:t>
      </w:r>
      <w:proofErr w:type="gramEnd"/>
      <w:r>
        <w:t>扰动并非单一物理量的变化，而是由岩层移动变形、应力重分布和裂隙发育共同作用形成的综合响应过程</w:t>
      </w:r>
      <w:r>
        <w:rPr>
          <w:sz w:val="18"/>
          <w:vertAlign w:val="superscript"/>
        </w:rPr>
        <w:t>[11-24]</w:t>
      </w:r>
      <w:r>
        <w:t>。为</w:t>
      </w:r>
      <w:proofErr w:type="gramStart"/>
      <w:r>
        <w:t>使覆岩扰动</w:t>
      </w:r>
      <w:proofErr w:type="gramEnd"/>
      <w:r>
        <w:t>结果能够参与采区规划方案生成和比选，本文从地质因素和开采因素出发，提取位移响应、力学响应和水力响应</w:t>
      </w:r>
      <w:r>
        <w:t>3</w:t>
      </w:r>
      <w:r>
        <w:t>类特征指标，并在方向统一、归一化处理和权重融合的基础上构建</w:t>
      </w:r>
      <w:proofErr w:type="gramStart"/>
      <w:r>
        <w:t>覆岩综合</w:t>
      </w:r>
      <w:proofErr w:type="gramEnd"/>
      <w:r>
        <w:t>扰动指数（</w:t>
      </w:r>
      <w:r>
        <w:t>ODI</w:t>
      </w:r>
      <w:r>
        <w:t>）。</w:t>
      </w:r>
      <w:proofErr w:type="gramStart"/>
      <w:r>
        <w:t>覆岩扰动</w:t>
      </w:r>
      <w:proofErr w:type="gramEnd"/>
      <w:r>
        <w:t>响应指标体系如图</w:t>
      </w:r>
      <w:r>
        <w:t>6</w:t>
      </w:r>
      <w:r>
        <w:t>所示。</w:t>
      </w:r>
    </w:p>
    <w:p w14:paraId="5B202F4B" w14:textId="77777777" w:rsidR="00F93742" w:rsidRDefault="00F93742" w:rsidP="00F93742">
      <w:pPr>
        <w:pStyle w:val="100"/>
        <w:ind w:firstLineChars="0" w:firstLine="0"/>
        <w:sectPr w:rsidR="00F93742" w:rsidSect="00A07DBF">
          <w:type w:val="continuous"/>
          <w:pgSz w:w="11906" w:h="16838"/>
          <w:pgMar w:top="1418" w:right="1134" w:bottom="1134" w:left="1134" w:header="720" w:footer="720" w:gutter="0"/>
          <w:cols w:num="2" w:space="720"/>
          <w:docGrid w:linePitch="598"/>
        </w:sectPr>
      </w:pPr>
    </w:p>
    <w:p w14:paraId="46FDBEFC" w14:textId="77777777" w:rsidR="00F93742" w:rsidRDefault="00F93742" w:rsidP="008A2C33">
      <w:pPr>
        <w:pStyle w:val="100"/>
        <w:keepNext/>
        <w:spacing w:line="240" w:lineRule="auto"/>
        <w:ind w:firstLineChars="0" w:firstLine="0"/>
        <w:jc w:val="center"/>
      </w:pPr>
      <w:r>
        <w:rPr>
          <w:rFonts w:hint="eastAsia"/>
          <w:noProof/>
        </w:rPr>
        <w:drawing>
          <wp:inline distT="0" distB="0" distL="0" distR="0" wp14:anchorId="005457F7" wp14:editId="742EACCF">
            <wp:extent cx="5778000" cy="3645103"/>
            <wp:effectExtent l="0" t="0" r="0" b="0"/>
            <wp:docPr id="18603286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8696" name="图片 1860328696"/>
                    <pic:cNvPicPr/>
                  </pic:nvPicPr>
                  <pic:blipFill>
                    <a:blip r:embed="rId85">
                      <a:extLst>
                        <a:ext uri="{28A0092B-C50C-407E-A947-70E740481C1C}">
                          <a14:useLocalDpi xmlns:a14="http://schemas.microsoft.com/office/drawing/2010/main" val="0"/>
                        </a:ext>
                      </a:extLst>
                    </a:blip>
                    <a:stretch>
                      <a:fillRect/>
                    </a:stretch>
                  </pic:blipFill>
                  <pic:spPr>
                    <a:xfrm>
                      <a:off x="0" y="0"/>
                      <a:ext cx="5778000" cy="3645103"/>
                    </a:xfrm>
                    <a:prstGeom prst="rect">
                      <a:avLst/>
                    </a:prstGeom>
                  </pic:spPr>
                </pic:pic>
              </a:graphicData>
            </a:graphic>
          </wp:inline>
        </w:drawing>
      </w:r>
    </w:p>
    <w:p w14:paraId="052B5627" w14:textId="4F5C84D0" w:rsidR="00F93742" w:rsidRDefault="00F93742" w:rsidP="00F93742">
      <w:pPr>
        <w:pStyle w:val="14"/>
      </w:pPr>
      <w:bookmarkStart w:id="9" w:name="_Ref23026836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6</w:t>
      </w:r>
      <w:r>
        <w:fldChar w:fldCharType="end"/>
      </w:r>
      <w:bookmarkEnd w:id="9"/>
      <w:r>
        <w:rPr>
          <w:rFonts w:hint="eastAsia"/>
        </w:rPr>
        <w:t xml:space="preserve"> </w:t>
      </w:r>
      <w:proofErr w:type="gramStart"/>
      <w:r w:rsidRPr="00F93742">
        <w:t>覆岩扰动</w:t>
      </w:r>
      <w:proofErr w:type="gramEnd"/>
      <w:r w:rsidRPr="00F93742">
        <w:t>响应指标体系结构框架</w:t>
      </w:r>
    </w:p>
    <w:p w14:paraId="4801BA6E" w14:textId="38620A1B" w:rsidR="00F93742" w:rsidRPr="00F93742" w:rsidRDefault="00F93742" w:rsidP="00F93742">
      <w:pPr>
        <w:pStyle w:val="14"/>
      </w:pPr>
      <w:r w:rsidRPr="00F93742">
        <w:t>Fig.</w:t>
      </w:r>
      <w:r w:rsidR="008A1295">
        <w:rPr>
          <w:rFonts w:hint="eastAsia"/>
        </w:rPr>
        <w:t>6</w:t>
      </w:r>
      <w:r w:rsidRPr="00F93742">
        <w:t xml:space="preserve"> Structural framework of the overburden disturbance response indicator system</w:t>
      </w:r>
    </w:p>
    <w:p w14:paraId="7CC33B77" w14:textId="77777777" w:rsidR="00F93742" w:rsidRDefault="00F93742" w:rsidP="00F93742">
      <w:pPr>
        <w:pStyle w:val="100"/>
        <w:ind w:firstLineChars="0" w:firstLine="0"/>
        <w:jc w:val="center"/>
        <w:sectPr w:rsidR="00F93742" w:rsidSect="00F93742">
          <w:type w:val="continuous"/>
          <w:pgSz w:w="11906" w:h="16838"/>
          <w:pgMar w:top="1418" w:right="1134" w:bottom="1134" w:left="1134" w:header="720" w:footer="720" w:gutter="0"/>
          <w:cols w:space="720"/>
          <w:docGrid w:linePitch="598"/>
        </w:sectPr>
      </w:pPr>
    </w:p>
    <w:p w14:paraId="5B5DFCC6" w14:textId="10A47E61" w:rsidR="00671891" w:rsidRDefault="004841A8" w:rsidP="00FA49A8">
      <w:pPr>
        <w:pStyle w:val="100"/>
        <w:spacing w:line="320" w:lineRule="atLeast"/>
        <w:ind w:firstLine="420"/>
      </w:pPr>
      <w:r w:rsidRPr="004841A8">
        <w:t>由</w:t>
      </w:r>
      <w:r>
        <w:fldChar w:fldCharType="begin"/>
      </w:r>
      <w:r>
        <w:instrText xml:space="preserve"> REF _Ref230268362 \h </w:instrText>
      </w:r>
      <w:r>
        <w:fldChar w:fldCharType="separate"/>
      </w:r>
      <w:r w:rsidR="0021756B">
        <w:rPr>
          <w:rFonts w:hint="eastAsia"/>
        </w:rPr>
        <w:t>图</w:t>
      </w:r>
      <w:r w:rsidR="0021756B">
        <w:rPr>
          <w:noProof/>
        </w:rPr>
        <w:t>6</w:t>
      </w:r>
      <w:r>
        <w:fldChar w:fldCharType="end"/>
      </w:r>
      <w:r w:rsidRPr="004841A8">
        <w:t>可知，</w:t>
      </w:r>
      <w:proofErr w:type="gramStart"/>
      <w:r w:rsidRPr="004841A8">
        <w:t>覆岩扰动</w:t>
      </w:r>
      <w:proofErr w:type="gramEnd"/>
      <w:r w:rsidRPr="004841A8">
        <w:t>响应指标体系由输入层、响应层和表征层组成。输入层包括地质因素和开采因素两类，其中地质因素主要包括关键层厚度、关键层弹性模量、煤层与关键层间距和关键层埋深，开采因素主要包括采高、岩层垮落角、</w:t>
      </w:r>
      <w:r w:rsidRPr="004841A8">
        <w:t>工作面宽度、区段煤柱宽度和工作面推进长度。响应层从位移、力学和水力</w:t>
      </w:r>
      <w:r w:rsidRPr="004841A8">
        <w:t>3</w:t>
      </w:r>
      <w:r w:rsidRPr="004841A8">
        <w:t>个方面描述</w:t>
      </w:r>
      <w:proofErr w:type="gramStart"/>
      <w:r w:rsidRPr="004841A8">
        <w:t>采动覆岩</w:t>
      </w:r>
      <w:proofErr w:type="gramEnd"/>
      <w:r w:rsidRPr="004841A8">
        <w:t>响应，其中位移响应用于表征关键层下沉幅值和变形中心迁移，力学响应用于表征应力集中程度和高应力区扩展，水力响应用于表征导水裂隙</w:t>
      </w:r>
      <w:r w:rsidRPr="004841A8">
        <w:lastRenderedPageBreak/>
        <w:t>带发育、裂隙贯通风险和中间岩层破坏程度。表征层则通过多类响应指标的综合融合，形成</w:t>
      </w:r>
      <w:proofErr w:type="gramStart"/>
      <w:r w:rsidRPr="004841A8">
        <w:t>覆岩综合</w:t>
      </w:r>
      <w:proofErr w:type="gramEnd"/>
      <w:r w:rsidRPr="004841A8">
        <w:t>扰动指数</w:t>
      </w:r>
      <w:r w:rsidRPr="004841A8">
        <w:t>ODI</w:t>
      </w:r>
      <w:r w:rsidRPr="004841A8">
        <w:t>，并进一步划分扰动等级，为采区规划方案筛选提供量化依据</w:t>
      </w:r>
      <w:r w:rsidR="00671891" w:rsidRPr="00671891">
        <w:t>。</w:t>
      </w:r>
    </w:p>
    <w:p w14:paraId="2B154987" w14:textId="12E3A4A8" w:rsidR="00AE0BC4" w:rsidRDefault="00AE0BC4" w:rsidP="00FA49A8">
      <w:pPr>
        <w:pStyle w:val="100"/>
        <w:spacing w:line="320" w:lineRule="atLeast"/>
        <w:ind w:firstLine="420"/>
      </w:pPr>
      <w:r>
        <w:t>为增强</w:t>
      </w:r>
      <w:r>
        <w:t>ODI</w:t>
      </w:r>
      <w:r>
        <w:t>计算过程的可复现性，本文进一步明确各类扰动响应指标的数据来源、归一化方向及含水层扰动场景下的权重设置。</w:t>
      </w:r>
      <w:r>
        <w:t>ODI</w:t>
      </w:r>
      <w:r>
        <w:t>指标体系由位移响应、应力响应和裂隙发育响应</w:t>
      </w:r>
      <w:r>
        <w:t>3</w:t>
      </w:r>
      <w:r>
        <w:t>类指标构成。其中，位移响应主要</w:t>
      </w:r>
      <w:proofErr w:type="gramStart"/>
      <w:r>
        <w:t>表征覆岩弯曲</w:t>
      </w:r>
      <w:proofErr w:type="gramEnd"/>
      <w:r>
        <w:t>下沉</w:t>
      </w:r>
      <w:r>
        <w:t>和变形中心迁移，应力响应主要</w:t>
      </w:r>
      <w:proofErr w:type="gramStart"/>
      <w:r>
        <w:t>表征采动后</w:t>
      </w:r>
      <w:proofErr w:type="gramEnd"/>
      <w:r>
        <w:t>应力集中及高应力区扩展，裂隙发育响应主要表征导水裂隙带发育、贯通风险</w:t>
      </w:r>
      <w:proofErr w:type="gramStart"/>
      <w:r>
        <w:t>及覆岩破坏</w:t>
      </w:r>
      <w:proofErr w:type="gramEnd"/>
      <w:r>
        <w:t>范围</w:t>
      </w:r>
      <w:r>
        <w:rPr>
          <w:sz w:val="18"/>
          <w:vertAlign w:val="superscript"/>
        </w:rPr>
        <w:t>[11-33]</w:t>
      </w:r>
      <w:r>
        <w:t>。对于含水层扰动场景，导水裂隙带上延、隔水层削弱和含水层贯通风险是主要控制因素，因此在场景权重设置中提高裂隙发育响应权重，位移响应和应力响应作为辅助评价项</w:t>
      </w:r>
      <w:r>
        <w:rPr>
          <w:sz w:val="18"/>
          <w:vertAlign w:val="superscript"/>
        </w:rPr>
        <w:t>[22-33,46-50]</w:t>
      </w:r>
      <w:r>
        <w:t>。</w:t>
      </w:r>
      <w:proofErr w:type="gramStart"/>
      <w:r>
        <w:t>覆岩扰动</w:t>
      </w:r>
      <w:proofErr w:type="gramEnd"/>
      <w:r>
        <w:t>响应指标及含水层扰动场景权重设置见表</w:t>
      </w:r>
      <w:r>
        <w:t>3</w:t>
      </w:r>
      <w:r>
        <w:t>。</w:t>
      </w:r>
    </w:p>
    <w:p w14:paraId="27A4CABE" w14:textId="77777777" w:rsidR="00AE0BC4" w:rsidRDefault="00AE0BC4" w:rsidP="00AE0BC4">
      <w:pPr>
        <w:pStyle w:val="100"/>
        <w:ind w:firstLine="422"/>
        <w:rPr>
          <w:b/>
          <w:bCs/>
        </w:rPr>
        <w:sectPr w:rsidR="00AE0BC4" w:rsidSect="00CC47C9">
          <w:type w:val="continuous"/>
          <w:pgSz w:w="11906" w:h="16838"/>
          <w:pgMar w:top="1418" w:right="1134" w:bottom="1134" w:left="1134" w:header="720" w:footer="720" w:gutter="0"/>
          <w:cols w:num="2" w:space="720"/>
          <w:docGrid w:linePitch="598"/>
        </w:sectPr>
      </w:pPr>
    </w:p>
    <w:p w14:paraId="5B6104BD" w14:textId="519AC1F8" w:rsidR="006D7F18" w:rsidRDefault="00AE0BC4" w:rsidP="006D7F18">
      <w:pPr>
        <w:pStyle w:val="15"/>
      </w:pPr>
      <w:bookmarkStart w:id="10" w:name="_Ref230095406"/>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3</w:t>
      </w:r>
      <w:r w:rsidR="006D7F18">
        <w:fldChar w:fldCharType="end"/>
      </w:r>
      <w:bookmarkEnd w:id="10"/>
      <w:r>
        <w:rPr>
          <w:rFonts w:hint="eastAsia"/>
        </w:rPr>
        <w:t xml:space="preserve"> </w:t>
      </w:r>
      <w:proofErr w:type="gramStart"/>
      <w:r w:rsidRPr="00AE0BC4">
        <w:t>覆岩扰动</w:t>
      </w:r>
      <w:proofErr w:type="gramEnd"/>
      <w:r w:rsidRPr="00AE0BC4">
        <w:t>响应指标及含水层扰动场景权重设置</w:t>
      </w:r>
    </w:p>
    <w:p w14:paraId="2B4CCAB8" w14:textId="1F239E9A" w:rsidR="00AE0BC4" w:rsidRDefault="004E69FF" w:rsidP="006D7F18">
      <w:pPr>
        <w:pStyle w:val="15"/>
      </w:pPr>
      <w:r>
        <w:t>Table</w:t>
      </w:r>
      <w:r w:rsidR="006D7F18">
        <w:t xml:space="preserve"> </w:t>
      </w:r>
      <w:fldSimple w:instr=" SEQ Table. \* ARABIC ">
        <w:r w:rsidR="0021756B">
          <w:rPr>
            <w:noProof/>
          </w:rPr>
          <w:t>3</w:t>
        </w:r>
      </w:fldSimple>
      <w:r w:rsidR="00AE0BC4" w:rsidRPr="00AE0BC4">
        <w:t xml:space="preserve"> Overburden disturbance response indicators and weight settings under aquifer disturbance scenario</w:t>
      </w:r>
    </w:p>
    <w:tbl>
      <w:tblPr>
        <w:tblStyle w:val="aff5"/>
        <w:tblW w:w="0" w:type="auto"/>
        <w:jc w:val="center"/>
        <w:tblLook w:val="04A0" w:firstRow="1" w:lastRow="0" w:firstColumn="1" w:lastColumn="0" w:noHBand="0" w:noVBand="1"/>
      </w:tblPr>
      <w:tblGrid>
        <w:gridCol w:w="1560"/>
        <w:gridCol w:w="1607"/>
        <w:gridCol w:w="1949"/>
        <w:gridCol w:w="1678"/>
        <w:gridCol w:w="618"/>
        <w:gridCol w:w="891"/>
        <w:gridCol w:w="1335"/>
      </w:tblGrid>
      <w:tr w:rsidR="00AE0BC4" w:rsidRPr="00AE0BC4" w14:paraId="4F87F902" w14:textId="77777777" w:rsidTr="003D7E0E">
        <w:trPr>
          <w:cnfStyle w:val="100000000000" w:firstRow="1" w:lastRow="0" w:firstColumn="0" w:lastColumn="0" w:oddVBand="0" w:evenVBand="0" w:oddHBand="0" w:evenHBand="0" w:firstRowFirstColumn="0" w:firstRowLastColumn="0" w:lastRowFirstColumn="0" w:lastRowLastColumn="0"/>
          <w:tblHeader/>
          <w:jc w:val="center"/>
        </w:trPr>
        <w:tc>
          <w:tcPr>
            <w:tcW w:w="1560" w:type="dxa"/>
            <w:vAlign w:val="center"/>
            <w:hideMark/>
          </w:tcPr>
          <w:p w14:paraId="1E53F88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响应类别</w:t>
            </w:r>
          </w:p>
        </w:tc>
        <w:tc>
          <w:tcPr>
            <w:tcW w:w="1607" w:type="dxa"/>
            <w:vAlign w:val="center"/>
            <w:hideMark/>
          </w:tcPr>
          <w:p w14:paraId="167281A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指标</w:t>
            </w:r>
          </w:p>
        </w:tc>
        <w:tc>
          <w:tcPr>
            <w:tcW w:w="0" w:type="auto"/>
            <w:vAlign w:val="center"/>
            <w:hideMark/>
          </w:tcPr>
          <w:p w14:paraId="41E3B982"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指标含义</w:t>
            </w:r>
          </w:p>
        </w:tc>
        <w:tc>
          <w:tcPr>
            <w:tcW w:w="0" w:type="auto"/>
            <w:vAlign w:val="center"/>
            <w:hideMark/>
          </w:tcPr>
          <w:p w14:paraId="585076A8"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数据来源</w:t>
            </w:r>
          </w:p>
        </w:tc>
        <w:tc>
          <w:tcPr>
            <w:tcW w:w="0" w:type="auto"/>
            <w:vAlign w:val="center"/>
            <w:hideMark/>
          </w:tcPr>
          <w:p w14:paraId="21E50158" w14:textId="71D892D5"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归一化</w:t>
            </w:r>
          </w:p>
        </w:tc>
        <w:tc>
          <w:tcPr>
            <w:tcW w:w="0" w:type="auto"/>
            <w:vAlign w:val="center"/>
            <w:hideMark/>
          </w:tcPr>
          <w:p w14:paraId="69715F8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类别内权重</w:t>
            </w:r>
          </w:p>
        </w:tc>
        <w:tc>
          <w:tcPr>
            <w:tcW w:w="0" w:type="auto"/>
            <w:vAlign w:val="center"/>
            <w:hideMark/>
          </w:tcPr>
          <w:p w14:paraId="3D6B116B"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含水层场景类别权重</w:t>
            </w:r>
          </w:p>
        </w:tc>
      </w:tr>
      <w:tr w:rsidR="00AE0BC4" w:rsidRPr="00AE0BC4" w14:paraId="70D110A9" w14:textId="77777777" w:rsidTr="0007152E">
        <w:trPr>
          <w:jc w:val="center"/>
        </w:trPr>
        <w:tc>
          <w:tcPr>
            <w:tcW w:w="1560" w:type="dxa"/>
            <w:vAlign w:val="center"/>
            <w:hideMark/>
          </w:tcPr>
          <w:p w14:paraId="2E6891F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位移响应</w:t>
            </w:r>
          </w:p>
        </w:tc>
        <w:tc>
          <w:tcPr>
            <w:tcW w:w="1607" w:type="dxa"/>
            <w:vAlign w:val="center"/>
            <w:hideMark/>
          </w:tcPr>
          <w:p w14:paraId="7CB4EBE6" w14:textId="27726680"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关键</w:t>
            </w:r>
            <w:proofErr w:type="gramStart"/>
            <w:r w:rsidRPr="00EE2DE5">
              <w:rPr>
                <w:rFonts w:eastAsia="宋体"/>
                <w:sz w:val="18"/>
                <w:szCs w:val="18"/>
              </w:rPr>
              <w:t>层最大</w:t>
            </w:r>
            <w:proofErr w:type="gramEnd"/>
            <w:r w:rsidRPr="00EE2DE5">
              <w:rPr>
                <w:rFonts w:eastAsia="宋体"/>
                <w:sz w:val="18"/>
                <w:szCs w:val="18"/>
              </w:rPr>
              <w:t>下沉量</w:t>
            </w:r>
            <w:r w:rsidR="00315E3B" w:rsidRPr="007B0E2E">
              <w:rPr>
                <w:position w:val="-12"/>
              </w:rPr>
              <w:object w:dxaOrig="460" w:dyaOrig="360" w14:anchorId="0DEE7D11">
                <v:shape id="_x0000_i1058" type="#_x0000_t75" style="width:22.8pt;height:18pt" o:ole="">
                  <v:imagedata r:id="rId86" o:title=""/>
                </v:shape>
                <o:OLEObject Type="Embed" ProgID="Equation.DSMT4" ShapeID="_x0000_i1058" DrawAspect="Content" ObjectID="_1841429165" r:id="rId87"/>
              </w:object>
            </w:r>
          </w:p>
        </w:tc>
        <w:tc>
          <w:tcPr>
            <w:tcW w:w="0" w:type="auto"/>
            <w:vAlign w:val="center"/>
            <w:hideMark/>
          </w:tcPr>
          <w:p w14:paraId="43CACCB7"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表征覆岩弯曲</w:t>
            </w:r>
            <w:proofErr w:type="gramEnd"/>
            <w:r w:rsidRPr="00EE2DE5">
              <w:rPr>
                <w:rFonts w:eastAsia="宋体"/>
                <w:sz w:val="18"/>
                <w:szCs w:val="18"/>
              </w:rPr>
              <w:t>下沉幅值</w:t>
            </w:r>
          </w:p>
        </w:tc>
        <w:tc>
          <w:tcPr>
            <w:tcW w:w="0" w:type="auto"/>
            <w:vAlign w:val="center"/>
            <w:hideMark/>
          </w:tcPr>
          <w:p w14:paraId="561C738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关键层位移提取</w:t>
            </w:r>
          </w:p>
        </w:tc>
        <w:tc>
          <w:tcPr>
            <w:tcW w:w="0" w:type="auto"/>
            <w:vAlign w:val="center"/>
            <w:hideMark/>
          </w:tcPr>
          <w:p w14:paraId="1C89D7B8"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6F256C1B"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0.50</w:t>
            </w:r>
          </w:p>
        </w:tc>
        <w:tc>
          <w:tcPr>
            <w:tcW w:w="0" w:type="auto"/>
            <w:vAlign w:val="center"/>
            <w:hideMark/>
          </w:tcPr>
          <w:p w14:paraId="09B145D7"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0.20</w:t>
            </w:r>
          </w:p>
        </w:tc>
      </w:tr>
      <w:tr w:rsidR="00AE0BC4" w:rsidRPr="00AE0BC4" w14:paraId="6B990065" w14:textId="77777777" w:rsidTr="0007152E">
        <w:trPr>
          <w:jc w:val="center"/>
        </w:trPr>
        <w:tc>
          <w:tcPr>
            <w:tcW w:w="1560" w:type="dxa"/>
            <w:vAlign w:val="center"/>
            <w:hideMark/>
          </w:tcPr>
          <w:p w14:paraId="1F790F25"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位移响应</w:t>
            </w:r>
          </w:p>
        </w:tc>
        <w:tc>
          <w:tcPr>
            <w:tcW w:w="1607" w:type="dxa"/>
            <w:vAlign w:val="center"/>
            <w:hideMark/>
          </w:tcPr>
          <w:p w14:paraId="0246B9B7" w14:textId="3018E11B"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最大下沉位置变化幅度</w:t>
            </w:r>
            <w:r w:rsidR="00315E3B" w:rsidRPr="007B0E2E">
              <w:rPr>
                <w:position w:val="-12"/>
              </w:rPr>
              <w:object w:dxaOrig="340" w:dyaOrig="360" w14:anchorId="4E631A8D">
                <v:shape id="_x0000_i1059" type="#_x0000_t75" style="width:16.8pt;height:18pt" o:ole="">
                  <v:imagedata r:id="rId88" o:title=""/>
                </v:shape>
                <o:OLEObject Type="Embed" ProgID="Equation.DSMT4" ShapeID="_x0000_i1059" DrawAspect="Content" ObjectID="_1841429166" r:id="rId89"/>
              </w:object>
            </w:r>
          </w:p>
        </w:tc>
        <w:tc>
          <w:tcPr>
            <w:tcW w:w="0" w:type="auto"/>
            <w:vAlign w:val="center"/>
            <w:hideMark/>
          </w:tcPr>
          <w:p w14:paraId="6E4F4897"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表征变形中心空间偏移</w:t>
            </w:r>
          </w:p>
        </w:tc>
        <w:tc>
          <w:tcPr>
            <w:tcW w:w="0" w:type="auto"/>
            <w:vAlign w:val="center"/>
            <w:hideMark/>
          </w:tcPr>
          <w:p w14:paraId="72A0C204"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位移场分析</w:t>
            </w:r>
          </w:p>
        </w:tc>
        <w:tc>
          <w:tcPr>
            <w:tcW w:w="0" w:type="auto"/>
            <w:vAlign w:val="center"/>
            <w:hideMark/>
          </w:tcPr>
          <w:p w14:paraId="1C3FF948"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5D4B134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0.50</w:t>
            </w:r>
          </w:p>
        </w:tc>
        <w:tc>
          <w:tcPr>
            <w:tcW w:w="0" w:type="auto"/>
            <w:vAlign w:val="center"/>
            <w:hideMark/>
          </w:tcPr>
          <w:p w14:paraId="24304A24"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0.20</w:t>
            </w:r>
          </w:p>
        </w:tc>
      </w:tr>
      <w:tr w:rsidR="00AE0BC4" w:rsidRPr="00AE0BC4" w14:paraId="66542BF5" w14:textId="77777777" w:rsidTr="0007152E">
        <w:trPr>
          <w:jc w:val="center"/>
        </w:trPr>
        <w:tc>
          <w:tcPr>
            <w:tcW w:w="1560" w:type="dxa"/>
            <w:vAlign w:val="center"/>
            <w:hideMark/>
          </w:tcPr>
          <w:p w14:paraId="67B1212B"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应力响应</w:t>
            </w:r>
          </w:p>
        </w:tc>
        <w:tc>
          <w:tcPr>
            <w:tcW w:w="1607" w:type="dxa"/>
            <w:vAlign w:val="center"/>
            <w:hideMark/>
          </w:tcPr>
          <w:p w14:paraId="11525FD7" w14:textId="14D48F9C"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应力集中系数</w:t>
            </w:r>
            <w:r w:rsidRPr="00EE2DE5">
              <w:rPr>
                <w:rFonts w:eastAsia="宋体"/>
                <w:sz w:val="18"/>
                <w:szCs w:val="18"/>
              </w:rPr>
              <w:t xml:space="preserve"> </w:t>
            </w:r>
            <w:r w:rsidR="00315E3B" w:rsidRPr="007B0E2E">
              <w:rPr>
                <w:position w:val="-12"/>
              </w:rPr>
              <w:object w:dxaOrig="360" w:dyaOrig="360" w14:anchorId="235BD8B1">
                <v:shape id="_x0000_i1060" type="#_x0000_t75" style="width:18pt;height:18pt" o:ole="">
                  <v:imagedata r:id="rId90" o:title=""/>
                </v:shape>
                <o:OLEObject Type="Embed" ProgID="Equation.DSMT4" ShapeID="_x0000_i1060" DrawAspect="Content" ObjectID="_1841429167" r:id="rId91"/>
              </w:object>
            </w:r>
          </w:p>
        </w:tc>
        <w:tc>
          <w:tcPr>
            <w:tcW w:w="0" w:type="auto"/>
            <w:vAlign w:val="center"/>
            <w:hideMark/>
          </w:tcPr>
          <w:p w14:paraId="2033803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表征峰值应力相对初始应力增幅</w:t>
            </w:r>
          </w:p>
        </w:tc>
        <w:tc>
          <w:tcPr>
            <w:tcW w:w="0" w:type="auto"/>
            <w:vAlign w:val="center"/>
            <w:hideMark/>
          </w:tcPr>
          <w:p w14:paraId="72C99D68"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应力场分析</w:t>
            </w:r>
          </w:p>
        </w:tc>
        <w:tc>
          <w:tcPr>
            <w:tcW w:w="0" w:type="auto"/>
            <w:vAlign w:val="center"/>
            <w:hideMark/>
          </w:tcPr>
          <w:p w14:paraId="3BA8952B"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4D6F6C29"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0.40</w:t>
            </w:r>
          </w:p>
        </w:tc>
        <w:tc>
          <w:tcPr>
            <w:tcW w:w="0" w:type="auto"/>
            <w:vAlign w:val="center"/>
            <w:hideMark/>
          </w:tcPr>
          <w:p w14:paraId="46953D0E"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0.25</w:t>
            </w:r>
          </w:p>
        </w:tc>
      </w:tr>
      <w:tr w:rsidR="00AE0BC4" w:rsidRPr="00AE0BC4" w14:paraId="171B6427" w14:textId="77777777" w:rsidTr="0007152E">
        <w:trPr>
          <w:jc w:val="center"/>
        </w:trPr>
        <w:tc>
          <w:tcPr>
            <w:tcW w:w="1560" w:type="dxa"/>
            <w:vAlign w:val="center"/>
            <w:hideMark/>
          </w:tcPr>
          <w:p w14:paraId="46274918"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应力响应</w:t>
            </w:r>
          </w:p>
        </w:tc>
        <w:tc>
          <w:tcPr>
            <w:tcW w:w="1607" w:type="dxa"/>
            <w:vAlign w:val="center"/>
            <w:hideMark/>
          </w:tcPr>
          <w:p w14:paraId="6C2BF78E" w14:textId="215DC7F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峰值应力位置变化幅度</w:t>
            </w:r>
            <w:r w:rsidR="00315E3B" w:rsidRPr="007B0E2E">
              <w:rPr>
                <w:position w:val="-12"/>
              </w:rPr>
              <w:object w:dxaOrig="340" w:dyaOrig="360" w14:anchorId="121F8BAC">
                <v:shape id="_x0000_i1061" type="#_x0000_t75" style="width:16.8pt;height:18pt" o:ole="">
                  <v:imagedata r:id="rId92" o:title=""/>
                </v:shape>
                <o:OLEObject Type="Embed" ProgID="Equation.DSMT4" ShapeID="_x0000_i1061" DrawAspect="Content" ObjectID="_1841429168" r:id="rId93"/>
              </w:object>
            </w:r>
          </w:p>
        </w:tc>
        <w:tc>
          <w:tcPr>
            <w:tcW w:w="0" w:type="auto"/>
            <w:vAlign w:val="center"/>
            <w:hideMark/>
          </w:tcPr>
          <w:p w14:paraId="6DC4FA9E"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表征高应力中心迁移</w:t>
            </w:r>
          </w:p>
        </w:tc>
        <w:tc>
          <w:tcPr>
            <w:tcW w:w="0" w:type="auto"/>
            <w:vAlign w:val="center"/>
            <w:hideMark/>
          </w:tcPr>
          <w:p w14:paraId="38CF7F4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应力场分析</w:t>
            </w:r>
          </w:p>
        </w:tc>
        <w:tc>
          <w:tcPr>
            <w:tcW w:w="0" w:type="auto"/>
            <w:vAlign w:val="center"/>
            <w:hideMark/>
          </w:tcPr>
          <w:p w14:paraId="0B538937"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1EC3A719"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0.30</w:t>
            </w:r>
          </w:p>
        </w:tc>
        <w:tc>
          <w:tcPr>
            <w:tcW w:w="0" w:type="auto"/>
            <w:vAlign w:val="center"/>
            <w:hideMark/>
          </w:tcPr>
          <w:p w14:paraId="52EE32B0"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0.25</w:t>
            </w:r>
          </w:p>
        </w:tc>
      </w:tr>
      <w:tr w:rsidR="00AE0BC4" w:rsidRPr="00AE0BC4" w14:paraId="5573E991" w14:textId="77777777" w:rsidTr="0007152E">
        <w:trPr>
          <w:jc w:val="center"/>
        </w:trPr>
        <w:tc>
          <w:tcPr>
            <w:tcW w:w="1560" w:type="dxa"/>
            <w:vAlign w:val="center"/>
            <w:hideMark/>
          </w:tcPr>
          <w:p w14:paraId="10DDFA52"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应力响应</w:t>
            </w:r>
          </w:p>
        </w:tc>
        <w:tc>
          <w:tcPr>
            <w:tcW w:w="1607" w:type="dxa"/>
            <w:vAlign w:val="center"/>
            <w:hideMark/>
          </w:tcPr>
          <w:p w14:paraId="2ED8E093" w14:textId="2A4018C9"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应力集中面积百分比</w:t>
            </w:r>
            <w:r w:rsidR="00315E3B" w:rsidRPr="007B0E2E">
              <w:rPr>
                <w:position w:val="-12"/>
              </w:rPr>
              <w:object w:dxaOrig="320" w:dyaOrig="360" w14:anchorId="5FF2A859">
                <v:shape id="_x0000_i1062" type="#_x0000_t75" style="width:16.2pt;height:18pt" o:ole="">
                  <v:imagedata r:id="rId94" o:title=""/>
                </v:shape>
                <o:OLEObject Type="Embed" ProgID="Equation.DSMT4" ShapeID="_x0000_i1062" DrawAspect="Content" ObjectID="_1841429169" r:id="rId95"/>
              </w:object>
            </w:r>
          </w:p>
        </w:tc>
        <w:tc>
          <w:tcPr>
            <w:tcW w:w="0" w:type="auto"/>
            <w:vAlign w:val="center"/>
            <w:hideMark/>
          </w:tcPr>
          <w:p w14:paraId="512C3780"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表征高应力区影响范围</w:t>
            </w:r>
          </w:p>
        </w:tc>
        <w:tc>
          <w:tcPr>
            <w:tcW w:w="0" w:type="auto"/>
            <w:vAlign w:val="center"/>
            <w:hideMark/>
          </w:tcPr>
          <w:p w14:paraId="285A0A02"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阈值分割统计</w:t>
            </w:r>
          </w:p>
        </w:tc>
        <w:tc>
          <w:tcPr>
            <w:tcW w:w="0" w:type="auto"/>
            <w:vAlign w:val="center"/>
            <w:hideMark/>
          </w:tcPr>
          <w:p w14:paraId="213EC6C5"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005C3775"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0.30</w:t>
            </w:r>
          </w:p>
        </w:tc>
        <w:tc>
          <w:tcPr>
            <w:tcW w:w="0" w:type="auto"/>
            <w:vAlign w:val="center"/>
            <w:hideMark/>
          </w:tcPr>
          <w:p w14:paraId="6CC82658"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0.25</w:t>
            </w:r>
          </w:p>
        </w:tc>
      </w:tr>
      <w:tr w:rsidR="00AE0BC4" w:rsidRPr="00AE0BC4" w14:paraId="5BB59501" w14:textId="77777777" w:rsidTr="0007152E">
        <w:trPr>
          <w:jc w:val="center"/>
        </w:trPr>
        <w:tc>
          <w:tcPr>
            <w:tcW w:w="1560" w:type="dxa"/>
            <w:vAlign w:val="center"/>
            <w:hideMark/>
          </w:tcPr>
          <w:p w14:paraId="5AD4419B"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裂隙发育响应</w:t>
            </w:r>
          </w:p>
        </w:tc>
        <w:tc>
          <w:tcPr>
            <w:tcW w:w="1607" w:type="dxa"/>
            <w:vAlign w:val="center"/>
            <w:hideMark/>
          </w:tcPr>
          <w:p w14:paraId="1BE5C0A9" w14:textId="5FB02C6B"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导水裂隙带发育高度</w:t>
            </w:r>
            <w:r w:rsidR="00315E3B" w:rsidRPr="007B0E2E">
              <w:rPr>
                <w:position w:val="-14"/>
              </w:rPr>
              <w:object w:dxaOrig="380" w:dyaOrig="380" w14:anchorId="5833DF94">
                <v:shape id="_x0000_i1063" type="#_x0000_t75" style="width:19.2pt;height:19.2pt" o:ole="">
                  <v:imagedata r:id="rId96" o:title=""/>
                </v:shape>
                <o:OLEObject Type="Embed" ProgID="Equation.DSMT4" ShapeID="_x0000_i1063" DrawAspect="Content" ObjectID="_1841429170" r:id="rId97"/>
              </w:object>
            </w:r>
          </w:p>
        </w:tc>
        <w:tc>
          <w:tcPr>
            <w:tcW w:w="0" w:type="auto"/>
            <w:vAlign w:val="center"/>
            <w:hideMark/>
          </w:tcPr>
          <w:p w14:paraId="581CD5B4"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表征裂隙向上发育程度</w:t>
            </w:r>
          </w:p>
        </w:tc>
        <w:tc>
          <w:tcPr>
            <w:tcW w:w="0" w:type="auto"/>
            <w:vAlign w:val="center"/>
            <w:hideMark/>
          </w:tcPr>
          <w:p w14:paraId="653F5113"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现场实测校核</w:t>
            </w:r>
          </w:p>
        </w:tc>
        <w:tc>
          <w:tcPr>
            <w:tcW w:w="0" w:type="auto"/>
            <w:vAlign w:val="center"/>
            <w:hideMark/>
          </w:tcPr>
          <w:p w14:paraId="49163B5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74EE5E1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0.35</w:t>
            </w:r>
          </w:p>
        </w:tc>
        <w:tc>
          <w:tcPr>
            <w:tcW w:w="0" w:type="auto"/>
            <w:vAlign w:val="center"/>
            <w:hideMark/>
          </w:tcPr>
          <w:p w14:paraId="779CF6D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0.55</w:t>
            </w:r>
          </w:p>
        </w:tc>
      </w:tr>
      <w:tr w:rsidR="00AE0BC4" w:rsidRPr="00AE0BC4" w14:paraId="7A161B49" w14:textId="77777777" w:rsidTr="0007152E">
        <w:trPr>
          <w:jc w:val="center"/>
        </w:trPr>
        <w:tc>
          <w:tcPr>
            <w:tcW w:w="1560" w:type="dxa"/>
            <w:vAlign w:val="center"/>
            <w:hideMark/>
          </w:tcPr>
          <w:p w14:paraId="6022228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裂隙发育响应</w:t>
            </w:r>
          </w:p>
        </w:tc>
        <w:tc>
          <w:tcPr>
            <w:tcW w:w="1607" w:type="dxa"/>
            <w:vAlign w:val="center"/>
            <w:hideMark/>
          </w:tcPr>
          <w:p w14:paraId="1894573D" w14:textId="2822AA7F"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贯通系数</w:t>
            </w:r>
            <w:r w:rsidR="00315E3B" w:rsidRPr="007B0E2E">
              <w:rPr>
                <w:position w:val="-12"/>
              </w:rPr>
              <w:object w:dxaOrig="360" w:dyaOrig="360" w14:anchorId="5F1B8592">
                <v:shape id="_x0000_i1064" type="#_x0000_t75" style="width:18pt;height:18pt" o:ole="">
                  <v:imagedata r:id="rId98" o:title=""/>
                </v:shape>
                <o:OLEObject Type="Embed" ProgID="Equation.DSMT4" ShapeID="_x0000_i1064" DrawAspect="Content" ObjectID="_1841429171" r:id="rId99"/>
              </w:object>
            </w:r>
          </w:p>
        </w:tc>
        <w:tc>
          <w:tcPr>
            <w:tcW w:w="0" w:type="auto"/>
            <w:vAlign w:val="center"/>
            <w:hideMark/>
          </w:tcPr>
          <w:p w14:paraId="0DE374B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表征裂隙带接近或贯通含水层风险</w:t>
            </w:r>
          </w:p>
        </w:tc>
        <w:tc>
          <w:tcPr>
            <w:tcW w:w="0" w:type="auto"/>
            <w:vAlign w:val="center"/>
            <w:hideMark/>
          </w:tcPr>
          <w:p w14:paraId="6A022543"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裂隙高度与隔水层厚度计算</w:t>
            </w:r>
          </w:p>
        </w:tc>
        <w:tc>
          <w:tcPr>
            <w:tcW w:w="0" w:type="auto"/>
            <w:vAlign w:val="center"/>
            <w:hideMark/>
          </w:tcPr>
          <w:p w14:paraId="6F5C7AC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49DF9676"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0.30</w:t>
            </w:r>
          </w:p>
        </w:tc>
        <w:tc>
          <w:tcPr>
            <w:tcW w:w="0" w:type="auto"/>
            <w:vAlign w:val="center"/>
            <w:hideMark/>
          </w:tcPr>
          <w:p w14:paraId="219C091B"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0.55</w:t>
            </w:r>
          </w:p>
        </w:tc>
      </w:tr>
      <w:tr w:rsidR="00AE0BC4" w:rsidRPr="00AE0BC4" w14:paraId="505E626D" w14:textId="77777777" w:rsidTr="0007152E">
        <w:trPr>
          <w:jc w:val="center"/>
        </w:trPr>
        <w:tc>
          <w:tcPr>
            <w:tcW w:w="1560" w:type="dxa"/>
            <w:vAlign w:val="center"/>
            <w:hideMark/>
          </w:tcPr>
          <w:p w14:paraId="3D21AE7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裂隙发育响应</w:t>
            </w:r>
          </w:p>
        </w:tc>
        <w:tc>
          <w:tcPr>
            <w:tcW w:w="1607" w:type="dxa"/>
            <w:vAlign w:val="center"/>
            <w:hideMark/>
          </w:tcPr>
          <w:p w14:paraId="502FCBB3" w14:textId="5F40112F"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裂隙带横向扩展宽度</w:t>
            </w:r>
            <w:r w:rsidR="00315E3B" w:rsidRPr="007B0E2E">
              <w:rPr>
                <w:position w:val="-14"/>
              </w:rPr>
              <w:object w:dxaOrig="320" w:dyaOrig="380" w14:anchorId="0B90398C">
                <v:shape id="_x0000_i1065" type="#_x0000_t75" style="width:16.2pt;height:19.2pt" o:ole="">
                  <v:imagedata r:id="rId100" o:title=""/>
                </v:shape>
                <o:OLEObject Type="Embed" ProgID="Equation.DSMT4" ShapeID="_x0000_i1065" DrawAspect="Content" ObjectID="_1841429172" r:id="rId101"/>
              </w:object>
            </w:r>
          </w:p>
        </w:tc>
        <w:tc>
          <w:tcPr>
            <w:tcW w:w="0" w:type="auto"/>
            <w:vAlign w:val="center"/>
            <w:hideMark/>
          </w:tcPr>
          <w:p w14:paraId="54A66725"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表征裂隙水平扩展范围</w:t>
            </w:r>
          </w:p>
        </w:tc>
        <w:tc>
          <w:tcPr>
            <w:tcW w:w="0" w:type="auto"/>
            <w:vAlign w:val="center"/>
            <w:hideMark/>
          </w:tcPr>
          <w:p w14:paraId="0ECFDD79"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裂隙区识别</w:t>
            </w:r>
          </w:p>
        </w:tc>
        <w:tc>
          <w:tcPr>
            <w:tcW w:w="0" w:type="auto"/>
            <w:vAlign w:val="center"/>
            <w:hideMark/>
          </w:tcPr>
          <w:p w14:paraId="5770151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01E50A2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0.20</w:t>
            </w:r>
          </w:p>
        </w:tc>
        <w:tc>
          <w:tcPr>
            <w:tcW w:w="0" w:type="auto"/>
            <w:vAlign w:val="center"/>
            <w:hideMark/>
          </w:tcPr>
          <w:p w14:paraId="4AC3B0B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0.55</w:t>
            </w:r>
          </w:p>
        </w:tc>
      </w:tr>
      <w:tr w:rsidR="00AE0BC4" w:rsidRPr="00AE0BC4" w14:paraId="701B5B04" w14:textId="77777777" w:rsidTr="0007152E">
        <w:trPr>
          <w:jc w:val="center"/>
        </w:trPr>
        <w:tc>
          <w:tcPr>
            <w:tcW w:w="1560" w:type="dxa"/>
            <w:vAlign w:val="center"/>
            <w:hideMark/>
          </w:tcPr>
          <w:p w14:paraId="4FF2BE32"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裂隙发育响应</w:t>
            </w:r>
          </w:p>
        </w:tc>
        <w:tc>
          <w:tcPr>
            <w:tcW w:w="1607" w:type="dxa"/>
            <w:vAlign w:val="center"/>
            <w:hideMark/>
          </w:tcPr>
          <w:p w14:paraId="2E7772C2" w14:textId="538A629E"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中间岩层裂隙破坏面积占比</w:t>
            </w:r>
            <w:r w:rsidR="00315E3B" w:rsidRPr="007B0E2E">
              <w:rPr>
                <w:position w:val="-14"/>
              </w:rPr>
              <w:object w:dxaOrig="320" w:dyaOrig="380" w14:anchorId="5E77FEED">
                <v:shape id="_x0000_i1066" type="#_x0000_t75" style="width:16.2pt;height:19.2pt" o:ole="">
                  <v:imagedata r:id="rId102" o:title=""/>
                </v:shape>
                <o:OLEObject Type="Embed" ProgID="Equation.DSMT4" ShapeID="_x0000_i1066" DrawAspect="Content" ObjectID="_1841429173" r:id="rId103"/>
              </w:object>
            </w:r>
          </w:p>
        </w:tc>
        <w:tc>
          <w:tcPr>
            <w:tcW w:w="0" w:type="auto"/>
            <w:vAlign w:val="center"/>
            <w:hideMark/>
          </w:tcPr>
          <w:p w14:paraId="377A5A36"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表征隔水层及中间岩层破坏规模</w:t>
            </w:r>
          </w:p>
        </w:tc>
        <w:tc>
          <w:tcPr>
            <w:tcW w:w="0" w:type="auto"/>
            <w:vAlign w:val="center"/>
            <w:hideMark/>
          </w:tcPr>
          <w:p w14:paraId="6BE3AC5F"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图像识别</w:t>
            </w:r>
            <w:r w:rsidRPr="00EE2DE5">
              <w:rPr>
                <w:rFonts w:eastAsia="宋体"/>
                <w:sz w:val="18"/>
                <w:szCs w:val="18"/>
              </w:rPr>
              <w:t>/</w:t>
            </w:r>
            <w:r w:rsidRPr="00EE2DE5">
              <w:rPr>
                <w:rFonts w:eastAsia="宋体"/>
                <w:sz w:val="18"/>
                <w:szCs w:val="18"/>
              </w:rPr>
              <w:t>现场对比</w:t>
            </w:r>
          </w:p>
        </w:tc>
        <w:tc>
          <w:tcPr>
            <w:tcW w:w="0" w:type="auto"/>
            <w:vAlign w:val="center"/>
            <w:hideMark/>
          </w:tcPr>
          <w:p w14:paraId="1858A1C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1B437DCE"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0.15</w:t>
            </w:r>
          </w:p>
        </w:tc>
        <w:tc>
          <w:tcPr>
            <w:tcW w:w="0" w:type="auto"/>
            <w:vAlign w:val="center"/>
            <w:hideMark/>
          </w:tcPr>
          <w:p w14:paraId="073DFCE4"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0.55</w:t>
            </w:r>
          </w:p>
        </w:tc>
      </w:tr>
    </w:tbl>
    <w:p w14:paraId="7802AAAB" w14:textId="5CBD1D33" w:rsidR="00AE0BC4" w:rsidRDefault="00AE0BC4" w:rsidP="00AE0BC4">
      <w:pPr>
        <w:pStyle w:val="100"/>
        <w:ind w:firstLineChars="0" w:firstLine="0"/>
        <w:sectPr w:rsidR="00AE0BC4" w:rsidSect="00AE0BC4">
          <w:type w:val="continuous"/>
          <w:pgSz w:w="11906" w:h="16838"/>
          <w:pgMar w:top="1418" w:right="1134" w:bottom="1134" w:left="1134" w:header="720" w:footer="720" w:gutter="0"/>
          <w:cols w:space="720"/>
          <w:docGrid w:linePitch="598"/>
        </w:sectPr>
      </w:pPr>
    </w:p>
    <w:p w14:paraId="342BB735" w14:textId="1D986D60" w:rsidR="006D7F18" w:rsidRPr="006D7F18" w:rsidRDefault="00AE0BC4" w:rsidP="00FA49A8">
      <w:pPr>
        <w:pStyle w:val="100"/>
        <w:spacing w:line="320" w:lineRule="atLeast"/>
        <w:ind w:firstLine="420"/>
      </w:pPr>
      <w:r>
        <w:fldChar w:fldCharType="begin"/>
      </w:r>
      <w:r>
        <w:instrText xml:space="preserve"> REF _Ref230095406 \h </w:instrText>
      </w:r>
      <w:r>
        <w:fldChar w:fldCharType="separate"/>
      </w:r>
      <w:r w:rsidR="0021756B">
        <w:rPr>
          <w:rFonts w:hint="eastAsia"/>
        </w:rPr>
        <w:t>表</w:t>
      </w:r>
      <w:r w:rsidR="0021756B">
        <w:rPr>
          <w:noProof/>
        </w:rPr>
        <w:t>3</w:t>
      </w:r>
      <w:r>
        <w:fldChar w:fldCharType="end"/>
      </w:r>
      <w:r w:rsidRPr="00AE0BC4">
        <w:t>中权重采用</w:t>
      </w:r>
      <w:r w:rsidRPr="00AE0BC4">
        <w:t>“</w:t>
      </w:r>
      <w:r w:rsidRPr="00AE0BC4">
        <w:t>场景主控因素优先</w:t>
      </w:r>
      <w:r w:rsidRPr="00AE0BC4">
        <w:t>”</w:t>
      </w:r>
      <w:r w:rsidRPr="00AE0BC4">
        <w:t>的专家赋权方法确定。</w:t>
      </w:r>
      <w:r w:rsidR="006D7F18" w:rsidRPr="006D7F18">
        <w:t>为降低单一经验判断对评价结果的影响，本文组织采矿工程、矿山压力与岩层控制、水文地质和采区规划方向的专家对不同工程场景</w:t>
      </w:r>
      <w:proofErr w:type="gramStart"/>
      <w:r w:rsidR="006D7F18" w:rsidRPr="006D7F18">
        <w:t>下覆岩扰动</w:t>
      </w:r>
      <w:proofErr w:type="gramEnd"/>
      <w:r w:rsidR="006D7F18" w:rsidRPr="006D7F18">
        <w:t>响应指标的重要性进行打分。专家首先根据含水层扰动场景的控制目标，对位移响应、应力响应和裂隙发育响应</w:t>
      </w:r>
      <w:r w:rsidR="006D7F18" w:rsidRPr="006D7F18">
        <w:t>3</w:t>
      </w:r>
      <w:r w:rsidR="006D7F18" w:rsidRPr="006D7F18">
        <w:t>类指标进行类别重要性评价；随后在各响应类别内部，对具体指标进行相对重要性排序；最后对专家评分结果进行归一化处理，得到类别权重和类别内权重。</w:t>
      </w:r>
    </w:p>
    <w:p w14:paraId="0C204892" w14:textId="77777777" w:rsidR="006D7F18" w:rsidRPr="006D7F18" w:rsidRDefault="006D7F18" w:rsidP="00FA49A8">
      <w:pPr>
        <w:pStyle w:val="100"/>
        <w:spacing w:line="320" w:lineRule="atLeast"/>
        <w:ind w:firstLine="420"/>
      </w:pPr>
      <w:r w:rsidRPr="006D7F18">
        <w:t>含水层扰动场景下，导水裂隙带是否上延、隔水层是否削弱以及裂隙是否接近或贯通含水层，</w:t>
      </w:r>
      <w:r w:rsidRPr="006D7F18">
        <w:t>是影响采区规划方案安全性的主要控制因素。因此，裂隙发育响应在该场景中被赋予较高类别权重，取</w:t>
      </w:r>
      <w:r w:rsidRPr="006D7F18">
        <w:t>0.55</w:t>
      </w:r>
      <w:r w:rsidRPr="006D7F18">
        <w:t>；应力响应反映</w:t>
      </w:r>
      <w:proofErr w:type="gramStart"/>
      <w:r w:rsidRPr="006D7F18">
        <w:t>采动扰动对覆岩</w:t>
      </w:r>
      <w:proofErr w:type="gramEnd"/>
      <w:r w:rsidRPr="006D7F18">
        <w:t>结构稳定性和裂隙扩展的驱动作用，类别权重取</w:t>
      </w:r>
      <w:r w:rsidRPr="006D7F18">
        <w:t>0.25</w:t>
      </w:r>
      <w:r w:rsidRPr="006D7F18">
        <w:t>；位移响应主要反映</w:t>
      </w:r>
      <w:proofErr w:type="gramStart"/>
      <w:r w:rsidRPr="006D7F18">
        <w:t>覆岩整体</w:t>
      </w:r>
      <w:proofErr w:type="gramEnd"/>
      <w:r w:rsidRPr="006D7F18">
        <w:t>移动变形程度，类别权重取</w:t>
      </w:r>
      <w:r w:rsidRPr="006D7F18">
        <w:t>0.20</w:t>
      </w:r>
      <w:r w:rsidRPr="006D7F18">
        <w:t>。类别内权重则根据各指标对本类响应的表征能力确定，其中导水裂隙带发育高度和贯通系数直接反映含水层受扰风险，因而在裂隙发育响应中赋予较高权重。上述权重设置体现了含水层扰动场景下</w:t>
      </w:r>
      <w:r w:rsidRPr="006D7F18">
        <w:t>“</w:t>
      </w:r>
      <w:r w:rsidRPr="006D7F18">
        <w:t>裂隙主控、应力辅助、位移表征</w:t>
      </w:r>
      <w:r w:rsidRPr="006D7F18">
        <w:t>”</w:t>
      </w:r>
      <w:r w:rsidRPr="006D7F18">
        <w:t>的评价思路。</w:t>
      </w:r>
    </w:p>
    <w:p w14:paraId="4D8CB41F" w14:textId="77777777" w:rsidR="006D7F18" w:rsidRPr="006D7F18" w:rsidRDefault="006D7F18" w:rsidP="00FA49A8">
      <w:pPr>
        <w:pStyle w:val="100"/>
        <w:spacing w:line="320" w:lineRule="atLeast"/>
        <w:ind w:firstLine="420"/>
      </w:pPr>
      <w:r w:rsidRPr="006D7F18">
        <w:t>需要说明的是，</w:t>
      </w:r>
      <w:r w:rsidRPr="006D7F18">
        <w:t>ODI</w:t>
      </w:r>
      <w:r w:rsidRPr="006D7F18">
        <w:t>权重并非固定不变参数，</w:t>
      </w:r>
      <w:r w:rsidRPr="006D7F18">
        <w:lastRenderedPageBreak/>
        <w:t>而应</w:t>
      </w:r>
      <w:proofErr w:type="gramStart"/>
      <w:r w:rsidRPr="006D7F18">
        <w:t>随评价</w:t>
      </w:r>
      <w:proofErr w:type="gramEnd"/>
      <w:r w:rsidRPr="006D7F18">
        <w:t>场景和保护对象变化进行调整。当地表沉陷控制为主要目标时，可提高位移响应权重；当上行开采或</w:t>
      </w:r>
      <w:proofErr w:type="gramStart"/>
      <w:r w:rsidRPr="006D7F18">
        <w:t>重复采动安全性</w:t>
      </w:r>
      <w:proofErr w:type="gramEnd"/>
      <w:r w:rsidRPr="006D7F18">
        <w:t>为主要目标时，可提高应力响应及结构稳定性相关指标权重；当含水层保护为主要目标时，应提高裂隙发育响应权重。由此，</w:t>
      </w:r>
      <w:r w:rsidRPr="006D7F18">
        <w:t>ODI</w:t>
      </w:r>
      <w:r w:rsidRPr="006D7F18">
        <w:t>能够在统一指标体系下适应不同工程场景，而不是采用单一固定权重直接套用于所有采区规划问题。</w:t>
      </w:r>
    </w:p>
    <w:p w14:paraId="3D7EB7F1" w14:textId="4B84B854" w:rsidR="00E8152C" w:rsidRDefault="00E8152C" w:rsidP="00FA49A8">
      <w:pPr>
        <w:pStyle w:val="100"/>
        <w:spacing w:line="320" w:lineRule="atLeast"/>
        <w:ind w:firstLine="420"/>
      </w:pPr>
      <w:proofErr w:type="gramStart"/>
      <w:r w:rsidRPr="00E8152C">
        <w:t>覆岩扰动</w:t>
      </w:r>
      <w:proofErr w:type="gramEnd"/>
      <w:r w:rsidRPr="00E8152C">
        <w:t>响应指标集由位移响应、应力响应和裂隙发育响应组成。对于第</w:t>
      </w:r>
      <w:r w:rsidRPr="00E8152C">
        <w:rPr>
          <w:position w:val="-6"/>
        </w:rPr>
        <w:object w:dxaOrig="139" w:dyaOrig="260" w14:anchorId="57A061CE">
          <v:shape id="_x0000_i1067" type="#_x0000_t75" style="width:6pt;height:12pt" o:ole="">
            <v:imagedata r:id="rId104" o:title=""/>
          </v:shape>
          <o:OLEObject Type="Embed" ProgID="Equation.DSMT4" ShapeID="_x0000_i1067" DrawAspect="Content" ObjectID="_1841429174" r:id="rId105"/>
        </w:object>
      </w:r>
      <w:proofErr w:type="gramStart"/>
      <w:r w:rsidRPr="00E8152C">
        <w:t>个</w:t>
      </w:r>
      <w:proofErr w:type="gramEnd"/>
      <w:r w:rsidRPr="00E8152C">
        <w:t>评价单元，其扰动响应指标集可表示为：</w:t>
      </w:r>
    </w:p>
    <w:p w14:paraId="7DA33320" w14:textId="6E09AFFA" w:rsidR="00E8152C" w:rsidRDefault="00E8152C" w:rsidP="00E8152C">
      <w:pPr>
        <w:pStyle w:val="MTDisplayEquation"/>
        <w:ind w:firstLine="480"/>
      </w:pPr>
      <w:r>
        <w:tab/>
      </w:r>
      <w:r w:rsidRPr="00E8152C">
        <w:rPr>
          <w:position w:val="-12"/>
        </w:rPr>
        <w:object w:dxaOrig="1760" w:dyaOrig="380" w14:anchorId="64C5EDB0">
          <v:shape id="_x0000_i1068" type="#_x0000_t75" style="width:90pt;height:18pt" o:ole="">
            <v:imagedata r:id="rId106" o:title=""/>
          </v:shape>
          <o:OLEObject Type="Embed" ProgID="Equation.DSMT4" ShapeID="_x0000_i1068" DrawAspect="Content" ObjectID="_1841429175" r:id="rId1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5</w:instrText>
        </w:r>
      </w:fldSimple>
      <w:r>
        <w:instrText>)</w:instrText>
      </w:r>
      <w:r>
        <w:fldChar w:fldCharType="end"/>
      </w:r>
    </w:p>
    <w:p w14:paraId="15D3E70A" w14:textId="31EE2DC9" w:rsidR="00E8152C" w:rsidRPr="00E8152C" w:rsidRDefault="00E8152C" w:rsidP="00FA49A8">
      <w:pPr>
        <w:pStyle w:val="100"/>
        <w:spacing w:line="320" w:lineRule="atLeast"/>
        <w:ind w:firstLine="420"/>
      </w:pPr>
      <w:r w:rsidRPr="00E8152C">
        <w:t>式中：</w:t>
      </w:r>
      <w:r w:rsidRPr="00E8152C">
        <w:rPr>
          <w:position w:val="-12"/>
        </w:rPr>
        <w:object w:dxaOrig="360" w:dyaOrig="380" w14:anchorId="5ACFF271">
          <v:shape id="_x0000_i1069" type="#_x0000_t75" style="width:18pt;height:18pt" o:ole="">
            <v:imagedata r:id="rId108" o:title=""/>
          </v:shape>
          <o:OLEObject Type="Embed" ProgID="Equation.DSMT4" ShapeID="_x0000_i1069" DrawAspect="Content" ObjectID="_1841429176" r:id="rId109"/>
        </w:object>
      </w:r>
      <w:r w:rsidRPr="00E8152C">
        <w:t>为位移响应指标集；</w:t>
      </w:r>
      <w:r w:rsidRPr="00E8152C">
        <w:rPr>
          <w:position w:val="-12"/>
        </w:rPr>
        <w:object w:dxaOrig="340" w:dyaOrig="380" w14:anchorId="6C4FAC98">
          <v:shape id="_x0000_i1070" type="#_x0000_t75" style="width:18pt;height:18pt" o:ole="">
            <v:imagedata r:id="rId110" o:title=""/>
          </v:shape>
          <o:OLEObject Type="Embed" ProgID="Equation.DSMT4" ShapeID="_x0000_i1070" DrawAspect="Content" ObjectID="_1841429177" r:id="rId111"/>
        </w:object>
      </w:r>
      <w:r w:rsidRPr="00E8152C">
        <w:t>为应力响应指标集；</w:t>
      </w:r>
      <w:r w:rsidRPr="00E8152C">
        <w:rPr>
          <w:position w:val="-12"/>
        </w:rPr>
        <w:object w:dxaOrig="360" w:dyaOrig="380" w14:anchorId="5E6E26A9">
          <v:shape id="_x0000_i1071" type="#_x0000_t75" style="width:18pt;height:18pt" o:ole="">
            <v:imagedata r:id="rId112" o:title=""/>
          </v:shape>
          <o:OLEObject Type="Embed" ProgID="Equation.DSMT4" ShapeID="_x0000_i1071" DrawAspect="Content" ObjectID="_1841429178" r:id="rId113"/>
        </w:object>
      </w:r>
      <w:r w:rsidRPr="00E8152C">
        <w:t>为裂隙发育响应指标集。</w:t>
      </w:r>
    </w:p>
    <w:p w14:paraId="58A57C01" w14:textId="692D53FD" w:rsidR="00671891" w:rsidRDefault="00E8152C" w:rsidP="00FA49A8">
      <w:pPr>
        <w:pStyle w:val="100"/>
        <w:spacing w:line="320" w:lineRule="atLeast"/>
        <w:ind w:firstLine="420"/>
      </w:pPr>
      <w:r w:rsidRPr="00E8152C">
        <w:t>位移响应主要反映关键层及其上覆岩体在</w:t>
      </w:r>
      <w:proofErr w:type="gramStart"/>
      <w:r w:rsidRPr="00E8152C">
        <w:t>采动作</w:t>
      </w:r>
      <w:proofErr w:type="gramEnd"/>
      <w:r w:rsidRPr="00E8152C">
        <w:t>用下的弯曲下沉和变形位置变化。本文选取关键</w:t>
      </w:r>
      <w:proofErr w:type="gramStart"/>
      <w:r w:rsidRPr="00E8152C">
        <w:t>层最大</w:t>
      </w:r>
      <w:proofErr w:type="gramEnd"/>
      <w:r w:rsidRPr="00E8152C">
        <w:t>下沉量和最大下沉位置变化幅度作为位移类指标，其表达式为：</w:t>
      </w:r>
    </w:p>
    <w:p w14:paraId="007D35FE" w14:textId="3890AAAA" w:rsidR="00E8152C" w:rsidRPr="00671891" w:rsidRDefault="00E8152C" w:rsidP="00E8152C">
      <w:pPr>
        <w:pStyle w:val="MTDisplayEquation"/>
        <w:ind w:firstLine="480"/>
      </w:pPr>
      <w:r>
        <w:tab/>
      </w:r>
      <w:r w:rsidRPr="00E8152C">
        <w:rPr>
          <w:position w:val="-14"/>
        </w:rPr>
        <w:object w:dxaOrig="1719" w:dyaOrig="400" w14:anchorId="6134B70C">
          <v:shape id="_x0000_i1072" type="#_x0000_t75" style="width:84pt;height:18pt" o:ole="">
            <v:imagedata r:id="rId114" o:title=""/>
          </v:shape>
          <o:OLEObject Type="Embed" ProgID="Equation.DSMT4" ShapeID="_x0000_i1072" DrawAspect="Content" ObjectID="_1841429179" r:id="rId1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6</w:instrText>
        </w:r>
      </w:fldSimple>
      <w:r>
        <w:instrText>)</w:instrText>
      </w:r>
      <w:r>
        <w:fldChar w:fldCharType="end"/>
      </w:r>
    </w:p>
    <w:p w14:paraId="513E4869" w14:textId="77777777" w:rsidR="00813017" w:rsidRDefault="00E8152C" w:rsidP="00FA49A8">
      <w:pPr>
        <w:pStyle w:val="100"/>
        <w:spacing w:line="320" w:lineRule="atLeast"/>
        <w:ind w:firstLine="420"/>
      </w:pPr>
      <w:r w:rsidRPr="00E8152C">
        <w:t>式中：</w:t>
      </w:r>
      <w:r w:rsidRPr="00E8152C">
        <w:rPr>
          <w:position w:val="-14"/>
        </w:rPr>
        <w:object w:dxaOrig="520" w:dyaOrig="380" w14:anchorId="5FB1AC51">
          <v:shape id="_x0000_i1073" type="#_x0000_t75" style="width:24pt;height:18pt" o:ole="">
            <v:imagedata r:id="rId116" o:title=""/>
          </v:shape>
          <o:OLEObject Type="Embed" ProgID="Equation.DSMT4" ShapeID="_x0000_i1073" DrawAspect="Content" ObjectID="_1841429180" r:id="rId117"/>
        </w:object>
      </w:r>
      <w:r w:rsidRPr="00E8152C">
        <w:t>为第</w:t>
      </w:r>
      <w:r w:rsidRPr="00E8152C">
        <w:rPr>
          <w:position w:val="-6"/>
        </w:rPr>
        <w:object w:dxaOrig="139" w:dyaOrig="260" w14:anchorId="4B48D045">
          <v:shape id="_x0000_i1074" type="#_x0000_t75" style="width:6pt;height:12pt" o:ole="">
            <v:imagedata r:id="rId118" o:title=""/>
          </v:shape>
          <o:OLEObject Type="Embed" ProgID="Equation.DSMT4" ShapeID="_x0000_i1074" DrawAspect="Content" ObjectID="_1841429181" r:id="rId119"/>
        </w:object>
      </w:r>
      <w:proofErr w:type="gramStart"/>
      <w:r w:rsidRPr="00E8152C">
        <w:t>个</w:t>
      </w:r>
      <w:proofErr w:type="gramEnd"/>
      <w:r w:rsidRPr="00E8152C">
        <w:t>评价单元的关键</w:t>
      </w:r>
      <w:proofErr w:type="gramStart"/>
      <w:r w:rsidRPr="00E8152C">
        <w:t>层最大</w:t>
      </w:r>
      <w:proofErr w:type="gramEnd"/>
      <w:r w:rsidRPr="00E8152C">
        <w:t>下沉量；</w:t>
      </w:r>
      <w:r w:rsidRPr="00E8152C">
        <w:rPr>
          <w:position w:val="-14"/>
        </w:rPr>
        <w:object w:dxaOrig="420" w:dyaOrig="380" w14:anchorId="3B74FF76">
          <v:shape id="_x0000_i1075" type="#_x0000_t75" style="width:24pt;height:18pt" o:ole="">
            <v:imagedata r:id="rId120" o:title=""/>
          </v:shape>
          <o:OLEObject Type="Embed" ProgID="Equation.DSMT4" ShapeID="_x0000_i1075" DrawAspect="Content" ObjectID="_1841429182" r:id="rId121"/>
        </w:object>
      </w:r>
      <w:r w:rsidRPr="00E8152C">
        <w:t>为最大下沉位置变化幅度。前者用于</w:t>
      </w:r>
      <w:proofErr w:type="gramStart"/>
      <w:r w:rsidRPr="00E8152C">
        <w:t>表征覆岩变形</w:t>
      </w:r>
      <w:proofErr w:type="gramEnd"/>
      <w:r w:rsidRPr="00E8152C">
        <w:t>幅值，后者用于</w:t>
      </w:r>
      <w:proofErr w:type="gramStart"/>
      <w:r w:rsidRPr="00E8152C">
        <w:t>反映覆岩变形</w:t>
      </w:r>
      <w:proofErr w:type="gramEnd"/>
      <w:r w:rsidRPr="00E8152C">
        <w:t>中心的空间偏移特征。</w:t>
      </w:r>
    </w:p>
    <w:p w14:paraId="00A8AC9D" w14:textId="246852D4" w:rsidR="00E8152C" w:rsidRDefault="00813017" w:rsidP="00FA49A8">
      <w:pPr>
        <w:pStyle w:val="100"/>
        <w:spacing w:line="320" w:lineRule="atLeast"/>
        <w:ind w:firstLine="420"/>
      </w:pPr>
      <w:r w:rsidRPr="00813017">
        <w:t>应力响应主要反映</w:t>
      </w:r>
      <w:proofErr w:type="gramStart"/>
      <w:r w:rsidRPr="00813017">
        <w:t>采动后覆岩结构</w:t>
      </w:r>
      <w:proofErr w:type="gramEnd"/>
      <w:r w:rsidRPr="00813017">
        <w:t>内部的应力集中和高应力区迁移特征。本文选取应力集中系数、峰值应力位置变化幅度和应力集中面积百分比作为应力类指标，其表达式为：</w:t>
      </w:r>
    </w:p>
    <w:p w14:paraId="0EAC2838" w14:textId="253DD262" w:rsidR="00E8152C" w:rsidRDefault="00E8152C" w:rsidP="00E8152C">
      <w:pPr>
        <w:pStyle w:val="MTDisplayEquation"/>
        <w:ind w:firstLine="480"/>
      </w:pPr>
      <w:r>
        <w:tab/>
      </w:r>
      <w:r w:rsidRPr="00E8152C">
        <w:rPr>
          <w:position w:val="-14"/>
        </w:rPr>
        <w:object w:dxaOrig="2079" w:dyaOrig="400" w14:anchorId="66E169E9">
          <v:shape id="_x0000_i1076" type="#_x0000_t75" style="width:102pt;height:18pt" o:ole="">
            <v:imagedata r:id="rId122" o:title=""/>
          </v:shape>
          <o:OLEObject Type="Embed" ProgID="Equation.DSMT4" ShapeID="_x0000_i1076" DrawAspect="Content" ObjectID="_1841429183" r:id="rId1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7</w:instrText>
        </w:r>
      </w:fldSimple>
      <w:r>
        <w:instrText>)</w:instrText>
      </w:r>
      <w:r>
        <w:fldChar w:fldCharType="end"/>
      </w:r>
    </w:p>
    <w:p w14:paraId="097FACEA" w14:textId="76D51139" w:rsidR="00E8152C" w:rsidRPr="00E8152C" w:rsidRDefault="00E8152C" w:rsidP="00FA49A8">
      <w:pPr>
        <w:pStyle w:val="100"/>
        <w:spacing w:line="320" w:lineRule="atLeast"/>
        <w:ind w:firstLine="420"/>
      </w:pPr>
      <w:r w:rsidRPr="00E8152C">
        <w:t>式中：</w:t>
      </w:r>
      <w:r w:rsidRPr="00E8152C">
        <w:rPr>
          <w:position w:val="-14"/>
        </w:rPr>
        <w:object w:dxaOrig="440" w:dyaOrig="380" w14:anchorId="125E98EC">
          <v:shape id="_x0000_i1077" type="#_x0000_t75" style="width:24pt;height:18pt" o:ole="">
            <v:imagedata r:id="rId124" o:title=""/>
          </v:shape>
          <o:OLEObject Type="Embed" ProgID="Equation.DSMT4" ShapeID="_x0000_i1077" DrawAspect="Content" ObjectID="_1841429184" r:id="rId125"/>
        </w:object>
      </w:r>
      <w:r w:rsidRPr="00E8152C">
        <w:t>为第</w:t>
      </w:r>
      <w:r w:rsidRPr="00E8152C">
        <w:rPr>
          <w:position w:val="-6"/>
        </w:rPr>
        <w:object w:dxaOrig="139" w:dyaOrig="260" w14:anchorId="31088B5E">
          <v:shape id="_x0000_i1078" type="#_x0000_t75" style="width:6pt;height:12pt" o:ole="">
            <v:imagedata r:id="rId126" o:title=""/>
          </v:shape>
          <o:OLEObject Type="Embed" ProgID="Equation.DSMT4" ShapeID="_x0000_i1078" DrawAspect="Content" ObjectID="_1841429185" r:id="rId127"/>
        </w:object>
      </w:r>
      <w:proofErr w:type="gramStart"/>
      <w:r w:rsidRPr="00E8152C">
        <w:t>个</w:t>
      </w:r>
      <w:proofErr w:type="gramEnd"/>
      <w:r w:rsidRPr="00E8152C">
        <w:t>评价单元的应力集中系数；</w:t>
      </w:r>
      <w:r w:rsidRPr="00E8152C">
        <w:rPr>
          <w:position w:val="-14"/>
        </w:rPr>
        <w:object w:dxaOrig="440" w:dyaOrig="380" w14:anchorId="5EAEB2E6">
          <v:shape id="_x0000_i1079" type="#_x0000_t75" style="width:24pt;height:18pt" o:ole="">
            <v:imagedata r:id="rId128" o:title=""/>
          </v:shape>
          <o:OLEObject Type="Embed" ProgID="Equation.DSMT4" ShapeID="_x0000_i1079" DrawAspect="Content" ObjectID="_1841429186" r:id="rId129"/>
        </w:object>
      </w:r>
      <w:r w:rsidRPr="00E8152C">
        <w:t>为峰值应力位置变化幅度；</w:t>
      </w:r>
      <w:r w:rsidRPr="00E8152C">
        <w:rPr>
          <w:position w:val="-14"/>
        </w:rPr>
        <w:object w:dxaOrig="400" w:dyaOrig="380" w14:anchorId="2E25B372">
          <v:shape id="_x0000_i1080" type="#_x0000_t75" style="width:18pt;height:18pt" o:ole="">
            <v:imagedata r:id="rId130" o:title=""/>
          </v:shape>
          <o:OLEObject Type="Embed" ProgID="Equation.DSMT4" ShapeID="_x0000_i1080" DrawAspect="Content" ObjectID="_1841429187" r:id="rId131"/>
        </w:object>
      </w:r>
      <w:r w:rsidRPr="00E8152C">
        <w:t>为应力集中面积百分比。其中，应力集中系数用于</w:t>
      </w:r>
      <w:proofErr w:type="gramStart"/>
      <w:r w:rsidRPr="00E8152C">
        <w:t>反映采动后</w:t>
      </w:r>
      <w:proofErr w:type="gramEnd"/>
      <w:r w:rsidRPr="00E8152C">
        <w:t>关键层或目标岩层内峰值应力相对于初始应力的增幅程度，应力集中面积百分比用于表征高应力区的空间范围。</w:t>
      </w:r>
    </w:p>
    <w:p w14:paraId="02194090" w14:textId="77777777" w:rsidR="00E8152C" w:rsidRPr="00E8152C" w:rsidRDefault="00E8152C" w:rsidP="00FA49A8">
      <w:pPr>
        <w:pStyle w:val="100"/>
        <w:spacing w:line="320" w:lineRule="atLeast"/>
        <w:ind w:firstLine="420"/>
      </w:pPr>
      <w:r w:rsidRPr="00E8152C">
        <w:t>裂隙发育响应主要反映</w:t>
      </w:r>
      <w:proofErr w:type="gramStart"/>
      <w:r w:rsidRPr="00E8152C">
        <w:t>覆岩结构</w:t>
      </w:r>
      <w:proofErr w:type="gramEnd"/>
      <w:r w:rsidRPr="00E8152C">
        <w:t>破坏和导水通道形成程度。对于含水层扰动评价而言，裂隙带是否接近或贯通含水层是判断采区规划方案安全性的重要依据。本文选取导水裂隙带发育高度、贯通系数、裂隙带横向扩展宽度和中间岩层裂隙破坏面积占比作为裂隙类指标，其表达式为：</w:t>
      </w:r>
    </w:p>
    <w:p w14:paraId="6A6DE465" w14:textId="5ACDC5B8" w:rsidR="00E8152C" w:rsidRPr="00E8152C" w:rsidRDefault="00E8152C" w:rsidP="00E8152C">
      <w:pPr>
        <w:pStyle w:val="MTDisplayEquation"/>
        <w:ind w:firstLine="480"/>
      </w:pPr>
      <w:r>
        <w:tab/>
      </w:r>
      <w:r w:rsidR="00CC47C9" w:rsidRPr="00E8152C">
        <w:rPr>
          <w:position w:val="-14"/>
        </w:rPr>
        <w:object w:dxaOrig="2560" w:dyaOrig="400" w14:anchorId="184CA05D">
          <v:shape id="_x0000_i1081" type="#_x0000_t75" style="width:126pt;height:18pt" o:ole="">
            <v:imagedata r:id="rId132" o:title=""/>
          </v:shape>
          <o:OLEObject Type="Embed" ProgID="Equation.DSMT4" ShapeID="_x0000_i1081" DrawAspect="Content" ObjectID="_1841429188" r:id="rId1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8</w:instrText>
        </w:r>
      </w:fldSimple>
      <w:r>
        <w:instrText>)</w:instrText>
      </w:r>
      <w:r>
        <w:fldChar w:fldCharType="end"/>
      </w:r>
    </w:p>
    <w:p w14:paraId="170E2421" w14:textId="1A91BBC7" w:rsidR="00E8152C" w:rsidRPr="00E8152C" w:rsidRDefault="00E8152C" w:rsidP="00FA49A8">
      <w:pPr>
        <w:pStyle w:val="100"/>
        <w:spacing w:line="320" w:lineRule="atLeast"/>
        <w:ind w:firstLine="420"/>
      </w:pPr>
      <w:r w:rsidRPr="00E8152C">
        <w:t>式中：</w:t>
      </w:r>
      <w:r w:rsidR="00CC47C9" w:rsidRPr="00CC47C9">
        <w:rPr>
          <w:position w:val="-14"/>
        </w:rPr>
        <w:object w:dxaOrig="460" w:dyaOrig="380" w14:anchorId="0B51D151">
          <v:shape id="_x0000_i1082" type="#_x0000_t75" style="width:24pt;height:18pt" o:ole="">
            <v:imagedata r:id="rId134" o:title=""/>
          </v:shape>
          <o:OLEObject Type="Embed" ProgID="Equation.DSMT4" ShapeID="_x0000_i1082" DrawAspect="Content" ObjectID="_1841429189" r:id="rId135"/>
        </w:object>
      </w:r>
      <w:r w:rsidRPr="00E8152C">
        <w:t>为第</w:t>
      </w:r>
      <w:r w:rsidRPr="00E8152C">
        <w:t xml:space="preserve"> </w:t>
      </w:r>
      <m:oMath>
        <m:r>
          <w:rPr>
            <w:rFonts w:ascii="Cambria Math" w:hAnsi="Cambria Math"/>
          </w:rPr>
          <m:t>i</m:t>
        </m:r>
      </m:oMath>
      <w:proofErr w:type="gramStart"/>
      <w:r w:rsidRPr="00E8152C">
        <w:t>个</w:t>
      </w:r>
      <w:proofErr w:type="gramEnd"/>
      <w:r w:rsidRPr="00E8152C">
        <w:t>评价单元的导水裂隙带</w:t>
      </w:r>
      <w:r w:rsidRPr="00E8152C">
        <w:t>发育高度；</w:t>
      </w:r>
      <w:r w:rsidR="00CC47C9" w:rsidRPr="00CC47C9">
        <w:rPr>
          <w:position w:val="-14"/>
        </w:rPr>
        <w:object w:dxaOrig="440" w:dyaOrig="380" w14:anchorId="1752D930">
          <v:shape id="_x0000_i1083" type="#_x0000_t75" style="width:24pt;height:18pt" o:ole="">
            <v:imagedata r:id="rId136" o:title=""/>
          </v:shape>
          <o:OLEObject Type="Embed" ProgID="Equation.DSMT4" ShapeID="_x0000_i1083" DrawAspect="Content" ObjectID="_1841429190" r:id="rId137"/>
        </w:object>
      </w:r>
      <w:r w:rsidRPr="00E8152C">
        <w:t>为贯通系数；</w:t>
      </w:r>
      <w:r w:rsidR="00CC47C9" w:rsidRPr="00CC47C9">
        <w:rPr>
          <w:position w:val="-14"/>
        </w:rPr>
        <w:object w:dxaOrig="400" w:dyaOrig="380" w14:anchorId="443A53A1">
          <v:shape id="_x0000_i1084" type="#_x0000_t75" style="width:18pt;height:18pt" o:ole="">
            <v:imagedata r:id="rId138" o:title=""/>
          </v:shape>
          <o:OLEObject Type="Embed" ProgID="Equation.DSMT4" ShapeID="_x0000_i1084" DrawAspect="Content" ObjectID="_1841429191" r:id="rId139"/>
        </w:object>
      </w:r>
      <w:r w:rsidRPr="00E8152C">
        <w:t>为裂隙带横向扩展宽度；</w:t>
      </w:r>
      <w:r w:rsidR="00CC47C9" w:rsidRPr="00CC47C9">
        <w:rPr>
          <w:position w:val="-14"/>
        </w:rPr>
        <w:object w:dxaOrig="400" w:dyaOrig="380" w14:anchorId="18826B8E">
          <v:shape id="_x0000_i1085" type="#_x0000_t75" style="width:18pt;height:18pt" o:ole="">
            <v:imagedata r:id="rId140" o:title=""/>
          </v:shape>
          <o:OLEObject Type="Embed" ProgID="Equation.DSMT4" ShapeID="_x0000_i1085" DrawAspect="Content" ObjectID="_1841429192" r:id="rId141"/>
        </w:object>
      </w:r>
      <w:r w:rsidRPr="00E8152C">
        <w:t>为中间岩层裂隙破坏面积占比。上述指标分别从裂隙上延高度、含水层贯通风险、裂隙水平扩展范围和</w:t>
      </w:r>
      <w:proofErr w:type="gramStart"/>
      <w:r w:rsidRPr="00E8152C">
        <w:t>覆岩</w:t>
      </w:r>
      <w:proofErr w:type="gramEnd"/>
      <w:r w:rsidRPr="00E8152C">
        <w:t>破坏规模等方面表征裂隙发育程度。</w:t>
      </w:r>
    </w:p>
    <w:p w14:paraId="148CC53B" w14:textId="77777777" w:rsidR="00E8152C" w:rsidRPr="00E8152C" w:rsidRDefault="00E8152C" w:rsidP="00FA49A8">
      <w:pPr>
        <w:pStyle w:val="100"/>
        <w:spacing w:line="320" w:lineRule="atLeast"/>
        <w:ind w:firstLine="420"/>
      </w:pPr>
      <w:r w:rsidRPr="00E8152C">
        <w:t>由于各类指标的量纲、取值范围和工程含义不同，需在计算</w:t>
      </w:r>
      <w:r w:rsidRPr="00E8152C">
        <w:t>ODI</w:t>
      </w:r>
      <w:r w:rsidRPr="00E8152C">
        <w:t>前进行无</w:t>
      </w:r>
      <w:proofErr w:type="gramStart"/>
      <w:r w:rsidRPr="00E8152C">
        <w:t>量纲化</w:t>
      </w:r>
      <w:proofErr w:type="gramEnd"/>
      <w:r w:rsidRPr="00E8152C">
        <w:t>处理。对于数值越大表示扰动越强的正向指标，采用极差标准化方法：</w:t>
      </w:r>
    </w:p>
    <w:p w14:paraId="454233CB" w14:textId="11585651" w:rsidR="00CC47C9" w:rsidRPr="00E8152C" w:rsidRDefault="00CC47C9" w:rsidP="00CC47C9">
      <w:pPr>
        <w:pStyle w:val="MTDisplayEquation"/>
        <w:ind w:firstLine="480"/>
      </w:pPr>
      <w:r>
        <w:tab/>
      </w:r>
      <w:r w:rsidRPr="00CC47C9">
        <w:rPr>
          <w:position w:val="-32"/>
        </w:rPr>
        <w:object w:dxaOrig="1840" w:dyaOrig="760" w14:anchorId="59CF2497">
          <v:shape id="_x0000_i1086" type="#_x0000_t75" style="width:90pt;height:36pt" o:ole="">
            <v:imagedata r:id="rId142" o:title=""/>
          </v:shape>
          <o:OLEObject Type="Embed" ProgID="Equation.DSMT4" ShapeID="_x0000_i1086" DrawAspect="Content" ObjectID="_1841429193" r:id="rId1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9</w:instrText>
        </w:r>
      </w:fldSimple>
      <w:r>
        <w:instrText>)</w:instrText>
      </w:r>
      <w:r>
        <w:fldChar w:fldCharType="end"/>
      </w:r>
    </w:p>
    <w:p w14:paraId="3136F725" w14:textId="4834039C" w:rsidR="00E8152C" w:rsidRPr="00E8152C" w:rsidRDefault="00E8152C" w:rsidP="00FA49A8">
      <w:pPr>
        <w:pStyle w:val="100"/>
        <w:spacing w:line="320" w:lineRule="atLeast"/>
        <w:ind w:firstLine="420"/>
      </w:pPr>
      <w:r w:rsidRPr="00E8152C">
        <w:t>式中：</w:t>
      </w:r>
      <w:r w:rsidR="00CC47C9" w:rsidRPr="00CC47C9">
        <w:rPr>
          <w:position w:val="-14"/>
        </w:rPr>
        <w:object w:dxaOrig="460" w:dyaOrig="380" w14:anchorId="373B1E2D">
          <v:shape id="_x0000_i1087" type="#_x0000_t75" style="width:24pt;height:18pt" o:ole="">
            <v:imagedata r:id="rId144" o:title=""/>
          </v:shape>
          <o:OLEObject Type="Embed" ProgID="Equation.DSMT4" ShapeID="_x0000_i1087" DrawAspect="Content" ObjectID="_1841429194" r:id="rId145"/>
        </w:object>
      </w:r>
      <w:r w:rsidRPr="00E8152C">
        <w:t>为第</w:t>
      </w:r>
      <w:r w:rsidR="00CC47C9" w:rsidRPr="00CC47C9">
        <w:rPr>
          <w:position w:val="-6"/>
        </w:rPr>
        <w:object w:dxaOrig="139" w:dyaOrig="260" w14:anchorId="7A2BD539">
          <v:shape id="_x0000_i1088" type="#_x0000_t75" style="width:6pt;height:12pt" o:ole="">
            <v:imagedata r:id="rId146" o:title=""/>
          </v:shape>
          <o:OLEObject Type="Embed" ProgID="Equation.DSMT4" ShapeID="_x0000_i1088" DrawAspect="Content" ObjectID="_1841429195" r:id="rId147"/>
        </w:object>
      </w:r>
      <w:proofErr w:type="gramStart"/>
      <w:r w:rsidRPr="00E8152C">
        <w:t>个</w:t>
      </w:r>
      <w:proofErr w:type="gramEnd"/>
      <w:r w:rsidRPr="00E8152C">
        <w:t>评价单元中第</w:t>
      </w:r>
      <w:r w:rsidR="00CC47C9" w:rsidRPr="00CC47C9">
        <w:rPr>
          <w:position w:val="-6"/>
        </w:rPr>
        <w:object w:dxaOrig="200" w:dyaOrig="279" w14:anchorId="4C475759">
          <v:shape id="_x0000_i1089" type="#_x0000_t75" style="width:12pt;height:12pt" o:ole="">
            <v:imagedata r:id="rId148" o:title=""/>
          </v:shape>
          <o:OLEObject Type="Embed" ProgID="Equation.DSMT4" ShapeID="_x0000_i1089" DrawAspect="Content" ObjectID="_1841429196" r:id="rId149"/>
        </w:object>
      </w:r>
      <w:r w:rsidRPr="00E8152C">
        <w:t>类响应的第</w:t>
      </w:r>
      <w:r w:rsidR="00315E3B" w:rsidRPr="007B0E2E">
        <w:rPr>
          <w:position w:val="-10"/>
        </w:rPr>
        <w:object w:dxaOrig="200" w:dyaOrig="300" w14:anchorId="36C285DF">
          <v:shape id="_x0000_i1090" type="#_x0000_t75" style="width:10.2pt;height:15pt" o:ole="">
            <v:imagedata r:id="rId150" o:title=""/>
          </v:shape>
          <o:OLEObject Type="Embed" ProgID="Equation.DSMT4" ShapeID="_x0000_i1090" DrawAspect="Content" ObjectID="_1841429197" r:id="rId151"/>
        </w:object>
      </w:r>
      <w:proofErr w:type="gramStart"/>
      <w:r w:rsidRPr="00E8152C">
        <w:t>个</w:t>
      </w:r>
      <w:proofErr w:type="gramEnd"/>
      <w:r w:rsidRPr="00E8152C">
        <w:t>原始指标值；</w:t>
      </w:r>
      <w:r w:rsidR="00CC47C9" w:rsidRPr="00CC47C9">
        <w:rPr>
          <w:position w:val="-14"/>
        </w:rPr>
        <w:object w:dxaOrig="480" w:dyaOrig="400" w14:anchorId="3C249D34">
          <v:shape id="_x0000_i1091" type="#_x0000_t75" style="width:24pt;height:18pt" o:ole="">
            <v:imagedata r:id="rId152" o:title=""/>
          </v:shape>
          <o:OLEObject Type="Embed" ProgID="Equation.DSMT4" ShapeID="_x0000_i1091" DrawAspect="Content" ObjectID="_1841429198" r:id="rId153"/>
        </w:object>
      </w:r>
      <w:r w:rsidRPr="00E8152C">
        <w:t>和</w:t>
      </w:r>
      <w:r w:rsidR="00CC47C9" w:rsidRPr="00CC47C9">
        <w:rPr>
          <w:position w:val="-14"/>
        </w:rPr>
        <w:object w:dxaOrig="460" w:dyaOrig="400" w14:anchorId="6C2617A0">
          <v:shape id="_x0000_i1092" type="#_x0000_t75" style="width:24pt;height:18pt" o:ole="">
            <v:imagedata r:id="rId154" o:title=""/>
          </v:shape>
          <o:OLEObject Type="Embed" ProgID="Equation.DSMT4" ShapeID="_x0000_i1092" DrawAspect="Content" ObjectID="_1841429199" r:id="rId155"/>
        </w:object>
      </w:r>
      <w:r w:rsidRPr="00E8152C">
        <w:t>分别为该指标在评价范围内的最大值和最小值；</w:t>
      </w:r>
      <w:r w:rsidR="00CC47C9" w:rsidRPr="00CC47C9">
        <w:rPr>
          <w:position w:val="-14"/>
        </w:rPr>
        <w:object w:dxaOrig="499" w:dyaOrig="380" w14:anchorId="046DAA67">
          <v:shape id="_x0000_i1093" type="#_x0000_t75" style="width:24pt;height:18pt" o:ole="">
            <v:imagedata r:id="rId156" o:title=""/>
          </v:shape>
          <o:OLEObject Type="Embed" ProgID="Equation.DSMT4" ShapeID="_x0000_i1093" DrawAspect="Content" ObjectID="_1841429200" r:id="rId157"/>
        </w:object>
      </w:r>
      <w:r w:rsidRPr="00E8152C">
        <w:t>为归一化后的指标值。</w:t>
      </w:r>
    </w:p>
    <w:p w14:paraId="24B402E9" w14:textId="77777777" w:rsidR="00E8152C" w:rsidRPr="00E8152C" w:rsidRDefault="00E8152C" w:rsidP="00FA49A8">
      <w:pPr>
        <w:pStyle w:val="100"/>
        <w:spacing w:line="320" w:lineRule="atLeast"/>
        <w:ind w:firstLine="420"/>
      </w:pPr>
      <w:r w:rsidRPr="00E8152C">
        <w:t>对于数值越大并不一定表示扰动增强，或需要按照工程含义进行反向处理的指标，采用反向归一化方法：</w:t>
      </w:r>
    </w:p>
    <w:p w14:paraId="4369DD9F" w14:textId="3953F502" w:rsidR="00CC47C9" w:rsidRPr="00E8152C" w:rsidRDefault="00CC47C9" w:rsidP="00CC47C9">
      <w:pPr>
        <w:pStyle w:val="MTDisplayEquation"/>
        <w:ind w:firstLine="480"/>
      </w:pPr>
      <w:r>
        <w:tab/>
      </w:r>
      <w:r w:rsidRPr="00CC47C9">
        <w:rPr>
          <w:position w:val="-32"/>
        </w:rPr>
        <w:object w:dxaOrig="1860" w:dyaOrig="760" w14:anchorId="6FC90265">
          <v:shape id="_x0000_i1094" type="#_x0000_t75" style="width:96pt;height:36pt" o:ole="">
            <v:imagedata r:id="rId158" o:title=""/>
          </v:shape>
          <o:OLEObject Type="Embed" ProgID="Equation.DSMT4" ShapeID="_x0000_i1094" DrawAspect="Content" ObjectID="_1841429201" r:id="rId1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10</w:instrText>
        </w:r>
      </w:fldSimple>
      <w:r>
        <w:instrText>)</w:instrText>
      </w:r>
      <w:r>
        <w:fldChar w:fldCharType="end"/>
      </w:r>
    </w:p>
    <w:p w14:paraId="44FCE844" w14:textId="77777777" w:rsidR="00E8152C" w:rsidRPr="00E8152C" w:rsidRDefault="00E8152C" w:rsidP="00FA49A8">
      <w:pPr>
        <w:pStyle w:val="100"/>
        <w:spacing w:line="320" w:lineRule="atLeast"/>
        <w:ind w:firstLine="420"/>
      </w:pPr>
      <w:r w:rsidRPr="00E8152C">
        <w:t>经式（</w:t>
      </w:r>
      <w:r w:rsidRPr="00E8152C">
        <w:t>8</w:t>
      </w:r>
      <w:r w:rsidRPr="00E8152C">
        <w:t>）和式（</w:t>
      </w:r>
      <w:r w:rsidRPr="00E8152C">
        <w:t>9</w:t>
      </w:r>
      <w:r w:rsidRPr="00E8152C">
        <w:t>）处理后，各指标均被转换为</w:t>
      </w:r>
      <w:r w:rsidRPr="00E8152C">
        <w:t>0</w:t>
      </w:r>
      <w:r w:rsidRPr="00E8152C">
        <w:t>～</w:t>
      </w:r>
      <w:r w:rsidRPr="00E8152C">
        <w:t>1</w:t>
      </w:r>
      <w:r w:rsidRPr="00E8152C">
        <w:t>之间的无量纲值，且数值越大表示该评价单元对应的扰动影响越强。对于最大下沉位置变化幅度、峰值应力位置变化幅度等反映空间偏移特征的指标，应结合其工程含义进行方向统一处理，避免因指标方向不一致影响综合评价结果。</w:t>
      </w:r>
    </w:p>
    <w:p w14:paraId="35674D86" w14:textId="391EE6DD" w:rsidR="00E8152C" w:rsidRPr="00E8152C" w:rsidRDefault="00E8152C" w:rsidP="00FA49A8">
      <w:pPr>
        <w:pStyle w:val="100"/>
        <w:spacing w:line="320" w:lineRule="atLeast"/>
        <w:ind w:firstLine="420"/>
      </w:pPr>
      <w:r w:rsidRPr="00E8152C">
        <w:t>在指标归一化基础上，构建</w:t>
      </w:r>
      <w:proofErr w:type="gramStart"/>
      <w:r w:rsidRPr="00E8152C">
        <w:t>覆岩综合</w:t>
      </w:r>
      <w:proofErr w:type="gramEnd"/>
      <w:r w:rsidRPr="00E8152C">
        <w:t>扰动指数。</w:t>
      </w:r>
      <w:r w:rsidRPr="00E8152C">
        <w:t>ODI</w:t>
      </w:r>
      <w:r w:rsidRPr="00E8152C">
        <w:t>采用</w:t>
      </w:r>
      <w:r w:rsidRPr="00E8152C">
        <w:t>“</w:t>
      </w:r>
      <w:r w:rsidRPr="00E8152C">
        <w:t>类别权重</w:t>
      </w:r>
      <w:r w:rsidRPr="00E8152C">
        <w:t>—</w:t>
      </w:r>
      <w:r w:rsidRPr="00E8152C">
        <w:t>类别内指标权重</w:t>
      </w:r>
      <w:r w:rsidRPr="00E8152C">
        <w:t>”</w:t>
      </w:r>
      <w:r w:rsidRPr="00E8152C">
        <w:t>的两级权重结构。其中，类别权重用于表征位移响应、应力响应和裂隙发育响应在综合扰动评价中的总体贡献；类别内指标权重用于表征同一响应类别中不同指标的相对重要性。设第</w:t>
      </w:r>
      <w:r w:rsidR="00CC47C9" w:rsidRPr="00CC47C9">
        <w:rPr>
          <w:position w:val="-6"/>
        </w:rPr>
        <w:object w:dxaOrig="180" w:dyaOrig="220" w14:anchorId="0ED4F0BD">
          <v:shape id="_x0000_i1095" type="#_x0000_t75" style="width:12pt;height:12pt" o:ole="">
            <v:imagedata r:id="rId160" o:title=""/>
          </v:shape>
          <o:OLEObject Type="Embed" ProgID="Equation.DSMT4" ShapeID="_x0000_i1095" DrawAspect="Content" ObjectID="_1841429202" r:id="rId161"/>
        </w:object>
      </w:r>
      <w:r w:rsidRPr="00E8152C">
        <w:t>类工程场景下第</w:t>
      </w:r>
      <w:r w:rsidR="00CC47C9" w:rsidRPr="00CC47C9">
        <w:rPr>
          <w:position w:val="-6"/>
        </w:rPr>
        <w:object w:dxaOrig="200" w:dyaOrig="279" w14:anchorId="33D145E9">
          <v:shape id="_x0000_i1096" type="#_x0000_t75" style="width:12pt;height:12pt" o:ole="">
            <v:imagedata r:id="rId162" o:title=""/>
          </v:shape>
          <o:OLEObject Type="Embed" ProgID="Equation.DSMT4" ShapeID="_x0000_i1096" DrawAspect="Content" ObjectID="_1841429203" r:id="rId163"/>
        </w:object>
      </w:r>
      <w:r w:rsidRPr="00E8152C">
        <w:t>类响应的类别权重为</w:t>
      </w:r>
      <w:r w:rsidR="00CC47C9" w:rsidRPr="00CC47C9">
        <w:rPr>
          <w:position w:val="-12"/>
        </w:rPr>
        <w:object w:dxaOrig="480" w:dyaOrig="380" w14:anchorId="6B1302A6">
          <v:shape id="_x0000_i1097" type="#_x0000_t75" style="width:24pt;height:18pt" o:ole="">
            <v:imagedata r:id="rId164" o:title=""/>
          </v:shape>
          <o:OLEObject Type="Embed" ProgID="Equation.DSMT4" ShapeID="_x0000_i1097" DrawAspect="Content" ObjectID="_1841429204" r:id="rId165"/>
        </w:object>
      </w:r>
      <w:r w:rsidRPr="00E8152C">
        <w:t>，第</w:t>
      </w:r>
      <w:r w:rsidR="00CC47C9" w:rsidRPr="00CC47C9">
        <w:rPr>
          <w:position w:val="-6"/>
        </w:rPr>
        <w:object w:dxaOrig="200" w:dyaOrig="279" w14:anchorId="6F8FA197">
          <v:shape id="_x0000_i1098" type="#_x0000_t75" style="width:12pt;height:12pt" o:ole="">
            <v:imagedata r:id="rId166" o:title=""/>
          </v:shape>
          <o:OLEObject Type="Embed" ProgID="Equation.DSMT4" ShapeID="_x0000_i1098" DrawAspect="Content" ObjectID="_1841429205" r:id="rId167"/>
        </w:object>
      </w:r>
      <w:r w:rsidRPr="00E8152C">
        <w:t>类响应中第</w:t>
      </w:r>
      <w:r w:rsidR="00CC47C9" w:rsidRPr="00CC47C9">
        <w:rPr>
          <w:position w:val="-10"/>
        </w:rPr>
        <w:object w:dxaOrig="200" w:dyaOrig="300" w14:anchorId="161630A2">
          <v:shape id="_x0000_i1099" type="#_x0000_t75" style="width:12pt;height:18pt" o:ole="">
            <v:imagedata r:id="rId168" o:title=""/>
          </v:shape>
          <o:OLEObject Type="Embed" ProgID="Equation.DSMT4" ShapeID="_x0000_i1099" DrawAspect="Content" ObjectID="_1841429206" r:id="rId169"/>
        </w:object>
      </w:r>
      <w:proofErr w:type="gramStart"/>
      <w:r w:rsidRPr="00E8152C">
        <w:t>个</w:t>
      </w:r>
      <w:proofErr w:type="gramEnd"/>
      <w:r w:rsidRPr="00E8152C">
        <w:t>指标的类别内权重为</w:t>
      </w:r>
      <w:r w:rsidR="00CC47C9" w:rsidRPr="00CC47C9">
        <w:rPr>
          <w:position w:val="-14"/>
        </w:rPr>
        <w:object w:dxaOrig="420" w:dyaOrig="380" w14:anchorId="63B5E4D1">
          <v:shape id="_x0000_i1100" type="#_x0000_t75" style="width:24pt;height:18pt" o:ole="">
            <v:imagedata r:id="rId170" o:title=""/>
          </v:shape>
          <o:OLEObject Type="Embed" ProgID="Equation.DSMT4" ShapeID="_x0000_i1100" DrawAspect="Content" ObjectID="_1841429207" r:id="rId171"/>
        </w:object>
      </w:r>
      <w:r w:rsidRPr="00E8152C">
        <w:t>，则第</w:t>
      </w:r>
      <w:r w:rsidR="00CC47C9" w:rsidRPr="00CC47C9">
        <w:rPr>
          <w:position w:val="-6"/>
        </w:rPr>
        <w:object w:dxaOrig="139" w:dyaOrig="260" w14:anchorId="3E281E67">
          <v:shape id="_x0000_i1101" type="#_x0000_t75" style="width:6pt;height:12pt" o:ole="">
            <v:imagedata r:id="rId172" o:title=""/>
          </v:shape>
          <o:OLEObject Type="Embed" ProgID="Equation.DSMT4" ShapeID="_x0000_i1101" DrawAspect="Content" ObjectID="_1841429208" r:id="rId173"/>
        </w:object>
      </w:r>
      <w:proofErr w:type="gramStart"/>
      <w:r w:rsidRPr="00E8152C">
        <w:t>个</w:t>
      </w:r>
      <w:proofErr w:type="gramEnd"/>
      <w:r w:rsidRPr="00E8152C">
        <w:t>评价单元在第</w:t>
      </w:r>
      <w:r w:rsidR="00CC47C9" w:rsidRPr="00CC47C9">
        <w:rPr>
          <w:position w:val="-6"/>
        </w:rPr>
        <w:object w:dxaOrig="180" w:dyaOrig="220" w14:anchorId="2A62C3DE">
          <v:shape id="_x0000_i1102" type="#_x0000_t75" style="width:12pt;height:12pt" o:ole="">
            <v:imagedata r:id="rId174" o:title=""/>
          </v:shape>
          <o:OLEObject Type="Embed" ProgID="Equation.DSMT4" ShapeID="_x0000_i1102" DrawAspect="Content" ObjectID="_1841429209" r:id="rId175"/>
        </w:object>
      </w:r>
      <w:r w:rsidRPr="00E8152C">
        <w:t>类工程场景下的</w:t>
      </w:r>
      <w:proofErr w:type="gramStart"/>
      <w:r w:rsidRPr="00E8152C">
        <w:t>覆岩综合</w:t>
      </w:r>
      <w:proofErr w:type="gramEnd"/>
      <w:r w:rsidRPr="00E8152C">
        <w:t>扰动指数可表示为：</w:t>
      </w:r>
    </w:p>
    <w:p w14:paraId="12011BA7" w14:textId="420477CB" w:rsidR="00CC47C9" w:rsidRPr="00E8152C" w:rsidRDefault="00CC47C9" w:rsidP="00CC47C9">
      <w:pPr>
        <w:pStyle w:val="MTDisplayEquation"/>
        <w:ind w:firstLine="480"/>
      </w:pPr>
      <w:r>
        <w:tab/>
      </w:r>
      <w:r w:rsidRPr="00CC47C9">
        <w:rPr>
          <w:position w:val="-32"/>
        </w:rPr>
        <w:object w:dxaOrig="2659" w:dyaOrig="740" w14:anchorId="3BE6676D">
          <v:shape id="_x0000_i1103" type="#_x0000_t75" style="width:132pt;height:36pt" o:ole="">
            <v:imagedata r:id="rId176" o:title=""/>
          </v:shape>
          <o:OLEObject Type="Embed" ProgID="Equation.DSMT4" ShapeID="_x0000_i1103" DrawAspect="Content" ObjectID="_1841429210" r:id="rId1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11</w:instrText>
        </w:r>
      </w:fldSimple>
      <w:r>
        <w:instrText>)</w:instrText>
      </w:r>
      <w:r>
        <w:fldChar w:fldCharType="end"/>
      </w:r>
    </w:p>
    <w:p w14:paraId="7C2C4455" w14:textId="132035DA" w:rsidR="00E8152C" w:rsidRPr="00E8152C" w:rsidRDefault="00E8152C" w:rsidP="00FA49A8">
      <w:pPr>
        <w:pStyle w:val="100"/>
        <w:spacing w:line="320" w:lineRule="atLeast"/>
        <w:ind w:firstLine="420"/>
      </w:pPr>
      <w:r w:rsidRPr="00E8152C">
        <w:t>式中：</w:t>
      </w:r>
      <w:r w:rsidR="00CC47C9" w:rsidRPr="00CC47C9">
        <w:rPr>
          <w:position w:val="-12"/>
        </w:rPr>
        <w:object w:dxaOrig="700" w:dyaOrig="380" w14:anchorId="4DE74FF9">
          <v:shape id="_x0000_i1104" type="#_x0000_t75" style="width:36pt;height:18pt" o:ole="">
            <v:imagedata r:id="rId178" o:title=""/>
          </v:shape>
          <o:OLEObject Type="Embed" ProgID="Equation.DSMT4" ShapeID="_x0000_i1104" DrawAspect="Content" ObjectID="_1841429211" r:id="rId179"/>
        </w:object>
      </w:r>
      <w:r w:rsidRPr="00E8152C">
        <w:t>为第</w:t>
      </w:r>
      <w:r w:rsidR="00CC47C9" w:rsidRPr="00CC47C9">
        <w:rPr>
          <w:position w:val="-6"/>
        </w:rPr>
        <w:object w:dxaOrig="139" w:dyaOrig="260" w14:anchorId="430C200E">
          <v:shape id="_x0000_i1105" type="#_x0000_t75" style="width:6pt;height:12pt" o:ole="">
            <v:imagedata r:id="rId180" o:title=""/>
          </v:shape>
          <o:OLEObject Type="Embed" ProgID="Equation.DSMT4" ShapeID="_x0000_i1105" DrawAspect="Content" ObjectID="_1841429212" r:id="rId181"/>
        </w:object>
      </w:r>
      <w:proofErr w:type="gramStart"/>
      <w:r w:rsidRPr="00E8152C">
        <w:t>个</w:t>
      </w:r>
      <w:proofErr w:type="gramEnd"/>
      <w:r w:rsidRPr="00E8152C">
        <w:t>评价单元在第</w:t>
      </w:r>
      <w:r w:rsidR="00CC47C9" w:rsidRPr="00CC47C9">
        <w:rPr>
          <w:position w:val="-6"/>
        </w:rPr>
        <w:object w:dxaOrig="180" w:dyaOrig="220" w14:anchorId="6F5D2E4F">
          <v:shape id="_x0000_i1106" type="#_x0000_t75" style="width:12pt;height:12pt" o:ole="">
            <v:imagedata r:id="rId182" o:title=""/>
          </v:shape>
          <o:OLEObject Type="Embed" ProgID="Equation.DSMT4" ShapeID="_x0000_i1106" DrawAspect="Content" ObjectID="_1841429213" r:id="rId183"/>
        </w:object>
      </w:r>
      <w:r w:rsidRPr="00E8152C">
        <w:t>类工程场景下的</w:t>
      </w:r>
      <w:proofErr w:type="gramStart"/>
      <w:r w:rsidRPr="00E8152C">
        <w:t>覆岩综合</w:t>
      </w:r>
      <w:proofErr w:type="gramEnd"/>
      <w:r w:rsidRPr="00E8152C">
        <w:t>扰动指数；</w:t>
      </w:r>
      <w:r w:rsidR="00CC47C9" w:rsidRPr="00CC47C9">
        <w:rPr>
          <w:position w:val="-10"/>
        </w:rPr>
        <w:object w:dxaOrig="920" w:dyaOrig="320" w14:anchorId="5C1C9B95">
          <v:shape id="_x0000_i1107" type="#_x0000_t75" style="width:48pt;height:18pt" o:ole="">
            <v:imagedata r:id="rId184" o:title=""/>
          </v:shape>
          <o:OLEObject Type="Embed" ProgID="Equation.DSMT4" ShapeID="_x0000_i1107" DrawAspect="Content" ObjectID="_1841429214" r:id="rId185"/>
        </w:object>
      </w:r>
      <w:r w:rsidRPr="00E8152C">
        <w:t>分别代表位移响应、应力响应和裂隙发育响应；</w:t>
      </w:r>
      <w:r w:rsidR="00CC47C9" w:rsidRPr="00CC47C9">
        <w:rPr>
          <w:position w:val="-12"/>
        </w:rPr>
        <w:object w:dxaOrig="260" w:dyaOrig="360" w14:anchorId="5B57BBFF">
          <v:shape id="_x0000_i1108" type="#_x0000_t75" style="width:12pt;height:18pt" o:ole="">
            <v:imagedata r:id="rId186" o:title=""/>
          </v:shape>
          <o:OLEObject Type="Embed" ProgID="Equation.DSMT4" ShapeID="_x0000_i1108" DrawAspect="Content" ObjectID="_1841429215" r:id="rId187"/>
        </w:object>
      </w:r>
      <w:r w:rsidRPr="00E8152C">
        <w:t>为第</w:t>
      </w:r>
      <w:r w:rsidR="00CC47C9" w:rsidRPr="00CC47C9">
        <w:rPr>
          <w:position w:val="-6"/>
        </w:rPr>
        <w:object w:dxaOrig="200" w:dyaOrig="279" w14:anchorId="3D74DF87">
          <v:shape id="_x0000_i1109" type="#_x0000_t75" style="width:12pt;height:12pt" o:ole="">
            <v:imagedata r:id="rId188" o:title=""/>
          </v:shape>
          <o:OLEObject Type="Embed" ProgID="Equation.DSMT4" ShapeID="_x0000_i1109" DrawAspect="Content" ObjectID="_1841429216" r:id="rId189"/>
        </w:object>
      </w:r>
      <w:r w:rsidRPr="00E8152C">
        <w:t>类响应中包含的指标数量；</w:t>
      </w:r>
      <w:r w:rsidR="00CC47C9" w:rsidRPr="00CC47C9">
        <w:rPr>
          <w:position w:val="-12"/>
        </w:rPr>
        <w:object w:dxaOrig="480" w:dyaOrig="380" w14:anchorId="00761ED0">
          <v:shape id="_x0000_i1110" type="#_x0000_t75" style="width:24pt;height:18pt" o:ole="">
            <v:imagedata r:id="rId190" o:title=""/>
          </v:shape>
          <o:OLEObject Type="Embed" ProgID="Equation.DSMT4" ShapeID="_x0000_i1110" DrawAspect="Content" ObjectID="_1841429217" r:id="rId191"/>
        </w:object>
      </w:r>
      <w:r w:rsidRPr="00E8152C">
        <w:t>为第</w:t>
      </w:r>
      <w:r w:rsidR="00CC47C9" w:rsidRPr="00CC47C9">
        <w:rPr>
          <w:position w:val="-6"/>
        </w:rPr>
        <w:object w:dxaOrig="180" w:dyaOrig="220" w14:anchorId="6E2DF332">
          <v:shape id="_x0000_i1111" type="#_x0000_t75" style="width:12pt;height:12pt" o:ole="">
            <v:imagedata r:id="rId192" o:title=""/>
          </v:shape>
          <o:OLEObject Type="Embed" ProgID="Equation.DSMT4" ShapeID="_x0000_i1111" DrawAspect="Content" ObjectID="_1841429218" r:id="rId193"/>
        </w:object>
      </w:r>
      <w:r w:rsidRPr="00E8152C">
        <w:t>类工程</w:t>
      </w:r>
      <w:r w:rsidRPr="00E8152C">
        <w:lastRenderedPageBreak/>
        <w:t>场景下第</w:t>
      </w:r>
      <w:r w:rsidR="00CC47C9" w:rsidRPr="00CC47C9">
        <w:rPr>
          <w:position w:val="-6"/>
        </w:rPr>
        <w:object w:dxaOrig="200" w:dyaOrig="279" w14:anchorId="49100CA7">
          <v:shape id="_x0000_i1112" type="#_x0000_t75" style="width:12pt;height:12pt" o:ole="">
            <v:imagedata r:id="rId194" o:title=""/>
          </v:shape>
          <o:OLEObject Type="Embed" ProgID="Equation.DSMT4" ShapeID="_x0000_i1112" DrawAspect="Content" ObjectID="_1841429219" r:id="rId195"/>
        </w:object>
      </w:r>
      <w:r w:rsidRPr="00E8152C">
        <w:t>类响应的类别权重，满足</w:t>
      </w:r>
      <w:r w:rsidRPr="00E8152C">
        <w:t xml:space="preserve"> </w:t>
      </w:r>
      <w:r w:rsidR="00CC47C9" w:rsidRPr="00CC47C9">
        <w:rPr>
          <w:position w:val="-28"/>
        </w:rPr>
        <w:object w:dxaOrig="1060" w:dyaOrig="680" w14:anchorId="7D2C93B1">
          <v:shape id="_x0000_i1113" type="#_x0000_t75" style="width:54pt;height:36pt" o:ole="">
            <v:imagedata r:id="rId196" o:title=""/>
          </v:shape>
          <o:OLEObject Type="Embed" ProgID="Equation.DSMT4" ShapeID="_x0000_i1113" DrawAspect="Content" ObjectID="_1841429220" r:id="rId197"/>
        </w:object>
      </w:r>
      <w:r w:rsidRPr="00E8152C">
        <w:t>；</w:t>
      </w:r>
      <w:r w:rsidR="00CC47C9" w:rsidRPr="00CC47C9">
        <w:rPr>
          <w:position w:val="-14"/>
        </w:rPr>
        <w:object w:dxaOrig="420" w:dyaOrig="380" w14:anchorId="7B0F516C">
          <v:shape id="_x0000_i1114" type="#_x0000_t75" style="width:24pt;height:18pt" o:ole="">
            <v:imagedata r:id="rId198" o:title=""/>
          </v:shape>
          <o:OLEObject Type="Embed" ProgID="Equation.DSMT4" ShapeID="_x0000_i1114" DrawAspect="Content" ObjectID="_1841429221" r:id="rId199"/>
        </w:object>
      </w:r>
      <w:r w:rsidRPr="00E8152C">
        <w:t>为第</w:t>
      </w:r>
      <w:r w:rsidR="00CC47C9" w:rsidRPr="00CC47C9">
        <w:rPr>
          <w:position w:val="-6"/>
        </w:rPr>
        <w:object w:dxaOrig="200" w:dyaOrig="279" w14:anchorId="1C234CAA">
          <v:shape id="_x0000_i1115" type="#_x0000_t75" style="width:12pt;height:12pt" o:ole="">
            <v:imagedata r:id="rId200" o:title=""/>
          </v:shape>
          <o:OLEObject Type="Embed" ProgID="Equation.DSMT4" ShapeID="_x0000_i1115" DrawAspect="Content" ObjectID="_1841429222" r:id="rId201"/>
        </w:object>
      </w:r>
      <w:r w:rsidRPr="00E8152C">
        <w:t>类响应中第</w:t>
      </w:r>
      <w:r w:rsidR="00CC47C9" w:rsidRPr="00CC47C9">
        <w:rPr>
          <w:position w:val="-10"/>
        </w:rPr>
        <w:object w:dxaOrig="200" w:dyaOrig="300" w14:anchorId="513101BF">
          <v:shape id="_x0000_i1116" type="#_x0000_t75" style="width:12pt;height:18pt" o:ole="">
            <v:imagedata r:id="rId202" o:title=""/>
          </v:shape>
          <o:OLEObject Type="Embed" ProgID="Equation.DSMT4" ShapeID="_x0000_i1116" DrawAspect="Content" ObjectID="_1841429223" r:id="rId203"/>
        </w:object>
      </w:r>
      <w:proofErr w:type="gramStart"/>
      <w:r w:rsidRPr="00E8152C">
        <w:t>个</w:t>
      </w:r>
      <w:proofErr w:type="gramEnd"/>
      <w:r w:rsidRPr="00E8152C">
        <w:t>指标的类别内权重，满足</w:t>
      </w:r>
      <w:r w:rsidR="00CC47C9" w:rsidRPr="00CC47C9">
        <w:rPr>
          <w:position w:val="-32"/>
        </w:rPr>
        <w:object w:dxaOrig="999" w:dyaOrig="740" w14:anchorId="7736989B">
          <v:shape id="_x0000_i1117" type="#_x0000_t75" style="width:48pt;height:36pt" o:ole="">
            <v:imagedata r:id="rId204" o:title=""/>
          </v:shape>
          <o:OLEObject Type="Embed" ProgID="Equation.DSMT4" ShapeID="_x0000_i1117" DrawAspect="Content" ObjectID="_1841429224" r:id="rId205"/>
        </w:object>
      </w:r>
      <w:r w:rsidRPr="00E8152C">
        <w:t>；</w:t>
      </w:r>
      <w:r w:rsidR="00CC47C9" w:rsidRPr="00CC47C9">
        <w:rPr>
          <w:position w:val="-14"/>
        </w:rPr>
        <w:object w:dxaOrig="499" w:dyaOrig="380" w14:anchorId="5CB531EC">
          <v:shape id="_x0000_i1118" type="#_x0000_t75" style="width:24pt;height:18pt" o:ole="">
            <v:imagedata r:id="rId206" o:title=""/>
          </v:shape>
          <o:OLEObject Type="Embed" ProgID="Equation.DSMT4" ShapeID="_x0000_i1118" DrawAspect="Content" ObjectID="_1841429225" r:id="rId207"/>
        </w:object>
      </w:r>
      <w:r w:rsidRPr="00E8152C">
        <w:t>为归一化后的响应指标值。</w:t>
      </w:r>
    </w:p>
    <w:p w14:paraId="494672BB" w14:textId="77777777" w:rsidR="00E8152C" w:rsidRPr="00E8152C" w:rsidRDefault="00E8152C" w:rsidP="00FA49A8">
      <w:pPr>
        <w:pStyle w:val="100"/>
        <w:spacing w:line="320" w:lineRule="atLeast"/>
        <w:ind w:firstLine="420"/>
      </w:pPr>
      <w:r w:rsidRPr="00E8152C">
        <w:t>式（</w:t>
      </w:r>
      <w:r w:rsidRPr="00E8152C">
        <w:t>10</w:t>
      </w:r>
      <w:r w:rsidRPr="00E8152C">
        <w:t>）表明，</w:t>
      </w:r>
      <w:r w:rsidRPr="00E8152C">
        <w:t>ODI</w:t>
      </w:r>
      <w:r w:rsidRPr="00E8152C">
        <w:t>并非单一扰动指标，而是由位移、应力和裂隙发育等</w:t>
      </w:r>
      <w:proofErr w:type="gramStart"/>
      <w:r w:rsidRPr="00E8152C">
        <w:t>多类覆岩响应</w:t>
      </w:r>
      <w:proofErr w:type="gramEnd"/>
      <w:r w:rsidRPr="00E8152C">
        <w:t>共同构成的综合评价结果。</w:t>
      </w:r>
      <w:r w:rsidRPr="00E8152C">
        <w:t>ODI</w:t>
      </w:r>
      <w:r w:rsidRPr="00E8152C">
        <w:t>取值范围为</w:t>
      </w:r>
      <w:r w:rsidRPr="00E8152C">
        <w:t>0</w:t>
      </w:r>
      <w:r w:rsidRPr="00E8152C">
        <w:t>～</w:t>
      </w:r>
      <w:r w:rsidRPr="00E8152C">
        <w:t>1</w:t>
      </w:r>
      <w:r w:rsidRPr="00E8152C">
        <w:t>，数值越接近</w:t>
      </w:r>
      <w:r w:rsidRPr="00E8152C">
        <w:t>1</w:t>
      </w:r>
      <w:r w:rsidRPr="00E8152C">
        <w:t>，表明该评价单元</w:t>
      </w:r>
      <w:proofErr w:type="gramStart"/>
      <w:r w:rsidRPr="00E8152C">
        <w:t>内覆岩</w:t>
      </w:r>
      <w:proofErr w:type="gramEnd"/>
      <w:r w:rsidRPr="00E8152C">
        <w:t>扰动越强，在采区规划中越应作为重点控制区；数值越接近</w:t>
      </w:r>
      <w:r w:rsidRPr="00E8152C">
        <w:t>0</w:t>
      </w:r>
      <w:r w:rsidRPr="00E8152C">
        <w:t>，</w:t>
      </w:r>
      <w:proofErr w:type="gramStart"/>
      <w:r w:rsidRPr="00E8152C">
        <w:t>表明覆岩扰动</w:t>
      </w:r>
      <w:proofErr w:type="gramEnd"/>
      <w:r w:rsidRPr="00E8152C">
        <w:t>相对较弱，方案布置风险较低。通过将各评价单元</w:t>
      </w:r>
      <w:r w:rsidRPr="00E8152C">
        <w:t>ODI</w:t>
      </w:r>
      <w:r w:rsidRPr="00E8152C">
        <w:t>值进行空间表达，可形成采区尺度</w:t>
      </w:r>
      <w:proofErr w:type="gramStart"/>
      <w:r w:rsidRPr="00E8152C">
        <w:t>的覆岩扰动</w:t>
      </w:r>
      <w:proofErr w:type="gramEnd"/>
      <w:r w:rsidRPr="00E8152C">
        <w:t>分布图层。</w:t>
      </w:r>
    </w:p>
    <w:p w14:paraId="2EAC4188" w14:textId="77777777" w:rsidR="00E8152C" w:rsidRDefault="00E8152C" w:rsidP="00FA49A8">
      <w:pPr>
        <w:pStyle w:val="100"/>
        <w:spacing w:line="320" w:lineRule="atLeast"/>
        <w:ind w:firstLine="420"/>
      </w:pPr>
      <w:r w:rsidRPr="00E8152C">
        <w:t>不同工程场景下，</w:t>
      </w:r>
      <w:r w:rsidRPr="00E8152C">
        <w:t>ODI</w:t>
      </w:r>
      <w:r w:rsidRPr="00E8152C">
        <w:t>类别权重可根据控制目标进行调整。对于地表沉陷控制场景，可适当提高位移响应权重；对于含水层扰动场景，应提</w:t>
      </w:r>
      <w:r w:rsidRPr="00E8152C">
        <w:t>高裂隙发育响应权重，使</w:t>
      </w:r>
      <w:r w:rsidRPr="00E8152C">
        <w:t>ODI</w:t>
      </w:r>
      <w:r w:rsidRPr="00E8152C">
        <w:t>更加敏感地反映导水裂隙带发育、隔水层削弱和贯通风险；对于上行开采或</w:t>
      </w:r>
      <w:proofErr w:type="gramStart"/>
      <w:r w:rsidRPr="00E8152C">
        <w:t>重复采动场景</w:t>
      </w:r>
      <w:proofErr w:type="gramEnd"/>
      <w:r w:rsidRPr="00E8152C">
        <w:t>，则应提高应力响应和结构破坏相关指标权重，以反映上覆煤岩层再扰动条件下的稳定性变化。通过场景权重调配，</w:t>
      </w:r>
      <w:r w:rsidRPr="00E8152C">
        <w:t>ODI</w:t>
      </w:r>
      <w:r w:rsidRPr="00E8152C">
        <w:t>能够在统一指标体系下服务于不同工程目标。</w:t>
      </w:r>
    </w:p>
    <w:p w14:paraId="54AEE38B" w14:textId="73F44DF7" w:rsidR="006D7F18" w:rsidRPr="006D7F18" w:rsidRDefault="006D7F18" w:rsidP="00FA49A8">
      <w:pPr>
        <w:pStyle w:val="100"/>
        <w:spacing w:line="320" w:lineRule="atLeast"/>
        <w:ind w:firstLine="420"/>
        <w:sectPr w:rsidR="006D7F18" w:rsidRPr="006D7F18" w:rsidSect="00CC47C9">
          <w:type w:val="continuous"/>
          <w:pgSz w:w="11906" w:h="16838"/>
          <w:pgMar w:top="1418" w:right="1134" w:bottom="1134" w:left="1134" w:header="720" w:footer="720" w:gutter="0"/>
          <w:cols w:num="2" w:space="720"/>
          <w:docGrid w:linePitch="598"/>
        </w:sectPr>
      </w:pPr>
      <w:r w:rsidRPr="006D7F18">
        <w:t>ODI</w:t>
      </w:r>
      <w:r w:rsidRPr="006D7F18">
        <w:t>计算结果为</w:t>
      </w:r>
      <w:r w:rsidRPr="006D7F18">
        <w:t>0</w:t>
      </w:r>
      <w:r w:rsidRPr="006D7F18">
        <w:t>～</w:t>
      </w:r>
      <w:r w:rsidRPr="006D7F18">
        <w:t>1</w:t>
      </w:r>
      <w:r w:rsidRPr="006D7F18">
        <w:t>之间的连续值，为便于将其转化为采区规划可调用的空间约束，需要进一步进行扰动等级划分。本文综合考虑</w:t>
      </w:r>
      <w:r w:rsidRPr="006D7F18">
        <w:t>ODI</w:t>
      </w:r>
      <w:r w:rsidRPr="006D7F18">
        <w:t>空间分布特征、含水层保护目标、现场</w:t>
      </w:r>
      <w:proofErr w:type="gramStart"/>
      <w:r w:rsidRPr="006D7F18">
        <w:t>覆岩破坏</w:t>
      </w:r>
      <w:proofErr w:type="gramEnd"/>
      <w:r w:rsidRPr="006D7F18">
        <w:t>对应关系以及方案筛选需求，将扰动等级划分为轻微扰动、较弱扰动、中等扰动、较强扰动和强扰动</w:t>
      </w:r>
      <w:r w:rsidRPr="006D7F18">
        <w:t>5</w:t>
      </w:r>
      <w:r w:rsidRPr="006D7F18">
        <w:t>类。与此同时，为表征候选方案覆盖范围内的局部高扰动暴露程度，设置</w:t>
      </w:r>
      <w:r w:rsidRPr="006D7F18">
        <w:t>ODI</w:t>
      </w:r>
      <w:r w:rsidRPr="006D7F18">
        <w:t>＞</w:t>
      </w:r>
      <w:r w:rsidRPr="006D7F18">
        <w:t>0.70</w:t>
      </w:r>
      <w:r w:rsidRPr="006D7F18">
        <w:t>作为高扰动面积统计阈值，用于计算方案范围内高扰动区重叠比例。</w:t>
      </w:r>
      <w:r w:rsidRPr="006D7F18">
        <w:t>ODI</w:t>
      </w:r>
      <w:r w:rsidRPr="006D7F18">
        <w:t>扰动等级划分及规划控制含义见</w:t>
      </w:r>
      <w:r>
        <w:fldChar w:fldCharType="begin"/>
      </w:r>
      <w:r>
        <w:instrText xml:space="preserve"> REF _Ref230361504 \h </w:instrText>
      </w:r>
      <w:r>
        <w:fldChar w:fldCharType="separate"/>
      </w:r>
      <w:r w:rsidR="0021756B">
        <w:rPr>
          <w:rFonts w:hint="eastAsia"/>
        </w:rPr>
        <w:t>表</w:t>
      </w:r>
      <w:r w:rsidR="0021756B">
        <w:rPr>
          <w:noProof/>
        </w:rPr>
        <w:t>4</w:t>
      </w:r>
      <w:r>
        <w:fldChar w:fldCharType="end"/>
      </w:r>
      <w:r w:rsidRPr="006D7F18">
        <w:t>。</w:t>
      </w:r>
    </w:p>
    <w:p w14:paraId="2989B726" w14:textId="63216A7E" w:rsidR="006D7F18" w:rsidRDefault="006D7F18" w:rsidP="006D7F18">
      <w:pPr>
        <w:pStyle w:val="15"/>
      </w:pPr>
      <w:bookmarkStart w:id="11" w:name="_Ref230361504"/>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1756B">
        <w:rPr>
          <w:noProof/>
        </w:rPr>
        <w:t>4</w:t>
      </w:r>
      <w:r>
        <w:fldChar w:fldCharType="end"/>
      </w:r>
      <w:bookmarkEnd w:id="11"/>
      <w:r>
        <w:rPr>
          <w:rFonts w:hint="eastAsia"/>
        </w:rPr>
        <w:t xml:space="preserve"> </w:t>
      </w:r>
      <w:r w:rsidRPr="006D7F18">
        <w:t>ODI</w:t>
      </w:r>
      <w:r w:rsidRPr="006D7F18">
        <w:t>扰动等级划分及规划控制含义</w:t>
      </w:r>
    </w:p>
    <w:p w14:paraId="3A5FE2DE" w14:textId="4E509E89" w:rsidR="006D7F18" w:rsidRDefault="006D7F18" w:rsidP="006D7F18">
      <w:pPr>
        <w:pStyle w:val="15"/>
      </w:pPr>
      <w:r>
        <w:t xml:space="preserve">Table </w:t>
      </w:r>
      <w:fldSimple w:instr=" SEQ Table. \* ARABIC ">
        <w:r w:rsidR="0021756B">
          <w:rPr>
            <w:noProof/>
          </w:rPr>
          <w:t>4</w:t>
        </w:r>
      </w:fldSimple>
      <w:r w:rsidRPr="006D7F18">
        <w:t xml:space="preserve"> Classification of ODI disturbance levels and planning control implications</w:t>
      </w:r>
    </w:p>
    <w:tbl>
      <w:tblPr>
        <w:tblStyle w:val="aff5"/>
        <w:tblW w:w="0" w:type="auto"/>
        <w:jc w:val="center"/>
        <w:tblLook w:val="04A0" w:firstRow="1" w:lastRow="0" w:firstColumn="1" w:lastColumn="0" w:noHBand="0" w:noVBand="1"/>
      </w:tblPr>
      <w:tblGrid>
        <w:gridCol w:w="1275"/>
        <w:gridCol w:w="1353"/>
        <w:gridCol w:w="4091"/>
        <w:gridCol w:w="2919"/>
      </w:tblGrid>
      <w:tr w:rsidR="006D7F18" w:rsidRPr="006D7F18" w14:paraId="2AA5A325" w14:textId="77777777" w:rsidTr="006D7F18">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30214E19"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扰动等级</w:t>
            </w:r>
          </w:p>
        </w:tc>
        <w:tc>
          <w:tcPr>
            <w:tcW w:w="0" w:type="auto"/>
            <w:vAlign w:val="center"/>
            <w:hideMark/>
          </w:tcPr>
          <w:p w14:paraId="08BDF4FF"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取值范围</w:t>
            </w:r>
          </w:p>
        </w:tc>
        <w:tc>
          <w:tcPr>
            <w:tcW w:w="0" w:type="auto"/>
            <w:vAlign w:val="center"/>
            <w:hideMark/>
          </w:tcPr>
          <w:p w14:paraId="7A6C91EE"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阈值确定依据</w:t>
            </w:r>
          </w:p>
        </w:tc>
        <w:tc>
          <w:tcPr>
            <w:tcW w:w="0" w:type="auto"/>
            <w:vAlign w:val="center"/>
            <w:hideMark/>
          </w:tcPr>
          <w:p w14:paraId="3227599D"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规划控制含义</w:t>
            </w:r>
          </w:p>
        </w:tc>
      </w:tr>
      <w:tr w:rsidR="006D7F18" w:rsidRPr="006D7F18" w14:paraId="54B87EC5" w14:textId="77777777" w:rsidTr="006D7F18">
        <w:trPr>
          <w:jc w:val="center"/>
        </w:trPr>
        <w:tc>
          <w:tcPr>
            <w:tcW w:w="0" w:type="auto"/>
            <w:vAlign w:val="center"/>
            <w:hideMark/>
          </w:tcPr>
          <w:p w14:paraId="2F708461"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轻微扰动</w:t>
            </w:r>
          </w:p>
        </w:tc>
        <w:tc>
          <w:tcPr>
            <w:tcW w:w="0" w:type="auto"/>
            <w:vAlign w:val="center"/>
            <w:hideMark/>
          </w:tcPr>
          <w:p w14:paraId="0A935116"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w:t>
            </w:r>
            <w:r w:rsidRPr="00EE2DE5">
              <w:rPr>
                <w:rFonts w:eastAsia="宋体"/>
                <w:sz w:val="18"/>
                <w:szCs w:val="18"/>
              </w:rPr>
              <w:t>0.40</w:t>
            </w:r>
          </w:p>
        </w:tc>
        <w:tc>
          <w:tcPr>
            <w:tcW w:w="0" w:type="auto"/>
            <w:vAlign w:val="center"/>
            <w:hideMark/>
          </w:tcPr>
          <w:p w14:paraId="509A7648"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低值区主要</w:t>
            </w:r>
            <w:proofErr w:type="gramStart"/>
            <w:r w:rsidRPr="00EE2DE5">
              <w:rPr>
                <w:rFonts w:eastAsia="宋体"/>
                <w:sz w:val="18"/>
                <w:szCs w:val="18"/>
              </w:rPr>
              <w:t>对应覆岩响应</w:t>
            </w:r>
            <w:proofErr w:type="gramEnd"/>
            <w:r w:rsidRPr="00EE2DE5">
              <w:rPr>
                <w:rFonts w:eastAsia="宋体"/>
                <w:sz w:val="18"/>
                <w:szCs w:val="18"/>
              </w:rPr>
              <w:t>较弱、裂隙发育有限区域</w:t>
            </w:r>
          </w:p>
        </w:tc>
        <w:tc>
          <w:tcPr>
            <w:tcW w:w="0" w:type="auto"/>
            <w:vAlign w:val="center"/>
            <w:hideMark/>
          </w:tcPr>
          <w:p w14:paraId="50B89853"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可作为工作面优先</w:t>
            </w:r>
            <w:proofErr w:type="gramStart"/>
            <w:r w:rsidRPr="00EE2DE5">
              <w:rPr>
                <w:rFonts w:eastAsia="宋体"/>
                <w:sz w:val="18"/>
                <w:szCs w:val="18"/>
              </w:rPr>
              <w:t>布置区</w:t>
            </w:r>
            <w:proofErr w:type="gramEnd"/>
          </w:p>
        </w:tc>
      </w:tr>
      <w:tr w:rsidR="006D7F18" w:rsidRPr="006D7F18" w14:paraId="7B1C780B" w14:textId="77777777" w:rsidTr="006D7F18">
        <w:trPr>
          <w:jc w:val="center"/>
        </w:trPr>
        <w:tc>
          <w:tcPr>
            <w:tcW w:w="0" w:type="auto"/>
            <w:vAlign w:val="center"/>
            <w:hideMark/>
          </w:tcPr>
          <w:p w14:paraId="44E42482"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较弱扰动</w:t>
            </w:r>
          </w:p>
        </w:tc>
        <w:tc>
          <w:tcPr>
            <w:tcW w:w="0" w:type="auto"/>
            <w:vAlign w:val="center"/>
            <w:hideMark/>
          </w:tcPr>
          <w:p w14:paraId="7F595A00"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0.40≤ODI</w:t>
            </w:r>
            <w:r w:rsidRPr="00EE2DE5">
              <w:rPr>
                <w:rFonts w:eastAsia="宋体"/>
                <w:sz w:val="18"/>
                <w:szCs w:val="18"/>
              </w:rPr>
              <w:t>＜</w:t>
            </w:r>
            <w:r w:rsidRPr="00EE2DE5">
              <w:rPr>
                <w:rFonts w:eastAsia="宋体"/>
                <w:sz w:val="18"/>
                <w:szCs w:val="18"/>
              </w:rPr>
              <w:t>0.65</w:t>
            </w:r>
          </w:p>
        </w:tc>
        <w:tc>
          <w:tcPr>
            <w:tcW w:w="0" w:type="auto"/>
            <w:vAlign w:val="center"/>
            <w:hideMark/>
          </w:tcPr>
          <w:p w14:paraId="21DEBCD8"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对应扰动开始增强但尚未形成明显高值聚集区域</w:t>
            </w:r>
          </w:p>
        </w:tc>
        <w:tc>
          <w:tcPr>
            <w:tcW w:w="0" w:type="auto"/>
            <w:vAlign w:val="center"/>
            <w:hideMark/>
          </w:tcPr>
          <w:p w14:paraId="78FF7445"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可作为一般</w:t>
            </w:r>
            <w:proofErr w:type="gramStart"/>
            <w:r w:rsidRPr="00EE2DE5">
              <w:rPr>
                <w:rFonts w:eastAsia="宋体"/>
                <w:sz w:val="18"/>
                <w:szCs w:val="18"/>
              </w:rPr>
              <w:t>布置区</w:t>
            </w:r>
            <w:proofErr w:type="gramEnd"/>
          </w:p>
        </w:tc>
      </w:tr>
      <w:tr w:rsidR="006D7F18" w:rsidRPr="006D7F18" w14:paraId="6945D31B" w14:textId="77777777" w:rsidTr="006D7F18">
        <w:trPr>
          <w:jc w:val="center"/>
        </w:trPr>
        <w:tc>
          <w:tcPr>
            <w:tcW w:w="0" w:type="auto"/>
            <w:vAlign w:val="center"/>
            <w:hideMark/>
          </w:tcPr>
          <w:p w14:paraId="0E363D4D"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中等扰动</w:t>
            </w:r>
          </w:p>
        </w:tc>
        <w:tc>
          <w:tcPr>
            <w:tcW w:w="0" w:type="auto"/>
            <w:vAlign w:val="center"/>
            <w:hideMark/>
          </w:tcPr>
          <w:p w14:paraId="51DA7DD3"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0.65≤ODI</w:t>
            </w:r>
            <w:r w:rsidRPr="00EE2DE5">
              <w:rPr>
                <w:rFonts w:eastAsia="宋体"/>
                <w:sz w:val="18"/>
                <w:szCs w:val="18"/>
              </w:rPr>
              <w:t>＜</w:t>
            </w:r>
            <w:r w:rsidRPr="00EE2DE5">
              <w:rPr>
                <w:rFonts w:eastAsia="宋体"/>
                <w:sz w:val="18"/>
                <w:szCs w:val="18"/>
              </w:rPr>
              <w:t>0.85</w:t>
            </w:r>
          </w:p>
        </w:tc>
        <w:tc>
          <w:tcPr>
            <w:tcW w:w="0" w:type="auto"/>
            <w:vAlign w:val="center"/>
            <w:hideMark/>
          </w:tcPr>
          <w:p w14:paraId="4619F319"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接近或超过研究区</w:t>
            </w:r>
            <w:proofErr w:type="gramStart"/>
            <w:r w:rsidRPr="00EE2DE5">
              <w:rPr>
                <w:rFonts w:eastAsia="宋体"/>
                <w:sz w:val="18"/>
                <w:szCs w:val="18"/>
              </w:rPr>
              <w:t>高分位</w:t>
            </w:r>
            <w:proofErr w:type="gramEnd"/>
            <w:r w:rsidRPr="00EE2DE5">
              <w:rPr>
                <w:rFonts w:eastAsia="宋体"/>
                <w:sz w:val="18"/>
                <w:szCs w:val="18"/>
              </w:rPr>
              <w:t>扰动水平，是方案筛选重点</w:t>
            </w:r>
            <w:proofErr w:type="gramStart"/>
            <w:r w:rsidRPr="00EE2DE5">
              <w:rPr>
                <w:rFonts w:eastAsia="宋体"/>
                <w:sz w:val="18"/>
                <w:szCs w:val="18"/>
              </w:rPr>
              <w:t>关注区</w:t>
            </w:r>
            <w:proofErr w:type="gramEnd"/>
          </w:p>
        </w:tc>
        <w:tc>
          <w:tcPr>
            <w:tcW w:w="0" w:type="auto"/>
            <w:vAlign w:val="center"/>
            <w:hideMark/>
          </w:tcPr>
          <w:p w14:paraId="6C8FF20D"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需结合煤柱宽度、推进方向和采高复核</w:t>
            </w:r>
          </w:p>
        </w:tc>
      </w:tr>
      <w:tr w:rsidR="006D7F18" w:rsidRPr="006D7F18" w14:paraId="6B094BAB" w14:textId="77777777" w:rsidTr="006D7F18">
        <w:trPr>
          <w:jc w:val="center"/>
        </w:trPr>
        <w:tc>
          <w:tcPr>
            <w:tcW w:w="0" w:type="auto"/>
            <w:vAlign w:val="center"/>
            <w:hideMark/>
          </w:tcPr>
          <w:p w14:paraId="36C0B2B6"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较强扰动</w:t>
            </w:r>
          </w:p>
        </w:tc>
        <w:tc>
          <w:tcPr>
            <w:tcW w:w="0" w:type="auto"/>
            <w:vAlign w:val="center"/>
            <w:hideMark/>
          </w:tcPr>
          <w:p w14:paraId="1994CC48"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0.85≤ODI</w:t>
            </w:r>
            <w:r w:rsidRPr="00EE2DE5">
              <w:rPr>
                <w:rFonts w:eastAsia="宋体"/>
                <w:sz w:val="18"/>
                <w:szCs w:val="18"/>
              </w:rPr>
              <w:t>＜</w:t>
            </w:r>
            <w:r w:rsidRPr="00EE2DE5">
              <w:rPr>
                <w:rFonts w:eastAsia="宋体"/>
                <w:sz w:val="18"/>
                <w:szCs w:val="18"/>
              </w:rPr>
              <w:t>0.90</w:t>
            </w:r>
          </w:p>
        </w:tc>
        <w:tc>
          <w:tcPr>
            <w:tcW w:w="0" w:type="auto"/>
            <w:vAlign w:val="center"/>
            <w:hideMark/>
          </w:tcPr>
          <w:p w14:paraId="7C6DA9AA"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对应</w:t>
            </w:r>
            <w:proofErr w:type="gramStart"/>
            <w:r w:rsidRPr="00EE2DE5">
              <w:rPr>
                <w:rFonts w:eastAsia="宋体"/>
                <w:sz w:val="18"/>
                <w:szCs w:val="18"/>
              </w:rPr>
              <w:t>局部高值区和</w:t>
            </w:r>
            <w:proofErr w:type="gramEnd"/>
            <w:r w:rsidRPr="00EE2DE5">
              <w:rPr>
                <w:rFonts w:eastAsia="宋体"/>
                <w:sz w:val="18"/>
                <w:szCs w:val="18"/>
              </w:rPr>
              <w:t>现场</w:t>
            </w:r>
            <w:proofErr w:type="gramStart"/>
            <w:r w:rsidRPr="00EE2DE5">
              <w:rPr>
                <w:rFonts w:eastAsia="宋体"/>
                <w:sz w:val="18"/>
                <w:szCs w:val="18"/>
              </w:rPr>
              <w:t>覆岩破坏</w:t>
            </w:r>
            <w:proofErr w:type="gramEnd"/>
            <w:r w:rsidRPr="00EE2DE5">
              <w:rPr>
                <w:rFonts w:eastAsia="宋体"/>
                <w:sz w:val="18"/>
                <w:szCs w:val="18"/>
              </w:rPr>
              <w:t>较明显区域</w:t>
            </w:r>
          </w:p>
        </w:tc>
        <w:tc>
          <w:tcPr>
            <w:tcW w:w="0" w:type="auto"/>
            <w:vAlign w:val="center"/>
            <w:hideMark/>
          </w:tcPr>
          <w:p w14:paraId="1612D1DA"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原则上减少工作面叠置，必要时专项论证</w:t>
            </w:r>
          </w:p>
        </w:tc>
      </w:tr>
      <w:tr w:rsidR="006D7F18" w:rsidRPr="006D7F18" w14:paraId="6A09F3A4" w14:textId="77777777" w:rsidTr="006D7F18">
        <w:trPr>
          <w:jc w:val="center"/>
        </w:trPr>
        <w:tc>
          <w:tcPr>
            <w:tcW w:w="0" w:type="auto"/>
            <w:vAlign w:val="center"/>
            <w:hideMark/>
          </w:tcPr>
          <w:p w14:paraId="5EA8D728"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强扰动</w:t>
            </w:r>
          </w:p>
        </w:tc>
        <w:tc>
          <w:tcPr>
            <w:tcW w:w="0" w:type="auto"/>
            <w:vAlign w:val="center"/>
            <w:hideMark/>
          </w:tcPr>
          <w:p w14:paraId="0E52F313"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ODI≥0.90</w:t>
            </w:r>
          </w:p>
        </w:tc>
        <w:tc>
          <w:tcPr>
            <w:tcW w:w="0" w:type="auto"/>
            <w:vAlign w:val="center"/>
            <w:hideMark/>
          </w:tcPr>
          <w:p w14:paraId="1F43D5B4"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对应含水层扰动风险显著增强或裂隙破坏强烈区域</w:t>
            </w:r>
          </w:p>
        </w:tc>
        <w:tc>
          <w:tcPr>
            <w:tcW w:w="0" w:type="auto"/>
            <w:vAlign w:val="center"/>
            <w:hideMark/>
          </w:tcPr>
          <w:p w14:paraId="086A1DE8"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优先避让或作为重点治理区</w:t>
            </w:r>
          </w:p>
        </w:tc>
      </w:tr>
      <w:tr w:rsidR="006D7F18" w:rsidRPr="006D7F18" w14:paraId="292443DA" w14:textId="77777777" w:rsidTr="006D7F18">
        <w:trPr>
          <w:jc w:val="center"/>
        </w:trPr>
        <w:tc>
          <w:tcPr>
            <w:tcW w:w="0" w:type="auto"/>
            <w:vAlign w:val="center"/>
            <w:hideMark/>
          </w:tcPr>
          <w:p w14:paraId="1AD4DAC8"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高扰动统计阈值</w:t>
            </w:r>
          </w:p>
        </w:tc>
        <w:tc>
          <w:tcPr>
            <w:tcW w:w="0" w:type="auto"/>
            <w:vAlign w:val="center"/>
            <w:hideMark/>
          </w:tcPr>
          <w:p w14:paraId="72D9FC53"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w:t>
            </w:r>
            <w:r w:rsidRPr="00EE2DE5">
              <w:rPr>
                <w:rFonts w:eastAsia="宋体"/>
                <w:sz w:val="18"/>
                <w:szCs w:val="18"/>
              </w:rPr>
              <w:t>0.70</w:t>
            </w:r>
          </w:p>
        </w:tc>
        <w:tc>
          <w:tcPr>
            <w:tcW w:w="0" w:type="auto"/>
            <w:vAlign w:val="center"/>
            <w:hideMark/>
          </w:tcPr>
          <w:p w14:paraId="2FB1FBE8"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用于识别方案范围内高扰动面积占比和局部风险暴露程度</w:t>
            </w:r>
          </w:p>
        </w:tc>
        <w:tc>
          <w:tcPr>
            <w:tcW w:w="0" w:type="auto"/>
            <w:vAlign w:val="center"/>
            <w:hideMark/>
          </w:tcPr>
          <w:p w14:paraId="5A19C194"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参与方案筛选和低扰动优先评价</w:t>
            </w:r>
          </w:p>
        </w:tc>
      </w:tr>
    </w:tbl>
    <w:p w14:paraId="545C1D8B" w14:textId="77777777" w:rsidR="006D7F18" w:rsidRDefault="006D7F18" w:rsidP="006D7F18">
      <w:pPr>
        <w:pStyle w:val="100"/>
        <w:ind w:firstLineChars="0" w:firstLine="0"/>
        <w:sectPr w:rsidR="006D7F18" w:rsidSect="006D7F18">
          <w:type w:val="continuous"/>
          <w:pgSz w:w="11906" w:h="16838"/>
          <w:pgMar w:top="1418" w:right="1134" w:bottom="1134" w:left="1134" w:header="720" w:footer="720" w:gutter="0"/>
          <w:cols w:space="720"/>
          <w:docGrid w:linePitch="598"/>
        </w:sectPr>
      </w:pPr>
    </w:p>
    <w:p w14:paraId="561900EC" w14:textId="4EFDF6AF" w:rsidR="006D7F18" w:rsidRDefault="006D7F18" w:rsidP="00FA49A8">
      <w:pPr>
        <w:pStyle w:val="100"/>
        <w:spacing w:line="320" w:lineRule="atLeast"/>
        <w:ind w:firstLine="420"/>
      </w:pPr>
      <w:r w:rsidRPr="006D7F18">
        <w:t>由</w:t>
      </w:r>
      <w:r>
        <w:fldChar w:fldCharType="begin"/>
      </w:r>
      <w:r>
        <w:instrText xml:space="preserve"> REF _Ref230361504 \h  \* MERGEFORMAT </w:instrText>
      </w:r>
      <w:r>
        <w:fldChar w:fldCharType="separate"/>
      </w:r>
      <w:r w:rsidR="0021756B">
        <w:rPr>
          <w:rFonts w:hint="eastAsia"/>
        </w:rPr>
        <w:t>表</w:t>
      </w:r>
      <w:r w:rsidR="0021756B">
        <w:t>4</w:t>
      </w:r>
      <w:r>
        <w:fldChar w:fldCharType="end"/>
      </w:r>
      <w:r w:rsidRPr="006D7F18">
        <w:t>可知，</w:t>
      </w:r>
      <w:r w:rsidRPr="006D7F18">
        <w:t>ODI</w:t>
      </w:r>
      <w:r w:rsidRPr="006D7F18">
        <w:t>分级并不是单纯的等距划分，而是服务于采区规划控制的工程分区方法。其中，</w:t>
      </w:r>
      <w:r w:rsidRPr="006D7F18">
        <w:t>0.40</w:t>
      </w:r>
      <w:r w:rsidRPr="006D7F18">
        <w:t>和</w:t>
      </w:r>
      <w:r w:rsidRPr="006D7F18">
        <w:t>0.65</w:t>
      </w:r>
      <w:r w:rsidRPr="006D7F18">
        <w:t>主要用于区分低扰动区与一般扰动区，</w:t>
      </w:r>
      <w:r w:rsidRPr="006D7F18">
        <w:t>0.85</w:t>
      </w:r>
      <w:r w:rsidRPr="006D7F18">
        <w:t>和</w:t>
      </w:r>
      <w:r w:rsidRPr="006D7F18">
        <w:t>0.90</w:t>
      </w:r>
      <w:r w:rsidRPr="006D7F18">
        <w:t>用于识别需要重点复核或避让的高扰动区；</w:t>
      </w:r>
      <w:r w:rsidRPr="006D7F18">
        <w:t>ODI</w:t>
      </w:r>
      <w:r w:rsidRPr="006D7F18">
        <w:t>＞</w:t>
      </w:r>
      <w:r w:rsidRPr="006D7F18">
        <w:t>0.70</w:t>
      </w:r>
      <w:r w:rsidRPr="006D7F18">
        <w:t>不作为独立扰动等级边界，而作为候选方案评价中的高扰动面积统计阈值。通过等级划分和高扰动面积统计，系统既能够输出连续</w:t>
      </w:r>
      <w:r w:rsidRPr="006D7F18">
        <w:t>ODI</w:t>
      </w:r>
      <w:r w:rsidRPr="006D7F18">
        <w:t>空间分布，也能够为工作面布置、方案筛选和重点区域复核提供明确的规划控制依据。</w:t>
      </w:r>
    </w:p>
    <w:p w14:paraId="1CA116DB" w14:textId="4431F42F" w:rsidR="00F87086" w:rsidRPr="00F87086" w:rsidRDefault="00F87086" w:rsidP="00F87086">
      <w:pPr>
        <w:pStyle w:val="12"/>
      </w:pPr>
      <w:r w:rsidRPr="00F87086">
        <w:t xml:space="preserve">2.4 </w:t>
      </w:r>
      <w:r w:rsidR="00863DBA" w:rsidRPr="00863DBA">
        <w:t>条件化层级融合</w:t>
      </w:r>
    </w:p>
    <w:p w14:paraId="63380EBC" w14:textId="77777777" w:rsidR="0093561F" w:rsidRPr="0093561F" w:rsidRDefault="0093561F" w:rsidP="00FA49A8">
      <w:pPr>
        <w:pStyle w:val="100"/>
        <w:spacing w:line="320" w:lineRule="atLeast"/>
        <w:ind w:firstLine="420"/>
      </w:pPr>
      <w:r w:rsidRPr="0093561F">
        <w:t>在完成采区</w:t>
      </w:r>
      <w:proofErr w:type="gramStart"/>
      <w:r w:rsidRPr="0093561F">
        <w:t>数据场</w:t>
      </w:r>
      <w:proofErr w:type="gramEnd"/>
      <w:r w:rsidRPr="0093561F">
        <w:t>构建和</w:t>
      </w:r>
      <w:r w:rsidRPr="0093561F">
        <w:t>ODI</w:t>
      </w:r>
      <w:r w:rsidRPr="0093561F">
        <w:t>扰动评价后，需要进一步</w:t>
      </w:r>
      <w:proofErr w:type="gramStart"/>
      <w:r w:rsidRPr="0093561F">
        <w:t>将覆岩扰动</w:t>
      </w:r>
      <w:proofErr w:type="gramEnd"/>
      <w:r w:rsidRPr="0093561F">
        <w:t>结果引入采区规划方案生成、接续校核和经济评价过程。采区规划方案的优劣并不由单一指标决定，而是同时受工作面几何形态、资源覆盖程度、</w:t>
      </w:r>
      <w:proofErr w:type="gramStart"/>
      <w:r w:rsidRPr="0093561F">
        <w:t>覆岩扰动</w:t>
      </w:r>
      <w:proofErr w:type="gramEnd"/>
      <w:r w:rsidRPr="0093561F">
        <w:t>水平、采掘接续关系和经济效益等因素影响。扩大工作面尺度、减少边角残留和提高有效布置域覆盖率有利于提升资源回收和生产效率，但可能增加工作面与扰动较高区域、含水层敏感区或构造限制区的空间叠置；相反，优先避让扰动较高区域有利于</w:t>
      </w:r>
      <w:proofErr w:type="gramStart"/>
      <w:r w:rsidRPr="0093561F">
        <w:t>降低</w:t>
      </w:r>
      <w:r w:rsidRPr="0093561F">
        <w:lastRenderedPageBreak/>
        <w:t>覆岩扰动</w:t>
      </w:r>
      <w:proofErr w:type="gramEnd"/>
      <w:r w:rsidRPr="0093561F">
        <w:t>风险，但可能降低资源覆盖程度，增加采掘接续组织难度。因此，需要构建能够协调安全控制、资源回收、生产接续和经济效益的</w:t>
      </w:r>
      <w:proofErr w:type="gramStart"/>
      <w:r w:rsidRPr="0093561F">
        <w:t>层级化</w:t>
      </w:r>
      <w:proofErr w:type="gramEnd"/>
      <w:r w:rsidRPr="0093561F">
        <w:t>方案判别方法。</w:t>
      </w:r>
    </w:p>
    <w:p w14:paraId="789A3442" w14:textId="0F745AA1" w:rsidR="0093561F" w:rsidRPr="0093561F" w:rsidRDefault="0093561F" w:rsidP="00FA49A8">
      <w:pPr>
        <w:pStyle w:val="100"/>
        <w:spacing w:line="320" w:lineRule="atLeast"/>
        <w:ind w:firstLine="420"/>
      </w:pPr>
      <w:r w:rsidRPr="0093561F">
        <w:t>采用条件化层级融合方法对候选采区规划方案进行综合判别。该方法包括规划约束层、接续校核层和经济决策层</w:t>
      </w:r>
      <w:r w:rsidRPr="0093561F">
        <w:t>3</w:t>
      </w:r>
      <w:r w:rsidRPr="0093561F">
        <w:t>个层次。其中，规划约束</w:t>
      </w:r>
      <w:proofErr w:type="gramStart"/>
      <w:r w:rsidRPr="0093561F">
        <w:t>层用于</w:t>
      </w:r>
      <w:proofErr w:type="gramEnd"/>
      <w:r w:rsidRPr="0093561F">
        <w:t>完成候选工作面方案生成和空间可行性筛</w:t>
      </w:r>
      <w:r w:rsidRPr="0093561F">
        <w:t>选；接续校核</w:t>
      </w:r>
      <w:proofErr w:type="gramStart"/>
      <w:r w:rsidRPr="0093561F">
        <w:t>层用于</w:t>
      </w:r>
      <w:proofErr w:type="gramEnd"/>
      <w:r w:rsidRPr="0093561F">
        <w:t>判断方案在开采顺序、推进周期和产量组织方面的可实施性；经济决策</w:t>
      </w:r>
      <w:proofErr w:type="gramStart"/>
      <w:r w:rsidRPr="0093561F">
        <w:t>层用于</w:t>
      </w:r>
      <w:proofErr w:type="gramEnd"/>
      <w:r w:rsidRPr="0093561F">
        <w:t>计算不同方案的资源回收、工程量、成本收益和综合评价结果。通过该过程，</w:t>
      </w:r>
      <w:r w:rsidRPr="0093561F">
        <w:t>ODI</w:t>
      </w:r>
      <w:r w:rsidRPr="0093561F">
        <w:t>评价结果不再是独立的扰动分区成果，而是与采区规划、采掘接续和经济评价共同构成方案优选依据。条件化层级融合与方案综合判别流程如</w:t>
      </w:r>
      <w:r>
        <w:fldChar w:fldCharType="begin"/>
      </w:r>
      <w:r>
        <w:instrText xml:space="preserve"> REF _Ref230269102 \h </w:instrText>
      </w:r>
      <w:r>
        <w:fldChar w:fldCharType="separate"/>
      </w:r>
      <w:r w:rsidR="0021756B">
        <w:rPr>
          <w:rFonts w:hint="eastAsia"/>
        </w:rPr>
        <w:t>图</w:t>
      </w:r>
      <w:r w:rsidR="0021756B">
        <w:rPr>
          <w:noProof/>
        </w:rPr>
        <w:t>7</w:t>
      </w:r>
      <w:r>
        <w:fldChar w:fldCharType="end"/>
      </w:r>
      <w:r w:rsidRPr="0093561F">
        <w:t>所示。</w:t>
      </w:r>
    </w:p>
    <w:p w14:paraId="7D88EF81" w14:textId="4C409564" w:rsidR="00CC47C9" w:rsidRDefault="00CC47C9" w:rsidP="00CC47C9">
      <w:pPr>
        <w:pStyle w:val="100"/>
        <w:ind w:firstLine="420"/>
        <w:sectPr w:rsidR="00CC47C9" w:rsidSect="00CC47C9">
          <w:type w:val="continuous"/>
          <w:pgSz w:w="11906" w:h="16838"/>
          <w:pgMar w:top="1418" w:right="1134" w:bottom="1134" w:left="1134" w:header="720" w:footer="720" w:gutter="0"/>
          <w:cols w:num="2" w:space="720"/>
          <w:docGrid w:linePitch="598"/>
        </w:sectPr>
      </w:pPr>
    </w:p>
    <w:p w14:paraId="09593555" w14:textId="77777777" w:rsidR="00CC47C9" w:rsidRDefault="00CC47C9" w:rsidP="008A2C33">
      <w:pPr>
        <w:pStyle w:val="100"/>
        <w:keepNext/>
        <w:spacing w:line="240" w:lineRule="auto"/>
        <w:ind w:firstLineChars="0" w:firstLine="0"/>
        <w:jc w:val="center"/>
      </w:pPr>
      <w:r>
        <w:rPr>
          <w:rFonts w:hint="eastAsia"/>
          <w:noProof/>
        </w:rPr>
        <w:drawing>
          <wp:inline distT="0" distB="0" distL="0" distR="0" wp14:anchorId="1997AB0E" wp14:editId="6A8A0722">
            <wp:extent cx="5778000" cy="2806716"/>
            <wp:effectExtent l="0" t="0" r="0" b="0"/>
            <wp:docPr id="8553605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00024" name="图片 1042900024"/>
                    <pic:cNvPicPr/>
                  </pic:nvPicPr>
                  <pic:blipFill>
                    <a:blip r:embed="rId208">
                      <a:extLst>
                        <a:ext uri="{28A0092B-C50C-407E-A947-70E740481C1C}">
                          <a14:useLocalDpi xmlns:a14="http://schemas.microsoft.com/office/drawing/2010/main" val="0"/>
                        </a:ext>
                      </a:extLst>
                    </a:blip>
                    <a:stretch>
                      <a:fillRect/>
                    </a:stretch>
                  </pic:blipFill>
                  <pic:spPr>
                    <a:xfrm>
                      <a:off x="0" y="0"/>
                      <a:ext cx="5778000" cy="2806716"/>
                    </a:xfrm>
                    <a:prstGeom prst="rect">
                      <a:avLst/>
                    </a:prstGeom>
                  </pic:spPr>
                </pic:pic>
              </a:graphicData>
            </a:graphic>
          </wp:inline>
        </w:drawing>
      </w:r>
    </w:p>
    <w:p w14:paraId="3E5FAEF5" w14:textId="2D2ED380" w:rsidR="00CC47C9" w:rsidRDefault="00CC47C9" w:rsidP="00CC47C9">
      <w:pPr>
        <w:pStyle w:val="14"/>
      </w:pPr>
      <w:bookmarkStart w:id="12" w:name="_Ref23026910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7</w:t>
      </w:r>
      <w:r>
        <w:fldChar w:fldCharType="end"/>
      </w:r>
      <w:bookmarkEnd w:id="12"/>
      <w:r>
        <w:rPr>
          <w:rFonts w:hint="eastAsia"/>
        </w:rPr>
        <w:t xml:space="preserve"> </w:t>
      </w:r>
      <w:proofErr w:type="gramStart"/>
      <w:r w:rsidRPr="00F93742">
        <w:t>覆岩扰动</w:t>
      </w:r>
      <w:proofErr w:type="gramEnd"/>
      <w:r w:rsidRPr="00F93742">
        <w:t>约束下采区规划方案判别流程</w:t>
      </w:r>
    </w:p>
    <w:p w14:paraId="77C7C5DE" w14:textId="0BD9DD0E" w:rsidR="00CC47C9" w:rsidRDefault="00CC47C9" w:rsidP="00CC47C9">
      <w:pPr>
        <w:pStyle w:val="14"/>
      </w:pPr>
      <w:r w:rsidRPr="00F93742">
        <w:t>Fig.</w:t>
      </w:r>
      <w:r w:rsidR="008A1295">
        <w:rPr>
          <w:rFonts w:hint="eastAsia"/>
        </w:rPr>
        <w:t>7</w:t>
      </w:r>
      <w:r w:rsidRPr="00F93742">
        <w:t xml:space="preserve"> Decision process of mining district planning schemes under overburden disturbance constraints</w:t>
      </w:r>
    </w:p>
    <w:p w14:paraId="5911C3F6" w14:textId="77777777" w:rsidR="00CC47C9" w:rsidRDefault="00CC47C9" w:rsidP="00CC47C9">
      <w:pPr>
        <w:pStyle w:val="100"/>
        <w:ind w:firstLineChars="0" w:firstLine="0"/>
        <w:sectPr w:rsidR="00CC47C9" w:rsidSect="00CC47C9">
          <w:type w:val="continuous"/>
          <w:pgSz w:w="11906" w:h="16838"/>
          <w:pgMar w:top="1418" w:right="1134" w:bottom="1134" w:left="1134" w:header="720" w:footer="720" w:gutter="0"/>
          <w:cols w:space="720"/>
          <w:docGrid w:linePitch="598"/>
        </w:sectPr>
      </w:pPr>
    </w:p>
    <w:p w14:paraId="3CF115FF" w14:textId="0C4398DD" w:rsidR="0093561F" w:rsidRDefault="0093561F" w:rsidP="00FA49A8">
      <w:pPr>
        <w:pStyle w:val="100"/>
        <w:spacing w:line="320" w:lineRule="atLeast"/>
        <w:ind w:firstLine="420"/>
      </w:pPr>
      <w:r w:rsidRPr="0093561F">
        <w:t>由</w:t>
      </w:r>
      <w:r>
        <w:fldChar w:fldCharType="begin"/>
      </w:r>
      <w:r>
        <w:instrText xml:space="preserve"> REF _Ref230269102 \h </w:instrText>
      </w:r>
      <w:r>
        <w:fldChar w:fldCharType="separate"/>
      </w:r>
      <w:r w:rsidR="0021756B">
        <w:rPr>
          <w:rFonts w:hint="eastAsia"/>
        </w:rPr>
        <w:t>图</w:t>
      </w:r>
      <w:r w:rsidR="0021756B">
        <w:rPr>
          <w:noProof/>
        </w:rPr>
        <w:t>7</w:t>
      </w:r>
      <w:r>
        <w:fldChar w:fldCharType="end"/>
      </w:r>
      <w:r w:rsidRPr="0093561F">
        <w:t>可知，条件化层级融合过程首先根据采区边界、有效布置域、煤柱参数和</w:t>
      </w:r>
      <w:r w:rsidRPr="0093561F">
        <w:t>ODI</w:t>
      </w:r>
      <w:proofErr w:type="gramStart"/>
      <w:r w:rsidRPr="0093561F">
        <w:t>扰动图层生成</w:t>
      </w:r>
      <w:proofErr w:type="gramEnd"/>
      <w:r w:rsidRPr="0093561F">
        <w:t>候选采区规划方案；其次对候选方案进行边界约束、几何约束、扰动约束和工程参数约束筛选；然后对满足约束条件的方案开展采掘接续校核，判断工作面接替关系和产量组织是否满足生产要求；最后结合资源回收、扰动控制、接续可行性和经济效益等指标进行综合评分和方案排序。该流程实现了由</w:t>
      </w:r>
      <w:r w:rsidRPr="0093561F">
        <w:t>“</w:t>
      </w:r>
      <w:r w:rsidRPr="0093561F">
        <w:t>空间可行</w:t>
      </w:r>
      <w:r w:rsidRPr="0093561F">
        <w:t>”</w:t>
      </w:r>
      <w:r w:rsidRPr="0093561F">
        <w:t>向</w:t>
      </w:r>
      <w:r w:rsidRPr="0093561F">
        <w:t>“</w:t>
      </w:r>
      <w:r w:rsidRPr="0093561F">
        <w:t>安全可控、接续可行、经济合理</w:t>
      </w:r>
      <w:r w:rsidRPr="0093561F">
        <w:t>”</w:t>
      </w:r>
      <w:r w:rsidRPr="0093561F">
        <w:t>的递进判别。</w:t>
      </w:r>
    </w:p>
    <w:p w14:paraId="69A9410F" w14:textId="77777777" w:rsidR="00C6306B" w:rsidRPr="00C6306B" w:rsidRDefault="00C6306B" w:rsidP="00C6306B">
      <w:pPr>
        <w:pStyle w:val="130"/>
      </w:pPr>
      <w:r w:rsidRPr="00C6306B">
        <w:t xml:space="preserve">2.4.1 </w:t>
      </w:r>
      <w:r w:rsidRPr="00C6306B">
        <w:t>采区规划方案生成</w:t>
      </w:r>
    </w:p>
    <w:p w14:paraId="4578F9D4" w14:textId="77777777" w:rsidR="00B01561" w:rsidRPr="00B01561" w:rsidRDefault="00B01561" w:rsidP="00FA49A8">
      <w:pPr>
        <w:pStyle w:val="100"/>
        <w:ind w:firstLine="420"/>
      </w:pPr>
      <w:r w:rsidRPr="00B01561">
        <w:t>采区规划方案生成是条件化层级融合的第一层，主要用于在有效布置域内形成满足基本空间约束和扰动控制要求的候选工作面方案。系统首先根据采区边界、保护煤柱、边界煤柱、区段煤柱、断层、采空区、含水层敏感区和其他限制开采范围提取工作面有效布置域；然后结合工作面宽度、</w:t>
      </w:r>
      <w:r w:rsidRPr="00B01561">
        <w:t>推进长度、煤柱宽度和推进方向等规划参数，在有效布置域内按照设定规则生成候选工作面方案；最后将候选方案与</w:t>
      </w:r>
      <w:proofErr w:type="gramStart"/>
      <w:r w:rsidRPr="00B01561">
        <w:t>煤厚资源图</w:t>
      </w:r>
      <w:proofErr w:type="gramEnd"/>
      <w:r w:rsidRPr="00B01561">
        <w:t>层、</w:t>
      </w:r>
      <w:r w:rsidRPr="00B01561">
        <w:t>ODI</w:t>
      </w:r>
      <w:proofErr w:type="gramStart"/>
      <w:r w:rsidRPr="00B01561">
        <w:t>扰动图层和限制区图层进行</w:t>
      </w:r>
      <w:proofErr w:type="gramEnd"/>
      <w:r w:rsidRPr="00B01561">
        <w:t>叠加，统计方案覆盖范围内的资源条件、扰动水平和工程可实施性指标。</w:t>
      </w:r>
    </w:p>
    <w:p w14:paraId="7DE7A1B0" w14:textId="32379366" w:rsidR="006258A7" w:rsidRDefault="00B01561" w:rsidP="00FA49A8">
      <w:pPr>
        <w:pStyle w:val="100"/>
        <w:ind w:firstLine="420"/>
      </w:pPr>
      <w:r w:rsidRPr="00B01561">
        <w:t>为使候选方案生成过程具有可复现性，本文采用</w:t>
      </w:r>
      <w:r w:rsidRPr="00B01561">
        <w:t>“</w:t>
      </w:r>
      <w:r w:rsidRPr="00B01561">
        <w:t>规则枚举</w:t>
      </w:r>
      <w:r w:rsidRPr="00B01561">
        <w:t>—</w:t>
      </w:r>
      <w:r w:rsidRPr="00B01561">
        <w:t>空间约束筛选</w:t>
      </w:r>
      <w:r w:rsidRPr="00B01561">
        <w:t>—</w:t>
      </w:r>
      <w:r w:rsidRPr="00B01561">
        <w:t>扰动约束筛选</w:t>
      </w:r>
      <w:r w:rsidRPr="00B01561">
        <w:t>—</w:t>
      </w:r>
      <w:r w:rsidRPr="00B01561">
        <w:t>指标统计排序</w:t>
      </w:r>
      <w:r w:rsidRPr="00B01561">
        <w:t>”</w:t>
      </w:r>
      <w:r w:rsidRPr="00B01561">
        <w:t>的方法。规则枚举阶段根据工作面宽度、推进方向、煤柱宽度和栅格步长生成初始候选方案；空间约束筛选阶段剔除越界布置、煤柱宽度不足、与限制区重叠或几何形态不满足要求的方案；扰动约束筛选阶段根据方案范围内</w:t>
      </w:r>
      <w:r w:rsidRPr="00B01561">
        <w:t>ODI</w:t>
      </w:r>
      <w:r w:rsidRPr="00B01561">
        <w:t>均值、</w:t>
      </w:r>
      <w:r w:rsidRPr="00B01561">
        <w:t>P90</w:t>
      </w:r>
      <w:r w:rsidRPr="00B01561">
        <w:t>和</w:t>
      </w:r>
      <w:r w:rsidRPr="00B01561">
        <w:t>ODI</w:t>
      </w:r>
      <w:r w:rsidRPr="00B01561">
        <w:t>＞</w:t>
      </w:r>
      <w:r w:rsidRPr="00B01561">
        <w:t>0.70</w:t>
      </w:r>
      <w:r w:rsidRPr="00B01561">
        <w:t>面积占比识别扰动风险较高方案；指标统计排序阶段计算覆盖率、资源回收、工程效率和扰动控制指标，并形成不同目标偏好下的方案排序。</w:t>
      </w:r>
      <w:r w:rsidR="006258A7" w:rsidRPr="006258A7">
        <w:t>候选方案生成与筛选参数见</w:t>
      </w:r>
      <w:r w:rsidR="006258A7">
        <w:fldChar w:fldCharType="begin"/>
      </w:r>
      <w:r w:rsidR="006258A7">
        <w:instrText xml:space="preserve"> REF _Ref230095785 \h </w:instrText>
      </w:r>
      <w:r w:rsidR="006258A7">
        <w:fldChar w:fldCharType="separate"/>
      </w:r>
      <w:r w:rsidR="0021756B">
        <w:rPr>
          <w:rFonts w:hint="eastAsia"/>
        </w:rPr>
        <w:t>表</w:t>
      </w:r>
      <w:r w:rsidR="0021756B">
        <w:rPr>
          <w:noProof/>
        </w:rPr>
        <w:t>5</w:t>
      </w:r>
      <w:r w:rsidR="006258A7">
        <w:fldChar w:fldCharType="end"/>
      </w:r>
      <w:r w:rsidR="006258A7" w:rsidRPr="006258A7">
        <w:t>。</w:t>
      </w:r>
    </w:p>
    <w:p w14:paraId="3246C835" w14:textId="77777777" w:rsidR="006258A7" w:rsidRDefault="006258A7" w:rsidP="006258A7">
      <w:pPr>
        <w:pStyle w:val="100"/>
        <w:ind w:firstLine="422"/>
        <w:rPr>
          <w:b/>
          <w:bCs/>
        </w:rPr>
        <w:sectPr w:rsidR="006258A7" w:rsidSect="00A07DBF">
          <w:type w:val="continuous"/>
          <w:pgSz w:w="11906" w:h="16838"/>
          <w:pgMar w:top="1418" w:right="1134" w:bottom="1134" w:left="1134" w:header="720" w:footer="720" w:gutter="0"/>
          <w:cols w:num="2" w:space="720"/>
          <w:docGrid w:linePitch="598"/>
        </w:sectPr>
      </w:pPr>
    </w:p>
    <w:p w14:paraId="45863FA0" w14:textId="722824D4" w:rsidR="006D7F18" w:rsidRDefault="006258A7" w:rsidP="006D7F18">
      <w:pPr>
        <w:pStyle w:val="15"/>
      </w:pPr>
      <w:bookmarkStart w:id="13" w:name="_Ref230095785"/>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5</w:t>
      </w:r>
      <w:r w:rsidR="006D7F18">
        <w:fldChar w:fldCharType="end"/>
      </w:r>
      <w:bookmarkEnd w:id="13"/>
      <w:r>
        <w:rPr>
          <w:rFonts w:hint="eastAsia"/>
        </w:rPr>
        <w:t xml:space="preserve"> </w:t>
      </w:r>
      <w:r w:rsidRPr="006258A7">
        <w:t>候选工作面方案生成与筛选参数</w:t>
      </w:r>
    </w:p>
    <w:p w14:paraId="713EFE96" w14:textId="6A2618AB" w:rsidR="006258A7" w:rsidRDefault="004E69FF" w:rsidP="006D7F18">
      <w:pPr>
        <w:pStyle w:val="15"/>
      </w:pPr>
      <w:r>
        <w:t>Table</w:t>
      </w:r>
      <w:r w:rsidR="006D7F18">
        <w:t xml:space="preserve"> </w:t>
      </w:r>
      <w:fldSimple w:instr=" SEQ Table. \* ARABIC ">
        <w:r w:rsidR="0021756B">
          <w:rPr>
            <w:noProof/>
          </w:rPr>
          <w:t>5</w:t>
        </w:r>
      </w:fldSimple>
      <w:r w:rsidR="006258A7" w:rsidRPr="006258A7">
        <w:t xml:space="preserve"> Generation and screening parameters of candidate working face schemes</w:t>
      </w:r>
    </w:p>
    <w:tbl>
      <w:tblPr>
        <w:tblStyle w:val="aff5"/>
        <w:tblW w:w="0" w:type="auto"/>
        <w:tblLook w:val="04A0" w:firstRow="1" w:lastRow="0" w:firstColumn="1" w:lastColumn="0" w:noHBand="0" w:noVBand="1"/>
      </w:tblPr>
      <w:tblGrid>
        <w:gridCol w:w="1417"/>
        <w:gridCol w:w="3994"/>
        <w:gridCol w:w="2274"/>
        <w:gridCol w:w="1953"/>
      </w:tblGrid>
      <w:tr w:rsidR="00C6306B" w:rsidRPr="00C6306B" w14:paraId="16A3D4C9" w14:textId="77777777" w:rsidTr="00315E3B">
        <w:trPr>
          <w:cnfStyle w:val="100000000000" w:firstRow="1" w:lastRow="0" w:firstColumn="0" w:lastColumn="0" w:oddVBand="0" w:evenVBand="0" w:oddHBand="0" w:evenHBand="0" w:firstRowFirstColumn="0" w:firstRowLastColumn="0" w:lastRowFirstColumn="0" w:lastRowLastColumn="0"/>
          <w:tblHeader/>
        </w:trPr>
        <w:tc>
          <w:tcPr>
            <w:tcW w:w="0" w:type="auto"/>
            <w:vAlign w:val="center"/>
            <w:hideMark/>
          </w:tcPr>
          <w:p w14:paraId="31CD2658"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参数</w:t>
            </w:r>
          </w:p>
        </w:tc>
        <w:tc>
          <w:tcPr>
            <w:tcW w:w="0" w:type="auto"/>
            <w:vAlign w:val="center"/>
            <w:hideMark/>
          </w:tcPr>
          <w:p w14:paraId="2644DB8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取值</w:t>
            </w:r>
            <w:r w:rsidRPr="00EE2DE5">
              <w:rPr>
                <w:rFonts w:eastAsia="宋体"/>
                <w:sz w:val="18"/>
                <w:szCs w:val="18"/>
              </w:rPr>
              <w:t>/</w:t>
            </w:r>
            <w:r w:rsidRPr="00EE2DE5">
              <w:rPr>
                <w:rFonts w:eastAsia="宋体"/>
                <w:sz w:val="18"/>
                <w:szCs w:val="18"/>
              </w:rPr>
              <w:t>范围</w:t>
            </w:r>
          </w:p>
        </w:tc>
        <w:tc>
          <w:tcPr>
            <w:tcW w:w="0" w:type="auto"/>
            <w:vAlign w:val="center"/>
            <w:hideMark/>
          </w:tcPr>
          <w:p w14:paraId="3AA7AB68"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设置依据</w:t>
            </w:r>
          </w:p>
        </w:tc>
        <w:tc>
          <w:tcPr>
            <w:tcW w:w="0" w:type="auto"/>
            <w:vAlign w:val="center"/>
            <w:hideMark/>
          </w:tcPr>
          <w:p w14:paraId="4D677FEF"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作用</w:t>
            </w:r>
          </w:p>
        </w:tc>
      </w:tr>
      <w:tr w:rsidR="00C6306B" w:rsidRPr="00C6306B" w14:paraId="6F8907A6" w14:textId="77777777" w:rsidTr="00572A87">
        <w:tc>
          <w:tcPr>
            <w:tcW w:w="0" w:type="auto"/>
            <w:vAlign w:val="center"/>
            <w:hideMark/>
          </w:tcPr>
          <w:p w14:paraId="2626D825"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有效布置域</w:t>
            </w:r>
          </w:p>
        </w:tc>
        <w:tc>
          <w:tcPr>
            <w:tcW w:w="0" w:type="auto"/>
            <w:vAlign w:val="center"/>
            <w:hideMark/>
          </w:tcPr>
          <w:p w14:paraId="3B3ED4F7"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扣除保护煤柱、边界煤柱、采空区、限制区后</w:t>
            </w:r>
            <w:r w:rsidRPr="00EE2DE5">
              <w:rPr>
                <w:rFonts w:eastAsia="宋体"/>
                <w:sz w:val="18"/>
                <w:szCs w:val="18"/>
              </w:rPr>
              <w:lastRenderedPageBreak/>
              <w:t>的可布置范围</w:t>
            </w:r>
          </w:p>
        </w:tc>
        <w:tc>
          <w:tcPr>
            <w:tcW w:w="0" w:type="auto"/>
            <w:vAlign w:val="center"/>
            <w:hideMark/>
          </w:tcPr>
          <w:p w14:paraId="747CD32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lastRenderedPageBreak/>
              <w:t>采区边界与约束条件</w:t>
            </w:r>
          </w:p>
        </w:tc>
        <w:tc>
          <w:tcPr>
            <w:tcW w:w="0" w:type="auto"/>
            <w:vAlign w:val="center"/>
            <w:hideMark/>
          </w:tcPr>
          <w:p w14:paraId="73BE888A"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限定候选方案生成范</w:t>
            </w:r>
            <w:r w:rsidRPr="00EE2DE5">
              <w:rPr>
                <w:rFonts w:eastAsia="宋体"/>
                <w:sz w:val="18"/>
                <w:szCs w:val="18"/>
              </w:rPr>
              <w:lastRenderedPageBreak/>
              <w:t>围</w:t>
            </w:r>
          </w:p>
        </w:tc>
      </w:tr>
      <w:tr w:rsidR="00C6306B" w:rsidRPr="00C6306B" w14:paraId="5A092292" w14:textId="77777777" w:rsidTr="00572A87">
        <w:tc>
          <w:tcPr>
            <w:tcW w:w="0" w:type="auto"/>
            <w:vAlign w:val="center"/>
            <w:hideMark/>
          </w:tcPr>
          <w:p w14:paraId="76F74C55"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lastRenderedPageBreak/>
              <w:t>工作面宽度</w:t>
            </w:r>
          </w:p>
        </w:tc>
        <w:tc>
          <w:tcPr>
            <w:tcW w:w="0" w:type="auto"/>
            <w:vAlign w:val="center"/>
            <w:hideMark/>
          </w:tcPr>
          <w:p w14:paraId="083861C7"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100</w:t>
            </w:r>
            <w:r w:rsidRPr="00EE2DE5">
              <w:rPr>
                <w:rFonts w:eastAsia="宋体"/>
                <w:sz w:val="18"/>
                <w:szCs w:val="18"/>
              </w:rPr>
              <w:t>～</w:t>
            </w:r>
            <w:r w:rsidRPr="00EE2DE5">
              <w:rPr>
                <w:rFonts w:eastAsia="宋体"/>
                <w:sz w:val="18"/>
                <w:szCs w:val="18"/>
              </w:rPr>
              <w:t>350 m</w:t>
            </w:r>
          </w:p>
        </w:tc>
        <w:tc>
          <w:tcPr>
            <w:tcW w:w="0" w:type="auto"/>
            <w:vAlign w:val="center"/>
            <w:hideMark/>
          </w:tcPr>
          <w:p w14:paraId="760BBD5F"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矿井设计参数与生产组织要求</w:t>
            </w:r>
          </w:p>
        </w:tc>
        <w:tc>
          <w:tcPr>
            <w:tcW w:w="0" w:type="auto"/>
            <w:vAlign w:val="center"/>
            <w:hideMark/>
          </w:tcPr>
          <w:p w14:paraId="3B6CDA8D"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控制工作面横向尺度</w:t>
            </w:r>
          </w:p>
        </w:tc>
      </w:tr>
      <w:tr w:rsidR="00C6306B" w:rsidRPr="00C6306B" w14:paraId="0DE5D5EB" w14:textId="77777777" w:rsidTr="00572A87">
        <w:tc>
          <w:tcPr>
            <w:tcW w:w="0" w:type="auto"/>
            <w:vAlign w:val="center"/>
            <w:hideMark/>
          </w:tcPr>
          <w:p w14:paraId="2B802297"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推进长度</w:t>
            </w:r>
          </w:p>
        </w:tc>
        <w:tc>
          <w:tcPr>
            <w:tcW w:w="0" w:type="auto"/>
            <w:vAlign w:val="center"/>
            <w:hideMark/>
          </w:tcPr>
          <w:p w14:paraId="6DBBD5B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由采区几何边界和推进方向自动裁剪生成</w:t>
            </w:r>
          </w:p>
        </w:tc>
        <w:tc>
          <w:tcPr>
            <w:tcW w:w="0" w:type="auto"/>
            <w:vAlign w:val="center"/>
            <w:hideMark/>
          </w:tcPr>
          <w:p w14:paraId="5A03C086"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采区边界与采掘接续要求</w:t>
            </w:r>
          </w:p>
        </w:tc>
        <w:tc>
          <w:tcPr>
            <w:tcW w:w="0" w:type="auto"/>
            <w:vAlign w:val="center"/>
            <w:hideMark/>
          </w:tcPr>
          <w:p w14:paraId="5CFDC119"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控制工作面推进尺度</w:t>
            </w:r>
          </w:p>
        </w:tc>
      </w:tr>
      <w:tr w:rsidR="00C6306B" w:rsidRPr="00C6306B" w14:paraId="4198498A" w14:textId="77777777" w:rsidTr="00572A87">
        <w:tc>
          <w:tcPr>
            <w:tcW w:w="0" w:type="auto"/>
            <w:vAlign w:val="center"/>
            <w:hideMark/>
          </w:tcPr>
          <w:p w14:paraId="454C592F"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区段煤柱宽度</w:t>
            </w:r>
          </w:p>
        </w:tc>
        <w:tc>
          <w:tcPr>
            <w:tcW w:w="0" w:type="auto"/>
            <w:vAlign w:val="center"/>
            <w:hideMark/>
          </w:tcPr>
          <w:p w14:paraId="1D063E7C"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30</w:t>
            </w:r>
            <w:r w:rsidRPr="00EE2DE5">
              <w:rPr>
                <w:rFonts w:eastAsia="宋体"/>
                <w:sz w:val="18"/>
                <w:szCs w:val="18"/>
              </w:rPr>
              <w:t>～</w:t>
            </w:r>
            <w:r w:rsidRPr="00EE2DE5">
              <w:rPr>
                <w:rFonts w:eastAsia="宋体"/>
                <w:sz w:val="18"/>
                <w:szCs w:val="18"/>
              </w:rPr>
              <w:t>50 m</w:t>
            </w:r>
            <w:r w:rsidRPr="00EE2DE5">
              <w:rPr>
                <w:rFonts w:eastAsia="宋体"/>
                <w:sz w:val="18"/>
                <w:szCs w:val="18"/>
              </w:rPr>
              <w:t>，目标值</w:t>
            </w:r>
            <w:r w:rsidRPr="00EE2DE5">
              <w:rPr>
                <w:rFonts w:eastAsia="宋体"/>
                <w:sz w:val="18"/>
                <w:szCs w:val="18"/>
              </w:rPr>
              <w:t>40 m</w:t>
            </w:r>
          </w:p>
        </w:tc>
        <w:tc>
          <w:tcPr>
            <w:tcW w:w="0" w:type="auto"/>
            <w:vAlign w:val="center"/>
            <w:hideMark/>
          </w:tcPr>
          <w:p w14:paraId="1397EFCB"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煤柱留设与</w:t>
            </w:r>
            <w:proofErr w:type="gramEnd"/>
            <w:r w:rsidRPr="00EE2DE5">
              <w:rPr>
                <w:rFonts w:eastAsia="宋体"/>
                <w:sz w:val="18"/>
                <w:szCs w:val="18"/>
              </w:rPr>
              <w:t>安全控制要求</w:t>
            </w:r>
          </w:p>
        </w:tc>
        <w:tc>
          <w:tcPr>
            <w:tcW w:w="0" w:type="auto"/>
            <w:vAlign w:val="center"/>
            <w:hideMark/>
          </w:tcPr>
          <w:p w14:paraId="46D702E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保证相邻工作面隔离与稳定</w:t>
            </w:r>
          </w:p>
        </w:tc>
      </w:tr>
      <w:tr w:rsidR="00C6306B" w:rsidRPr="00C6306B" w14:paraId="364F6255" w14:textId="77777777" w:rsidTr="00572A87">
        <w:tc>
          <w:tcPr>
            <w:tcW w:w="0" w:type="auto"/>
            <w:vAlign w:val="center"/>
            <w:hideMark/>
          </w:tcPr>
          <w:p w14:paraId="0A4A0E40"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边界煤柱宽度</w:t>
            </w:r>
          </w:p>
        </w:tc>
        <w:tc>
          <w:tcPr>
            <w:tcW w:w="0" w:type="auto"/>
            <w:vAlign w:val="center"/>
            <w:hideMark/>
          </w:tcPr>
          <w:p w14:paraId="56115BE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50</w:t>
            </w:r>
            <w:r w:rsidRPr="00EE2DE5">
              <w:rPr>
                <w:rFonts w:eastAsia="宋体"/>
                <w:sz w:val="18"/>
                <w:szCs w:val="18"/>
              </w:rPr>
              <w:t>～</w:t>
            </w:r>
            <w:r w:rsidRPr="00EE2DE5">
              <w:rPr>
                <w:rFonts w:eastAsia="宋体"/>
                <w:sz w:val="18"/>
                <w:szCs w:val="18"/>
              </w:rPr>
              <w:t>80 m</w:t>
            </w:r>
            <w:r w:rsidRPr="00EE2DE5">
              <w:rPr>
                <w:rFonts w:eastAsia="宋体"/>
                <w:sz w:val="18"/>
                <w:szCs w:val="18"/>
              </w:rPr>
              <w:t>，目标值</w:t>
            </w:r>
            <w:r w:rsidRPr="00EE2DE5">
              <w:rPr>
                <w:rFonts w:eastAsia="宋体"/>
                <w:sz w:val="18"/>
                <w:szCs w:val="18"/>
              </w:rPr>
              <w:t>65 m</w:t>
            </w:r>
          </w:p>
        </w:tc>
        <w:tc>
          <w:tcPr>
            <w:tcW w:w="0" w:type="auto"/>
            <w:vAlign w:val="center"/>
            <w:hideMark/>
          </w:tcPr>
          <w:p w14:paraId="73009984"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采区边界保护要求</w:t>
            </w:r>
          </w:p>
        </w:tc>
        <w:tc>
          <w:tcPr>
            <w:tcW w:w="0" w:type="auto"/>
            <w:vAlign w:val="center"/>
            <w:hideMark/>
          </w:tcPr>
          <w:p w14:paraId="790E57E8"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避免越界布置和边界扰动</w:t>
            </w:r>
          </w:p>
        </w:tc>
      </w:tr>
      <w:tr w:rsidR="00C6306B" w:rsidRPr="00C6306B" w14:paraId="170D309E" w14:textId="77777777" w:rsidTr="00572A87">
        <w:tc>
          <w:tcPr>
            <w:tcW w:w="0" w:type="auto"/>
            <w:vAlign w:val="center"/>
            <w:hideMark/>
          </w:tcPr>
          <w:p w14:paraId="1E7C24E2"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推进方向</w:t>
            </w:r>
          </w:p>
        </w:tc>
        <w:tc>
          <w:tcPr>
            <w:tcW w:w="0" w:type="auto"/>
            <w:vAlign w:val="center"/>
            <w:hideMark/>
          </w:tcPr>
          <w:p w14:paraId="1B9FA8F4"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默认</w:t>
            </w:r>
            <w:r w:rsidRPr="00EE2DE5">
              <w:rPr>
                <w:rFonts w:eastAsia="宋体"/>
                <w:sz w:val="18"/>
                <w:szCs w:val="18"/>
              </w:rPr>
              <w:t>x</w:t>
            </w:r>
            <w:r w:rsidRPr="00EE2DE5">
              <w:rPr>
                <w:rFonts w:eastAsia="宋体"/>
                <w:sz w:val="18"/>
                <w:szCs w:val="18"/>
              </w:rPr>
              <w:t>轴方向，可比较</w:t>
            </w:r>
            <w:r w:rsidRPr="00EE2DE5">
              <w:rPr>
                <w:rFonts w:eastAsia="宋体"/>
                <w:sz w:val="18"/>
                <w:szCs w:val="18"/>
              </w:rPr>
              <w:t>x/y</w:t>
            </w:r>
            <w:r w:rsidRPr="00EE2DE5">
              <w:rPr>
                <w:rFonts w:eastAsia="宋体"/>
                <w:sz w:val="18"/>
                <w:szCs w:val="18"/>
              </w:rPr>
              <w:t>方向</w:t>
            </w:r>
          </w:p>
        </w:tc>
        <w:tc>
          <w:tcPr>
            <w:tcW w:w="0" w:type="auto"/>
            <w:vAlign w:val="center"/>
            <w:hideMark/>
          </w:tcPr>
          <w:p w14:paraId="57214A9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采区走向、倾向及巷道布置条件</w:t>
            </w:r>
          </w:p>
        </w:tc>
        <w:tc>
          <w:tcPr>
            <w:tcW w:w="0" w:type="auto"/>
            <w:vAlign w:val="center"/>
            <w:hideMark/>
          </w:tcPr>
          <w:p w14:paraId="33386F28"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控制工作面空间形态</w:t>
            </w:r>
          </w:p>
        </w:tc>
      </w:tr>
      <w:tr w:rsidR="00C6306B" w:rsidRPr="00C6306B" w14:paraId="3435954C" w14:textId="77777777" w:rsidTr="00572A87">
        <w:tc>
          <w:tcPr>
            <w:tcW w:w="0" w:type="auto"/>
            <w:vAlign w:val="center"/>
            <w:hideMark/>
          </w:tcPr>
          <w:p w14:paraId="700EE421"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方案生成步长</w:t>
            </w:r>
          </w:p>
        </w:tc>
        <w:tc>
          <w:tcPr>
            <w:tcW w:w="0" w:type="auto"/>
            <w:vAlign w:val="center"/>
            <w:hideMark/>
          </w:tcPr>
          <w:p w14:paraId="0652B1D0"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w:t>
            </w:r>
            <w:r w:rsidRPr="00EE2DE5">
              <w:rPr>
                <w:rFonts w:eastAsia="宋体"/>
                <w:sz w:val="18"/>
                <w:szCs w:val="18"/>
              </w:rPr>
              <w:t>个评价栅格</w:t>
            </w:r>
          </w:p>
        </w:tc>
        <w:tc>
          <w:tcPr>
            <w:tcW w:w="0" w:type="auto"/>
            <w:vAlign w:val="center"/>
            <w:hideMark/>
          </w:tcPr>
          <w:p w14:paraId="2D7C3ABA"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系统搜索精度和计算效率</w:t>
            </w:r>
          </w:p>
        </w:tc>
        <w:tc>
          <w:tcPr>
            <w:tcW w:w="0" w:type="auto"/>
            <w:vAlign w:val="center"/>
            <w:hideMark/>
          </w:tcPr>
          <w:p w14:paraId="11E5B3F6"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控制候选方案数量</w:t>
            </w:r>
          </w:p>
        </w:tc>
      </w:tr>
      <w:tr w:rsidR="00C6306B" w:rsidRPr="00C6306B" w14:paraId="7DB74527" w14:textId="77777777" w:rsidTr="00572A87">
        <w:tc>
          <w:tcPr>
            <w:tcW w:w="0" w:type="auto"/>
            <w:vAlign w:val="center"/>
            <w:hideMark/>
          </w:tcPr>
          <w:p w14:paraId="06AD4F8B"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控制指标</w:t>
            </w:r>
          </w:p>
        </w:tc>
        <w:tc>
          <w:tcPr>
            <w:tcW w:w="0" w:type="auto"/>
            <w:vAlign w:val="center"/>
            <w:hideMark/>
          </w:tcPr>
          <w:p w14:paraId="41D12D2F"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均值、</w:t>
            </w:r>
            <w:r w:rsidRPr="00EE2DE5">
              <w:rPr>
                <w:rFonts w:eastAsia="宋体"/>
                <w:sz w:val="18"/>
                <w:szCs w:val="18"/>
              </w:rPr>
              <w:t>P90</w:t>
            </w:r>
            <w:r w:rsidRPr="00EE2DE5">
              <w:rPr>
                <w:rFonts w:eastAsia="宋体"/>
                <w:sz w:val="18"/>
                <w:szCs w:val="18"/>
              </w:rPr>
              <w:t>、</w:t>
            </w:r>
            <w:r w:rsidRPr="00EE2DE5">
              <w:rPr>
                <w:rFonts w:eastAsia="宋体"/>
                <w:sz w:val="18"/>
                <w:szCs w:val="18"/>
              </w:rPr>
              <w:t>ODI</w:t>
            </w:r>
            <w:r w:rsidRPr="00EE2DE5">
              <w:rPr>
                <w:rFonts w:eastAsia="宋体"/>
                <w:sz w:val="18"/>
                <w:szCs w:val="18"/>
              </w:rPr>
              <w:t>＞</w:t>
            </w:r>
            <w:r w:rsidRPr="00EE2DE5">
              <w:rPr>
                <w:rFonts w:eastAsia="宋体"/>
                <w:sz w:val="18"/>
                <w:szCs w:val="18"/>
              </w:rPr>
              <w:t>0.70</w:t>
            </w:r>
            <w:r w:rsidRPr="00EE2DE5">
              <w:rPr>
                <w:rFonts w:eastAsia="宋体"/>
                <w:sz w:val="18"/>
                <w:szCs w:val="18"/>
              </w:rPr>
              <w:t>面积占比</w:t>
            </w:r>
          </w:p>
        </w:tc>
        <w:tc>
          <w:tcPr>
            <w:tcW w:w="0" w:type="auto"/>
            <w:vAlign w:val="center"/>
            <w:hideMark/>
          </w:tcPr>
          <w:p w14:paraId="10BF4BE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含水层扰动保护要求</w:t>
            </w:r>
          </w:p>
        </w:tc>
        <w:tc>
          <w:tcPr>
            <w:tcW w:w="0" w:type="auto"/>
            <w:vAlign w:val="center"/>
            <w:hideMark/>
          </w:tcPr>
          <w:p w14:paraId="15D09380"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识别扰动较高方案</w:t>
            </w:r>
          </w:p>
        </w:tc>
      </w:tr>
      <w:tr w:rsidR="00C6306B" w:rsidRPr="00C6306B" w14:paraId="72C18250" w14:textId="77777777" w:rsidTr="00572A87">
        <w:tc>
          <w:tcPr>
            <w:tcW w:w="0" w:type="auto"/>
            <w:vAlign w:val="center"/>
            <w:hideMark/>
          </w:tcPr>
          <w:p w14:paraId="7AE4D716"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初始候选方案数量</w:t>
            </w:r>
          </w:p>
        </w:tc>
        <w:tc>
          <w:tcPr>
            <w:tcW w:w="0" w:type="auto"/>
            <w:vAlign w:val="center"/>
            <w:hideMark/>
          </w:tcPr>
          <w:p w14:paraId="381C52D1"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336</w:t>
            </w:r>
          </w:p>
        </w:tc>
        <w:tc>
          <w:tcPr>
            <w:tcW w:w="0" w:type="auto"/>
            <w:vAlign w:val="center"/>
            <w:hideMark/>
          </w:tcPr>
          <w:p w14:paraId="31A1DE17"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规则枚举结果</w:t>
            </w:r>
          </w:p>
        </w:tc>
        <w:tc>
          <w:tcPr>
            <w:tcW w:w="0" w:type="auto"/>
            <w:vAlign w:val="center"/>
            <w:hideMark/>
          </w:tcPr>
          <w:p w14:paraId="29D1DAB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反映方案搜索规模</w:t>
            </w:r>
          </w:p>
        </w:tc>
      </w:tr>
      <w:tr w:rsidR="00C6306B" w:rsidRPr="00C6306B" w14:paraId="05B75ECA" w14:textId="77777777" w:rsidTr="00572A87">
        <w:tc>
          <w:tcPr>
            <w:tcW w:w="0" w:type="auto"/>
            <w:vAlign w:val="center"/>
            <w:hideMark/>
          </w:tcPr>
          <w:p w14:paraId="04B1285C"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可行方案数量</w:t>
            </w:r>
          </w:p>
        </w:tc>
        <w:tc>
          <w:tcPr>
            <w:tcW w:w="0" w:type="auto"/>
            <w:vAlign w:val="center"/>
            <w:hideMark/>
          </w:tcPr>
          <w:p w14:paraId="1B65F71D"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74</w:t>
            </w:r>
          </w:p>
        </w:tc>
        <w:tc>
          <w:tcPr>
            <w:tcW w:w="0" w:type="auto"/>
            <w:vAlign w:val="center"/>
            <w:hideMark/>
          </w:tcPr>
          <w:p w14:paraId="31C5D506"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约束筛选结果</w:t>
            </w:r>
          </w:p>
        </w:tc>
        <w:tc>
          <w:tcPr>
            <w:tcW w:w="0" w:type="auto"/>
            <w:vAlign w:val="center"/>
            <w:hideMark/>
          </w:tcPr>
          <w:p w14:paraId="0D8A1795"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反映方案筛选结果</w:t>
            </w:r>
          </w:p>
        </w:tc>
      </w:tr>
    </w:tbl>
    <w:p w14:paraId="607B7231" w14:textId="77777777" w:rsidR="006258A7" w:rsidRDefault="006258A7" w:rsidP="006258A7">
      <w:pPr>
        <w:pStyle w:val="100"/>
        <w:ind w:firstLineChars="0" w:firstLine="0"/>
        <w:sectPr w:rsidR="006258A7" w:rsidSect="006258A7">
          <w:type w:val="continuous"/>
          <w:pgSz w:w="11906" w:h="16838"/>
          <w:pgMar w:top="1418" w:right="1134" w:bottom="1134" w:left="1134" w:header="720" w:footer="720" w:gutter="0"/>
          <w:cols w:space="720"/>
          <w:docGrid w:linePitch="598"/>
        </w:sectPr>
      </w:pPr>
    </w:p>
    <w:p w14:paraId="01986F88" w14:textId="1896FA8A" w:rsidR="006258A7" w:rsidRDefault="00C6306B" w:rsidP="00FA49A8">
      <w:pPr>
        <w:pStyle w:val="100"/>
        <w:ind w:firstLine="420"/>
      </w:pPr>
      <w:r w:rsidRPr="00C6306B">
        <w:t>由</w:t>
      </w:r>
      <w:r>
        <w:fldChar w:fldCharType="begin"/>
      </w:r>
      <w:r>
        <w:instrText xml:space="preserve"> REF _Ref230095785 \h </w:instrText>
      </w:r>
      <w:r>
        <w:fldChar w:fldCharType="separate"/>
      </w:r>
      <w:r w:rsidR="0021756B">
        <w:rPr>
          <w:rFonts w:hint="eastAsia"/>
        </w:rPr>
        <w:t>表</w:t>
      </w:r>
      <w:r w:rsidR="0021756B">
        <w:rPr>
          <w:noProof/>
        </w:rPr>
        <w:t>5</w:t>
      </w:r>
      <w:r>
        <w:fldChar w:fldCharType="end"/>
      </w:r>
      <w:r w:rsidRPr="00C6306B">
        <w:t>可知，候选方案生成过程并不是简单的几何布置，而是在有效布置域、工作面参数、</w:t>
      </w:r>
      <w:proofErr w:type="gramStart"/>
      <w:r w:rsidRPr="00C6306B">
        <w:t>煤柱留设和</w:t>
      </w:r>
      <w:proofErr w:type="gramEnd"/>
      <w:r w:rsidRPr="00C6306B">
        <w:t>扰动控制指标共同作用下完成的空间搜索过程。其中，有效布置</w:t>
      </w:r>
      <w:proofErr w:type="gramStart"/>
      <w:r w:rsidRPr="00C6306B">
        <w:t>域用于</w:t>
      </w:r>
      <w:proofErr w:type="gramEnd"/>
      <w:r w:rsidRPr="00C6306B">
        <w:t>限定候选方案生成范围，工作面宽度、推进长度和推进方向用于控制工作面空间形态，边界煤柱和区段煤柱用于保证方案满足基本安全要求，</w:t>
      </w:r>
      <w:r w:rsidRPr="00C6306B">
        <w:t>ODI</w:t>
      </w:r>
      <w:r w:rsidRPr="00C6306B">
        <w:t>均值、</w:t>
      </w:r>
      <w:r w:rsidRPr="00C6306B">
        <w:t>P90</w:t>
      </w:r>
      <w:r w:rsidRPr="00C6306B">
        <w:t>和</w:t>
      </w:r>
      <w:r w:rsidRPr="00C6306B">
        <w:t>ODI</w:t>
      </w:r>
      <w:r w:rsidRPr="00C6306B">
        <w:t>＞</w:t>
      </w:r>
      <w:r w:rsidRPr="00C6306B">
        <w:t>0.70</w:t>
      </w:r>
      <w:r w:rsidRPr="00C6306B">
        <w:t>面积占比则用于识别扰动较高方案。通过上述参数设置，系统能够将采区规划方案生成过程转化为具有明确边界条件和约束条件的规则化计算过程。</w:t>
      </w:r>
    </w:p>
    <w:p w14:paraId="375C241A" w14:textId="4C15F658" w:rsidR="00CC47C9" w:rsidRPr="00CC47C9" w:rsidRDefault="00CC47C9" w:rsidP="00FA49A8">
      <w:pPr>
        <w:pStyle w:val="100"/>
        <w:ind w:firstLine="420"/>
      </w:pPr>
      <w:r w:rsidRPr="00CC47C9">
        <w:t>设第</w:t>
      </w:r>
      <w:r w:rsidRPr="00CC47C9">
        <w:rPr>
          <w:position w:val="-10"/>
        </w:rPr>
        <w:object w:dxaOrig="200" w:dyaOrig="260" w14:anchorId="6523A687">
          <v:shape id="_x0000_i1119" type="#_x0000_t75" style="width:12pt;height:12pt" o:ole="">
            <v:imagedata r:id="rId209" o:title=""/>
          </v:shape>
          <o:OLEObject Type="Embed" ProgID="Equation.DSMT4" ShapeID="_x0000_i1119" DrawAspect="Content" ObjectID="_1841429226" r:id="rId210"/>
        </w:object>
      </w:r>
      <w:proofErr w:type="gramStart"/>
      <w:r w:rsidRPr="00CC47C9">
        <w:t>个</w:t>
      </w:r>
      <w:proofErr w:type="gramEnd"/>
      <w:r w:rsidRPr="00CC47C9">
        <w:t>候选采区规划方案为</w:t>
      </w:r>
      <w:r w:rsidRPr="00CC47C9">
        <w:rPr>
          <w:position w:val="-14"/>
        </w:rPr>
        <w:object w:dxaOrig="260" w:dyaOrig="380" w14:anchorId="11A229A8">
          <v:shape id="_x0000_i1120" type="#_x0000_t75" style="width:12pt;height:18pt" o:ole="">
            <v:imagedata r:id="rId211" o:title=""/>
          </v:shape>
          <o:OLEObject Type="Embed" ProgID="Equation.DSMT4" ShapeID="_x0000_i1120" DrawAspect="Content" ObjectID="_1841429227" r:id="rId212"/>
        </w:object>
      </w:r>
      <w:r w:rsidRPr="00CC47C9">
        <w:t>，其由工作面数量、工作面宽度、推进长度、煤柱宽度、布置方向和方案覆盖范围等参数共同确定，可表示为：</w:t>
      </w:r>
    </w:p>
    <w:p w14:paraId="7638E745" w14:textId="454754C4" w:rsidR="00CC47C9" w:rsidRPr="00CC47C9" w:rsidRDefault="00CC47C9" w:rsidP="00CC47C9">
      <w:pPr>
        <w:pStyle w:val="MTDisplayEquation"/>
        <w:ind w:firstLine="480"/>
      </w:pPr>
      <w:r>
        <w:tab/>
      </w:r>
      <w:r w:rsidRPr="00CC47C9">
        <w:rPr>
          <w:position w:val="-14"/>
        </w:rPr>
        <w:object w:dxaOrig="2659" w:dyaOrig="380" w14:anchorId="6019378B">
          <v:shape id="_x0000_i1121" type="#_x0000_t75" style="width:132pt;height:18pt" o:ole="">
            <v:imagedata r:id="rId213" o:title=""/>
          </v:shape>
          <o:OLEObject Type="Embed" ProgID="Equation.DSMT4" ShapeID="_x0000_i1121" DrawAspect="Content" ObjectID="_1841429228" r:id="rId2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12</w:instrText>
        </w:r>
      </w:fldSimple>
      <w:r>
        <w:instrText>)</w:instrText>
      </w:r>
      <w:r>
        <w:fldChar w:fldCharType="end"/>
      </w:r>
    </w:p>
    <w:p w14:paraId="45CCB0B1" w14:textId="6B7BA380" w:rsidR="00CC47C9" w:rsidRPr="00CC47C9" w:rsidRDefault="00CC47C9" w:rsidP="00FA49A8">
      <w:pPr>
        <w:pStyle w:val="100"/>
        <w:ind w:firstLine="420"/>
      </w:pPr>
      <w:r w:rsidRPr="00CC47C9">
        <w:t>式中：</w:t>
      </w:r>
      <w:r w:rsidRPr="00CC47C9">
        <w:rPr>
          <w:position w:val="-14"/>
        </w:rPr>
        <w:object w:dxaOrig="340" w:dyaOrig="380" w14:anchorId="338A47AB">
          <v:shape id="_x0000_i1122" type="#_x0000_t75" style="width:18pt;height:18pt" o:ole="">
            <v:imagedata r:id="rId215" o:title=""/>
          </v:shape>
          <o:OLEObject Type="Embed" ProgID="Equation.DSMT4" ShapeID="_x0000_i1122" DrawAspect="Content" ObjectID="_1841429229" r:id="rId216"/>
        </w:object>
      </w:r>
      <w:r w:rsidRPr="00CC47C9">
        <w:t>为第</w:t>
      </w:r>
      <w:r w:rsidRPr="00CC47C9">
        <w:rPr>
          <w:position w:val="-10"/>
        </w:rPr>
        <w:object w:dxaOrig="200" w:dyaOrig="260" w14:anchorId="738E3A73">
          <v:shape id="_x0000_i1123" type="#_x0000_t75" style="width:12pt;height:12pt" o:ole="">
            <v:imagedata r:id="rId217" o:title=""/>
          </v:shape>
          <o:OLEObject Type="Embed" ProgID="Equation.DSMT4" ShapeID="_x0000_i1123" DrawAspect="Content" ObjectID="_1841429230" r:id="rId218"/>
        </w:object>
      </w:r>
      <w:proofErr w:type="gramStart"/>
      <w:r w:rsidRPr="00CC47C9">
        <w:t>个</w:t>
      </w:r>
      <w:proofErr w:type="gramEnd"/>
      <w:r w:rsidRPr="00CC47C9">
        <w:t>方案中的工作面数量；</w:t>
      </w:r>
      <w:r w:rsidRPr="00CC47C9">
        <w:rPr>
          <w:position w:val="-14"/>
        </w:rPr>
        <w:object w:dxaOrig="279" w:dyaOrig="380" w14:anchorId="769A7F1B">
          <v:shape id="_x0000_i1124" type="#_x0000_t75" style="width:12pt;height:18pt" o:ole="">
            <v:imagedata r:id="rId219" o:title=""/>
          </v:shape>
          <o:OLEObject Type="Embed" ProgID="Equation.DSMT4" ShapeID="_x0000_i1124" DrawAspect="Content" ObjectID="_1841429231" r:id="rId220"/>
        </w:object>
      </w:r>
      <w:r w:rsidRPr="00CC47C9">
        <w:t>为工作面推进长度；</w:t>
      </w:r>
      <w:r w:rsidRPr="00CC47C9">
        <w:rPr>
          <w:position w:val="-14"/>
        </w:rPr>
        <w:object w:dxaOrig="300" w:dyaOrig="380" w14:anchorId="5B2CA109">
          <v:shape id="_x0000_i1125" type="#_x0000_t75" style="width:18pt;height:18pt" o:ole="">
            <v:imagedata r:id="rId221" o:title=""/>
          </v:shape>
          <o:OLEObject Type="Embed" ProgID="Equation.DSMT4" ShapeID="_x0000_i1125" DrawAspect="Content" ObjectID="_1841429232" r:id="rId222"/>
        </w:object>
      </w:r>
      <w:r w:rsidRPr="00CC47C9">
        <w:t>为工作面宽度；</w:t>
      </w:r>
      <w:r w:rsidRPr="00CC47C9">
        <w:rPr>
          <w:position w:val="-14"/>
        </w:rPr>
        <w:object w:dxaOrig="300" w:dyaOrig="380" w14:anchorId="745CA81D">
          <v:shape id="_x0000_i1126" type="#_x0000_t75" style="width:18pt;height:18pt" o:ole="">
            <v:imagedata r:id="rId223" o:title=""/>
          </v:shape>
          <o:OLEObject Type="Embed" ProgID="Equation.DSMT4" ShapeID="_x0000_i1126" DrawAspect="Content" ObjectID="_1841429233" r:id="rId224"/>
        </w:object>
      </w:r>
      <w:r w:rsidRPr="00CC47C9">
        <w:t>为煤柱宽度；</w:t>
      </w:r>
      <w:r w:rsidRPr="00CC47C9">
        <w:rPr>
          <w:position w:val="-14"/>
        </w:rPr>
        <w:object w:dxaOrig="260" w:dyaOrig="380" w14:anchorId="0187C746">
          <v:shape id="_x0000_i1127" type="#_x0000_t75" style="width:12pt;height:18pt" o:ole="">
            <v:imagedata r:id="rId225" o:title=""/>
          </v:shape>
          <o:OLEObject Type="Embed" ProgID="Equation.DSMT4" ShapeID="_x0000_i1127" DrawAspect="Content" ObjectID="_1841429234" r:id="rId226"/>
        </w:object>
      </w:r>
      <w:r w:rsidRPr="00CC47C9">
        <w:t>为工作面布置方向；</w:t>
      </w:r>
      <w:r w:rsidRPr="00CC47C9">
        <w:rPr>
          <w:position w:val="-14"/>
        </w:rPr>
        <w:object w:dxaOrig="340" w:dyaOrig="380" w14:anchorId="1135DA2E">
          <v:shape id="_x0000_i1128" type="#_x0000_t75" style="width:18pt;height:18pt" o:ole="">
            <v:imagedata r:id="rId227" o:title=""/>
          </v:shape>
          <o:OLEObject Type="Embed" ProgID="Equation.DSMT4" ShapeID="_x0000_i1128" DrawAspect="Content" ObjectID="_1841429235" r:id="rId228"/>
        </w:object>
      </w:r>
      <w:r w:rsidRPr="00CC47C9">
        <w:t>为方案对应的工作面覆盖范围。</w:t>
      </w:r>
    </w:p>
    <w:p w14:paraId="58A35888" w14:textId="77777777" w:rsidR="00CC47C9" w:rsidRPr="00CC47C9" w:rsidRDefault="00CC47C9" w:rsidP="00FA49A8">
      <w:pPr>
        <w:pStyle w:val="100"/>
        <w:ind w:firstLine="420"/>
      </w:pPr>
      <w:r w:rsidRPr="00CC47C9">
        <w:t>在约束层，首先判断候选方案是否满足基本空间约束和工程参数要求。工作面覆盖范围应位于有效布置域内，并避开保护区、限制开采区和不可采区域；工作面宽度、推进长度和煤柱宽度应满足矿井生产组织及安全要求；同时，方案覆盖范围内</w:t>
      </w:r>
      <w:proofErr w:type="gramStart"/>
      <w:r w:rsidRPr="00CC47C9">
        <w:t>的覆岩扰动</w:t>
      </w:r>
      <w:proofErr w:type="gramEnd"/>
      <w:r w:rsidRPr="00CC47C9">
        <w:t>水平不应超过设定控制阈值。其基本约束可表示为：</w:t>
      </w:r>
    </w:p>
    <w:p w14:paraId="472843C4" w14:textId="78676AEB" w:rsidR="002863CB" w:rsidRDefault="002863CB" w:rsidP="002863CB">
      <w:pPr>
        <w:pStyle w:val="MTDisplayEquation"/>
        <w:ind w:firstLine="480"/>
      </w:pPr>
      <w:r>
        <w:tab/>
      </w:r>
      <w:r w:rsidRPr="002863CB">
        <w:rPr>
          <w:position w:val="-96"/>
        </w:rPr>
        <w:object w:dxaOrig="1960" w:dyaOrig="2040" w14:anchorId="50EEFD0C">
          <v:shape id="_x0000_i1129" type="#_x0000_t75" style="width:96pt;height:102pt" o:ole="">
            <v:imagedata r:id="rId229" o:title=""/>
          </v:shape>
          <o:OLEObject Type="Embed" ProgID="Equation.DSMT4" ShapeID="_x0000_i1129" DrawAspect="Content" ObjectID="_1841429236" r:id="rId2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13</w:instrText>
        </w:r>
      </w:fldSimple>
      <w:r>
        <w:instrText>)</w:instrText>
      </w:r>
      <w:r>
        <w:fldChar w:fldCharType="end"/>
      </w:r>
    </w:p>
    <w:p w14:paraId="3DE360E5" w14:textId="229B9ED0" w:rsidR="00CC47C9" w:rsidRPr="00CC47C9" w:rsidRDefault="00CC47C9" w:rsidP="00FA49A8">
      <w:pPr>
        <w:pStyle w:val="100"/>
        <w:ind w:firstLine="420"/>
      </w:pPr>
      <w:r w:rsidRPr="00CC47C9">
        <w:t>式中：</w:t>
      </w:r>
      <w:r w:rsidR="002863CB" w:rsidRPr="002863CB">
        <w:rPr>
          <w:position w:val="-12"/>
        </w:rPr>
        <w:object w:dxaOrig="320" w:dyaOrig="360" w14:anchorId="6048EBA6">
          <v:shape id="_x0000_i1130" type="#_x0000_t75" style="width:18pt;height:18pt" o:ole="">
            <v:imagedata r:id="rId231" o:title=""/>
          </v:shape>
          <o:OLEObject Type="Embed" ProgID="Equation.DSMT4" ShapeID="_x0000_i1130" DrawAspect="Content" ObjectID="_1841429237" r:id="rId232"/>
        </w:object>
      </w:r>
      <w:r w:rsidRPr="00CC47C9">
        <w:t>为工作面有效布置域；</w:t>
      </w:r>
      <w:r w:rsidR="002863CB" w:rsidRPr="002863CB">
        <w:rPr>
          <w:position w:val="-12"/>
        </w:rPr>
        <w:object w:dxaOrig="440" w:dyaOrig="360" w14:anchorId="397327FC">
          <v:shape id="_x0000_i1131" type="#_x0000_t75" style="width:24pt;height:18pt" o:ole="">
            <v:imagedata r:id="rId233" o:title=""/>
          </v:shape>
          <o:OLEObject Type="Embed" ProgID="Equation.DSMT4" ShapeID="_x0000_i1131" DrawAspect="Content" ObjectID="_1841429238" r:id="rId234"/>
        </w:object>
      </w:r>
      <w:r w:rsidRPr="00CC47C9">
        <w:t>和</w:t>
      </w:r>
      <w:r w:rsidR="002863CB" w:rsidRPr="002863CB">
        <w:rPr>
          <w:position w:val="-12"/>
        </w:rPr>
        <w:object w:dxaOrig="480" w:dyaOrig="360" w14:anchorId="04BDA370">
          <v:shape id="_x0000_i1132" type="#_x0000_t75" style="width:24pt;height:18pt" o:ole="">
            <v:imagedata r:id="rId235" o:title=""/>
          </v:shape>
          <o:OLEObject Type="Embed" ProgID="Equation.DSMT4" ShapeID="_x0000_i1132" DrawAspect="Content" ObjectID="_1841429239" r:id="rId236"/>
        </w:object>
      </w:r>
      <w:r w:rsidRPr="00CC47C9">
        <w:t>分别为工作面宽度下限和上限；</w:t>
      </w:r>
      <w:r w:rsidR="002863CB" w:rsidRPr="002863CB">
        <w:rPr>
          <w:position w:val="-12"/>
        </w:rPr>
        <w:object w:dxaOrig="440" w:dyaOrig="360" w14:anchorId="6464F399">
          <v:shape id="_x0000_i1133" type="#_x0000_t75" style="width:24pt;height:18pt" o:ole="">
            <v:imagedata r:id="rId237" o:title=""/>
          </v:shape>
          <o:OLEObject Type="Embed" ProgID="Equation.DSMT4" ShapeID="_x0000_i1133" DrawAspect="Content" ObjectID="_1841429240" r:id="rId238"/>
        </w:object>
      </w:r>
      <w:r w:rsidRPr="00CC47C9">
        <w:t>和</w:t>
      </w:r>
      <w:r w:rsidR="002863CB" w:rsidRPr="002863CB">
        <w:rPr>
          <w:position w:val="-12"/>
        </w:rPr>
        <w:object w:dxaOrig="460" w:dyaOrig="360" w14:anchorId="58B52006">
          <v:shape id="_x0000_i1134" type="#_x0000_t75" style="width:24pt;height:18pt" o:ole="">
            <v:imagedata r:id="rId239" o:title=""/>
          </v:shape>
          <o:OLEObject Type="Embed" ProgID="Equation.DSMT4" ShapeID="_x0000_i1134" DrawAspect="Content" ObjectID="_1841429241" r:id="rId240"/>
        </w:object>
      </w:r>
      <w:r w:rsidRPr="00CC47C9">
        <w:t>分别为工作面推进长度下限和上限；</w:t>
      </w:r>
      <w:r w:rsidR="002863CB" w:rsidRPr="002863CB">
        <w:rPr>
          <w:position w:val="-12"/>
        </w:rPr>
        <w:object w:dxaOrig="460" w:dyaOrig="360" w14:anchorId="0E723FCF">
          <v:shape id="_x0000_i1135" type="#_x0000_t75" style="width:24pt;height:18pt" o:ole="">
            <v:imagedata r:id="rId241" o:title=""/>
          </v:shape>
          <o:OLEObject Type="Embed" ProgID="Equation.DSMT4" ShapeID="_x0000_i1135" DrawAspect="Content" ObjectID="_1841429242" r:id="rId242"/>
        </w:object>
      </w:r>
      <w:r w:rsidRPr="00CC47C9">
        <w:t>为煤柱宽度下限；</w:t>
      </w:r>
      <w:r w:rsidR="002863CB" w:rsidRPr="002863CB">
        <w:rPr>
          <w:position w:val="-10"/>
        </w:rPr>
        <w:object w:dxaOrig="600" w:dyaOrig="380" w14:anchorId="67EC183E">
          <v:shape id="_x0000_i1136" type="#_x0000_t75" style="width:30pt;height:18pt" o:ole="">
            <v:imagedata r:id="rId243" o:title=""/>
          </v:shape>
          <o:OLEObject Type="Embed" ProgID="Equation.DSMT4" ShapeID="_x0000_i1136" DrawAspect="Content" ObjectID="_1841429243" r:id="rId244"/>
        </w:object>
      </w:r>
      <w:r w:rsidRPr="00CC47C9">
        <w:t>为第</w:t>
      </w:r>
      <w:r w:rsidR="002863CB" w:rsidRPr="002863CB">
        <w:rPr>
          <w:position w:val="-10"/>
        </w:rPr>
        <w:object w:dxaOrig="200" w:dyaOrig="260" w14:anchorId="1347617E">
          <v:shape id="_x0000_i1137" type="#_x0000_t75" style="width:12pt;height:12pt" o:ole="">
            <v:imagedata r:id="rId245" o:title=""/>
          </v:shape>
          <o:OLEObject Type="Embed" ProgID="Equation.DSMT4" ShapeID="_x0000_i1137" DrawAspect="Content" ObjectID="_1841429244" r:id="rId246"/>
        </w:object>
      </w:r>
      <w:proofErr w:type="gramStart"/>
      <w:r w:rsidRPr="00CC47C9">
        <w:t>个</w:t>
      </w:r>
      <w:proofErr w:type="gramEnd"/>
      <w:r w:rsidRPr="00CC47C9">
        <w:t>候选方案覆盖范围内的平均扰动指数；</w:t>
      </w:r>
      <w:r w:rsidR="002863CB" w:rsidRPr="002863CB">
        <w:rPr>
          <w:position w:val="-12"/>
        </w:rPr>
        <w:object w:dxaOrig="700" w:dyaOrig="360" w14:anchorId="4E967919">
          <v:shape id="_x0000_i1138" type="#_x0000_t75" style="width:36pt;height:18pt" o:ole="">
            <v:imagedata r:id="rId247" o:title=""/>
          </v:shape>
          <o:OLEObject Type="Embed" ProgID="Equation.DSMT4" ShapeID="_x0000_i1138" DrawAspect="Content" ObjectID="_1841429245" r:id="rId248"/>
        </w:object>
      </w:r>
      <w:r w:rsidRPr="00CC47C9">
        <w:t>为扰动控制阈值。不满足式（</w:t>
      </w:r>
      <w:r w:rsidRPr="00CC47C9">
        <w:t>12</w:t>
      </w:r>
      <w:r w:rsidRPr="00CC47C9">
        <w:t>）的方案不进入后续目标评价过程。对于含水层保护要求较高的区域，除平均</w:t>
      </w:r>
      <w:r w:rsidRPr="00CC47C9">
        <w:t>ODI</w:t>
      </w:r>
      <w:r w:rsidRPr="00CC47C9">
        <w:t>外，还应进一步</w:t>
      </w:r>
      <w:proofErr w:type="gramStart"/>
      <w:r w:rsidRPr="00CC47C9">
        <w:t>约束高</w:t>
      </w:r>
      <w:proofErr w:type="gramEnd"/>
      <w:r w:rsidRPr="00CC47C9">
        <w:t>扰动区重叠面积或</w:t>
      </w:r>
      <w:proofErr w:type="gramStart"/>
      <w:r w:rsidRPr="00CC47C9">
        <w:t>高分位</w:t>
      </w:r>
      <w:proofErr w:type="gramEnd"/>
      <w:r w:rsidRPr="00CC47C9">
        <w:t>ODI</w:t>
      </w:r>
      <w:r w:rsidRPr="00CC47C9">
        <w:t>值。</w:t>
      </w:r>
    </w:p>
    <w:p w14:paraId="57090303" w14:textId="34F764B6" w:rsidR="00CC47C9" w:rsidRPr="00CC47C9" w:rsidRDefault="00C6306B" w:rsidP="00FA49A8">
      <w:pPr>
        <w:pStyle w:val="100"/>
        <w:ind w:firstLine="420"/>
      </w:pPr>
      <w:r w:rsidRPr="00C6306B">
        <w:t>对满足基本约束的方案，进一步从工程效率、资源回收和扰动控制</w:t>
      </w:r>
      <w:r w:rsidRPr="00C6306B">
        <w:t>3</w:t>
      </w:r>
      <w:r w:rsidRPr="00C6306B">
        <w:t>个方面进行初步评价。工程效率主要反映工作面形态规整性、推进连续性和生产组织便利性；资源回收主要反映有效布置域覆盖率、</w:t>
      </w:r>
      <w:proofErr w:type="gramStart"/>
      <w:r w:rsidRPr="00C6306B">
        <w:t>煤厚资源</w:t>
      </w:r>
      <w:proofErr w:type="gramEnd"/>
      <w:r w:rsidRPr="00C6306B">
        <w:t>利用程度和煤柱损失情况；扰动控制主要反映方案覆盖范围内</w:t>
      </w:r>
      <w:r w:rsidRPr="00C6306B">
        <w:t>ODI</w:t>
      </w:r>
      <w:r w:rsidRPr="00C6306B">
        <w:t>均值、</w:t>
      </w:r>
      <w:r w:rsidRPr="00C6306B">
        <w:t>P90</w:t>
      </w:r>
      <w:r w:rsidRPr="00C6306B">
        <w:t>值和扰动较高区域叠置比例。设第</w:t>
      </w:r>
      <w:r w:rsidRPr="00C6306B">
        <w:rPr>
          <w:position w:val="-10"/>
        </w:rPr>
        <w:object w:dxaOrig="200" w:dyaOrig="260" w14:anchorId="0619CB64">
          <v:shape id="_x0000_i1139" type="#_x0000_t75" style="width:12pt;height:12pt" o:ole="">
            <v:imagedata r:id="rId249" o:title=""/>
          </v:shape>
          <o:OLEObject Type="Embed" ProgID="Equation.DSMT4" ShapeID="_x0000_i1139" DrawAspect="Content" ObjectID="_1841429246" r:id="rId250"/>
        </w:object>
      </w:r>
      <w:proofErr w:type="gramStart"/>
      <w:r w:rsidRPr="00C6306B">
        <w:t>个</w:t>
      </w:r>
      <w:proofErr w:type="gramEnd"/>
      <w:r w:rsidRPr="00C6306B">
        <w:t>候选方案的工程效率评分、资源回收评分和扰动控制评分分别为</w:t>
      </w:r>
      <w:r w:rsidRPr="00C6306B">
        <w:rPr>
          <w:position w:val="-14"/>
        </w:rPr>
        <w:object w:dxaOrig="300" w:dyaOrig="400" w14:anchorId="2D151959">
          <v:shape id="_x0000_i1140" type="#_x0000_t75" style="width:18pt;height:18pt" o:ole="">
            <v:imagedata r:id="rId251" o:title=""/>
          </v:shape>
          <o:OLEObject Type="Embed" ProgID="Equation.DSMT4" ShapeID="_x0000_i1140" DrawAspect="Content" ObjectID="_1841429247" r:id="rId252"/>
        </w:object>
      </w:r>
      <w:r w:rsidRPr="00C6306B">
        <w:t>、</w:t>
      </w:r>
      <w:r w:rsidRPr="00C6306B">
        <w:rPr>
          <w:position w:val="-14"/>
        </w:rPr>
        <w:object w:dxaOrig="300" w:dyaOrig="400" w14:anchorId="3721EAA4">
          <v:shape id="_x0000_i1141" type="#_x0000_t75" style="width:18pt;height:18pt" o:ole="">
            <v:imagedata r:id="rId253" o:title=""/>
          </v:shape>
          <o:OLEObject Type="Embed" ProgID="Equation.DSMT4" ShapeID="_x0000_i1141" DrawAspect="Content" ObjectID="_1841429248" r:id="rId254"/>
        </w:object>
      </w:r>
      <w:r w:rsidRPr="00C6306B">
        <w:t>和</w:t>
      </w:r>
      <w:r w:rsidRPr="00C6306B">
        <w:rPr>
          <w:position w:val="-14"/>
        </w:rPr>
        <w:object w:dxaOrig="320" w:dyaOrig="400" w14:anchorId="0385B819">
          <v:shape id="_x0000_i1142" type="#_x0000_t75" style="width:18pt;height:18pt" o:ole="">
            <v:imagedata r:id="rId255" o:title=""/>
          </v:shape>
          <o:OLEObject Type="Embed" ProgID="Equation.DSMT4" ShapeID="_x0000_i1142" DrawAspect="Content" ObjectID="_1841429249" r:id="rId256"/>
        </w:object>
      </w:r>
      <w:r w:rsidRPr="00C6306B">
        <w:t>，则规划</w:t>
      </w:r>
      <w:proofErr w:type="gramStart"/>
      <w:r w:rsidRPr="00C6306B">
        <w:t>层综合</w:t>
      </w:r>
      <w:proofErr w:type="gramEnd"/>
      <w:r w:rsidRPr="00C6306B">
        <w:t>得分可表示为：</w:t>
      </w:r>
    </w:p>
    <w:p w14:paraId="36560170" w14:textId="722419E7" w:rsidR="002863CB" w:rsidRPr="00CC47C9" w:rsidRDefault="002863CB" w:rsidP="002863CB">
      <w:pPr>
        <w:pStyle w:val="MTDisplayEquation"/>
        <w:ind w:firstLine="480"/>
      </w:pPr>
      <w:r>
        <w:tab/>
      </w:r>
      <w:r w:rsidR="00C6306B" w:rsidRPr="002863CB">
        <w:rPr>
          <w:position w:val="-14"/>
        </w:rPr>
        <w:object w:dxaOrig="2180" w:dyaOrig="400" w14:anchorId="263C52A2">
          <v:shape id="_x0000_i1143" type="#_x0000_t75" style="width:114pt;height:18pt" o:ole="">
            <v:imagedata r:id="rId257" o:title=""/>
          </v:shape>
          <o:OLEObject Type="Embed" ProgID="Equation.DSMT4" ShapeID="_x0000_i1143" DrawAspect="Content" ObjectID="_1841429250" r:id="rId2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14</w:instrText>
        </w:r>
      </w:fldSimple>
      <w:r>
        <w:instrText>)</w:instrText>
      </w:r>
      <w:r>
        <w:fldChar w:fldCharType="end"/>
      </w:r>
    </w:p>
    <w:p w14:paraId="249CDBDB" w14:textId="0B2D8656" w:rsidR="00CC47C9" w:rsidRPr="00CC47C9" w:rsidRDefault="00C6306B" w:rsidP="00FA49A8">
      <w:pPr>
        <w:pStyle w:val="100"/>
        <w:ind w:firstLine="420"/>
      </w:pPr>
      <w:r w:rsidRPr="00C6306B">
        <w:lastRenderedPageBreak/>
        <w:t>式中：</w:t>
      </w:r>
      <w:r w:rsidRPr="00C6306B">
        <w:rPr>
          <w:position w:val="-14"/>
        </w:rPr>
        <w:object w:dxaOrig="279" w:dyaOrig="380" w14:anchorId="228DEF6F">
          <v:shape id="_x0000_i1144" type="#_x0000_t75" style="width:12pt;height:18pt" o:ole="">
            <v:imagedata r:id="rId259" o:title=""/>
          </v:shape>
          <o:OLEObject Type="Embed" ProgID="Equation.DSMT4" ShapeID="_x0000_i1144" DrawAspect="Content" ObjectID="_1841429251" r:id="rId260"/>
        </w:object>
      </w:r>
      <w:r w:rsidRPr="00C6306B">
        <w:t>为第</w:t>
      </w:r>
      <w:r w:rsidRPr="00C6306B">
        <w:rPr>
          <w:position w:val="-10"/>
        </w:rPr>
        <w:object w:dxaOrig="200" w:dyaOrig="260" w14:anchorId="6BB2F1F7">
          <v:shape id="_x0000_i1145" type="#_x0000_t75" style="width:12pt;height:12pt" o:ole="">
            <v:imagedata r:id="rId261" o:title=""/>
          </v:shape>
          <o:OLEObject Type="Embed" ProgID="Equation.DSMT4" ShapeID="_x0000_i1145" DrawAspect="Content" ObjectID="_1841429252" r:id="rId262"/>
        </w:object>
      </w:r>
      <w:proofErr w:type="gramStart"/>
      <w:r w:rsidRPr="00C6306B">
        <w:t>个</w:t>
      </w:r>
      <w:proofErr w:type="gramEnd"/>
      <w:r w:rsidRPr="00C6306B">
        <w:t>方案在规划层的综合得分；</w:t>
      </w:r>
      <w:r w:rsidRPr="00C6306B">
        <w:rPr>
          <w:position w:val="-6"/>
        </w:rPr>
        <w:object w:dxaOrig="240" w:dyaOrig="220" w14:anchorId="3F3E22BF">
          <v:shape id="_x0000_i1146" type="#_x0000_t75" style="width:12pt;height:12pt" o:ole="">
            <v:imagedata r:id="rId263" o:title=""/>
          </v:shape>
          <o:OLEObject Type="Embed" ProgID="Equation.DSMT4" ShapeID="_x0000_i1146" DrawAspect="Content" ObjectID="_1841429253" r:id="rId264"/>
        </w:object>
      </w:r>
      <w:r w:rsidRPr="00C6306B">
        <w:t>、</w:t>
      </w:r>
      <w:r w:rsidRPr="00C6306B">
        <w:rPr>
          <w:position w:val="-10"/>
        </w:rPr>
        <w:object w:dxaOrig="240" w:dyaOrig="320" w14:anchorId="6C984CB1">
          <v:shape id="_x0000_i1147" type="#_x0000_t75" style="width:12pt;height:18pt" o:ole="">
            <v:imagedata r:id="rId265" o:title=""/>
          </v:shape>
          <o:OLEObject Type="Embed" ProgID="Equation.DSMT4" ShapeID="_x0000_i1147" DrawAspect="Content" ObjectID="_1841429254" r:id="rId266"/>
        </w:object>
      </w:r>
      <w:r w:rsidRPr="00C6306B">
        <w:t>、</w:t>
      </w:r>
      <w:r w:rsidRPr="00C6306B">
        <w:rPr>
          <w:position w:val="-10"/>
        </w:rPr>
        <w:object w:dxaOrig="200" w:dyaOrig="260" w14:anchorId="6D68F7AB">
          <v:shape id="_x0000_i1148" type="#_x0000_t75" style="width:12pt;height:12pt" o:ole="">
            <v:imagedata r:id="rId267" o:title=""/>
          </v:shape>
          <o:OLEObject Type="Embed" ProgID="Equation.DSMT4" ShapeID="_x0000_i1148" DrawAspect="Content" ObjectID="_1841429255" r:id="rId268"/>
        </w:object>
      </w:r>
      <w:r w:rsidRPr="00C6306B">
        <w:t>分别为工程效率、资源回收和扰动控制目标权重，且满足：</w:t>
      </w:r>
    </w:p>
    <w:p w14:paraId="75812D6B" w14:textId="3DF76FDB" w:rsidR="002863CB" w:rsidRPr="00CC47C9" w:rsidRDefault="002863CB" w:rsidP="002863CB">
      <w:pPr>
        <w:pStyle w:val="MTDisplayEquation"/>
        <w:ind w:firstLine="480"/>
      </w:pPr>
      <w:r>
        <w:tab/>
      </w:r>
      <w:r w:rsidR="00C6306B" w:rsidRPr="00C6306B">
        <w:rPr>
          <w:position w:val="-10"/>
        </w:rPr>
        <w:object w:dxaOrig="1280" w:dyaOrig="320" w14:anchorId="007389F2">
          <v:shape id="_x0000_i1149" type="#_x0000_t75" style="width:66pt;height:12pt" o:ole="">
            <v:imagedata r:id="rId269" o:title=""/>
          </v:shape>
          <o:OLEObject Type="Embed" ProgID="Equation.DSMT4" ShapeID="_x0000_i1149" DrawAspect="Content" ObjectID="_1841429256" r:id="rId2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15</w:instrText>
        </w:r>
      </w:fldSimple>
      <w:r>
        <w:instrText>)</w:instrText>
      </w:r>
      <w:r>
        <w:fldChar w:fldCharType="end"/>
      </w:r>
    </w:p>
    <w:p w14:paraId="6AFD6816" w14:textId="24A3C514" w:rsidR="00CC47C9" w:rsidRPr="00CC47C9" w:rsidRDefault="00C6306B" w:rsidP="00FA49A8">
      <w:pPr>
        <w:pStyle w:val="100"/>
        <w:ind w:firstLine="420"/>
      </w:pPr>
      <w:r w:rsidRPr="00C6306B">
        <w:t>通过调整权重组合，可形成工程效率优先、资源回收优先和低扰动优先等不同规划偏好下的候选方案排序。需要说明的是，规划</w:t>
      </w:r>
      <w:proofErr w:type="gramStart"/>
      <w:r w:rsidRPr="00C6306B">
        <w:t>层综合</w:t>
      </w:r>
      <w:proofErr w:type="gramEnd"/>
      <w:r w:rsidRPr="00C6306B">
        <w:t>得分仅反映方案在空间布置、资源覆盖和扰动控制方面的初步优劣，不能完全代表方案最终可实施性。因此，满足规划层筛选要求的方案还需进一步进入采掘接续校核和经济评价过程</w:t>
      </w:r>
      <w:r w:rsidR="00CC47C9" w:rsidRPr="00CC47C9">
        <w:t>。</w:t>
      </w:r>
    </w:p>
    <w:p w14:paraId="431B4F21" w14:textId="77777777" w:rsidR="00C6306B" w:rsidRPr="00C6306B" w:rsidRDefault="00C6306B" w:rsidP="00C6306B">
      <w:pPr>
        <w:pStyle w:val="130"/>
      </w:pPr>
      <w:r w:rsidRPr="00C6306B">
        <w:t xml:space="preserve">2.4.2 </w:t>
      </w:r>
      <w:r w:rsidRPr="00C6306B">
        <w:t>采掘接续条件融合</w:t>
      </w:r>
    </w:p>
    <w:p w14:paraId="09B78DF7" w14:textId="77777777" w:rsidR="00C6306B" w:rsidRPr="00C6306B" w:rsidRDefault="00C6306B" w:rsidP="00FA49A8">
      <w:pPr>
        <w:pStyle w:val="100"/>
        <w:ind w:firstLine="420"/>
      </w:pPr>
      <w:r w:rsidRPr="00C6306B">
        <w:t>采掘接续条件融合是条件化层级融合的第二层，主要用于判断候选采区规划方案在生产组织上的可实施性。工作面方案即使在空间上满足有效布置域、煤柱宽度和扰动控制要求，也可能因开采顺序不合理、推进周期冲突、产量组织不均衡或接替关系不连续而难以实施。因此，在方案初步筛选后，需要进一步将工作面布置结果转化为采掘接续计划，对方案的生产组织适应性进行评价。该部分与学位论文第</w:t>
      </w:r>
      <w:r w:rsidRPr="00C6306B">
        <w:t>6</w:t>
      </w:r>
      <w:r w:rsidRPr="00C6306B">
        <w:t>章中</w:t>
      </w:r>
      <w:r w:rsidRPr="00C6306B">
        <w:t>“</w:t>
      </w:r>
      <w:r w:rsidRPr="00C6306B">
        <w:t>采掘接续计划任务体系与约束条件构建</w:t>
      </w:r>
      <w:r w:rsidRPr="00C6306B">
        <w:t>”</w:t>
      </w:r>
      <w:r w:rsidRPr="00C6306B">
        <w:t>的内容相对应，但在小论文中应压缩为接续周期、产量组织和接续约束</w:t>
      </w:r>
      <w:r w:rsidRPr="00C6306B">
        <w:t>3</w:t>
      </w:r>
      <w:r w:rsidRPr="00C6306B">
        <w:t>类核心计算。</w:t>
      </w:r>
    </w:p>
    <w:p w14:paraId="62DFB755" w14:textId="445F8703" w:rsidR="00C6306B" w:rsidRDefault="00C6306B" w:rsidP="00FA49A8">
      <w:pPr>
        <w:pStyle w:val="100"/>
        <w:ind w:firstLine="420"/>
      </w:pPr>
      <w:r w:rsidRPr="00C6306B">
        <w:t>设第</w:t>
      </w:r>
      <w:r w:rsidRPr="00C6306B">
        <w:rPr>
          <w:position w:val="-10"/>
        </w:rPr>
        <w:object w:dxaOrig="200" w:dyaOrig="260" w14:anchorId="602ED6BB">
          <v:shape id="_x0000_i1150" type="#_x0000_t75" style="width:12pt;height:12pt" o:ole="">
            <v:imagedata r:id="rId271" o:title=""/>
          </v:shape>
          <o:OLEObject Type="Embed" ProgID="Equation.DSMT4" ShapeID="_x0000_i1150" DrawAspect="Content" ObjectID="_1841429257" r:id="rId272"/>
        </w:object>
      </w:r>
      <w:proofErr w:type="gramStart"/>
      <w:r w:rsidRPr="00C6306B">
        <w:t>个</w:t>
      </w:r>
      <w:proofErr w:type="gramEnd"/>
      <w:r w:rsidRPr="00C6306B">
        <w:t>方案中第</w:t>
      </w:r>
      <w:r w:rsidRPr="00C6306B">
        <w:rPr>
          <w:position w:val="-6"/>
        </w:rPr>
        <w:object w:dxaOrig="139" w:dyaOrig="260" w14:anchorId="388061E6">
          <v:shape id="_x0000_i1151" type="#_x0000_t75" style="width:6pt;height:12pt" o:ole="">
            <v:imagedata r:id="rId273" o:title=""/>
          </v:shape>
          <o:OLEObject Type="Embed" ProgID="Equation.DSMT4" ShapeID="_x0000_i1151" DrawAspect="Content" ObjectID="_1841429258" r:id="rId274"/>
        </w:object>
      </w:r>
      <w:proofErr w:type="gramStart"/>
      <w:r w:rsidRPr="00C6306B">
        <w:t>个</w:t>
      </w:r>
      <w:proofErr w:type="gramEnd"/>
      <w:r w:rsidRPr="00C6306B">
        <w:t>工作面的推进长度为</w:t>
      </w:r>
      <w:r w:rsidRPr="00C6306B">
        <w:rPr>
          <w:position w:val="-14"/>
        </w:rPr>
        <w:object w:dxaOrig="380" w:dyaOrig="380" w14:anchorId="130A8848">
          <v:shape id="_x0000_i1152" type="#_x0000_t75" style="width:18pt;height:18pt" o:ole="">
            <v:imagedata r:id="rId275" o:title=""/>
          </v:shape>
          <o:OLEObject Type="Embed" ProgID="Equation.DSMT4" ShapeID="_x0000_i1152" DrawAspect="Content" ObjectID="_1841429259" r:id="rId276"/>
        </w:object>
      </w:r>
      <w:r w:rsidRPr="00C6306B">
        <w:t>，平均推进速度为</w:t>
      </w:r>
      <w:r w:rsidRPr="00C6306B">
        <w:rPr>
          <w:position w:val="-14"/>
        </w:rPr>
        <w:object w:dxaOrig="340" w:dyaOrig="380" w14:anchorId="3B568B8B">
          <v:shape id="_x0000_i1153" type="#_x0000_t75" style="width:18pt;height:18pt" o:ole="">
            <v:imagedata r:id="rId277" o:title=""/>
          </v:shape>
          <o:OLEObject Type="Embed" ProgID="Equation.DSMT4" ShapeID="_x0000_i1153" DrawAspect="Content" ObjectID="_1841429260" r:id="rId278"/>
        </w:object>
      </w:r>
      <w:r w:rsidRPr="00C6306B">
        <w:t>，则该工作面的开采周期可表示为：</w:t>
      </w:r>
    </w:p>
    <w:p w14:paraId="586066F7" w14:textId="05CAD000" w:rsidR="00C6306B" w:rsidRPr="00C6306B" w:rsidRDefault="00C6306B" w:rsidP="00C6306B">
      <w:pPr>
        <w:pStyle w:val="MTDisplayEquation"/>
        <w:ind w:firstLine="480"/>
      </w:pPr>
      <w:r>
        <w:tab/>
      </w:r>
      <w:r w:rsidRPr="00C6306B">
        <w:rPr>
          <w:position w:val="-32"/>
        </w:rPr>
        <w:object w:dxaOrig="960" w:dyaOrig="740" w14:anchorId="3B250180">
          <v:shape id="_x0000_i1154" type="#_x0000_t75" style="width:48pt;height:36pt" o:ole="">
            <v:imagedata r:id="rId279" o:title=""/>
          </v:shape>
          <o:OLEObject Type="Embed" ProgID="Equation.DSMT4" ShapeID="_x0000_i1154" DrawAspect="Content" ObjectID="_1841429261" r:id="rId2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16</w:instrText>
        </w:r>
      </w:fldSimple>
      <w:r>
        <w:instrText>)</w:instrText>
      </w:r>
      <w:r>
        <w:fldChar w:fldCharType="end"/>
      </w:r>
    </w:p>
    <w:p w14:paraId="05889126" w14:textId="799CED58" w:rsidR="00C6306B" w:rsidRPr="00C6306B" w:rsidRDefault="00C6306B" w:rsidP="00FA49A8">
      <w:pPr>
        <w:pStyle w:val="100"/>
        <w:ind w:firstLine="420"/>
      </w:pPr>
      <w:r w:rsidRPr="00C6306B">
        <w:t>式中：</w:t>
      </w:r>
      <w:r w:rsidRPr="00C6306B">
        <w:rPr>
          <w:position w:val="-14"/>
        </w:rPr>
        <w:object w:dxaOrig="340" w:dyaOrig="380" w14:anchorId="309E7BE8">
          <v:shape id="_x0000_i1155" type="#_x0000_t75" style="width:18pt;height:18pt" o:ole="">
            <v:imagedata r:id="rId281" o:title=""/>
          </v:shape>
          <o:OLEObject Type="Embed" ProgID="Equation.DSMT4" ShapeID="_x0000_i1155" DrawAspect="Content" ObjectID="_1841429262" r:id="rId282"/>
        </w:object>
      </w:r>
      <w:r w:rsidRPr="00C6306B">
        <w:t>为第</w:t>
      </w:r>
      <w:r w:rsidRPr="00C6306B">
        <w:rPr>
          <w:position w:val="-10"/>
        </w:rPr>
        <w:object w:dxaOrig="200" w:dyaOrig="260" w14:anchorId="54772D7A">
          <v:shape id="_x0000_i1156" type="#_x0000_t75" style="width:12pt;height:12pt" o:ole="">
            <v:imagedata r:id="rId283" o:title=""/>
          </v:shape>
          <o:OLEObject Type="Embed" ProgID="Equation.DSMT4" ShapeID="_x0000_i1156" DrawAspect="Content" ObjectID="_1841429263" r:id="rId284"/>
        </w:object>
      </w:r>
      <w:proofErr w:type="gramStart"/>
      <w:r w:rsidRPr="00C6306B">
        <w:t>个</w:t>
      </w:r>
      <w:proofErr w:type="gramEnd"/>
      <w:r w:rsidRPr="00C6306B">
        <w:t>方案中第</w:t>
      </w:r>
      <w:r w:rsidRPr="00C6306B">
        <w:rPr>
          <w:position w:val="-6"/>
        </w:rPr>
        <w:object w:dxaOrig="139" w:dyaOrig="260" w14:anchorId="27A37E59">
          <v:shape id="_x0000_i1157" type="#_x0000_t75" style="width:6pt;height:12pt" o:ole="">
            <v:imagedata r:id="rId285" o:title=""/>
          </v:shape>
          <o:OLEObject Type="Embed" ProgID="Equation.DSMT4" ShapeID="_x0000_i1157" DrawAspect="Content" ObjectID="_1841429264" r:id="rId286"/>
        </w:object>
      </w:r>
      <w:proofErr w:type="gramStart"/>
      <w:r w:rsidRPr="00C6306B">
        <w:t>个</w:t>
      </w:r>
      <w:proofErr w:type="gramEnd"/>
      <w:r w:rsidRPr="00C6306B">
        <w:t>工作面的开采周期；</w:t>
      </w:r>
      <w:r w:rsidRPr="00C6306B">
        <w:rPr>
          <w:position w:val="-14"/>
        </w:rPr>
        <w:object w:dxaOrig="380" w:dyaOrig="380" w14:anchorId="2B02DA22">
          <v:shape id="_x0000_i1158" type="#_x0000_t75" style="width:18pt;height:18pt" o:ole="">
            <v:imagedata r:id="rId287" o:title=""/>
          </v:shape>
          <o:OLEObject Type="Embed" ProgID="Equation.DSMT4" ShapeID="_x0000_i1158" DrawAspect="Content" ObjectID="_1841429265" r:id="rId288"/>
        </w:object>
      </w:r>
      <w:r w:rsidRPr="00C6306B">
        <w:t>为工作面推进长度；</w:t>
      </w:r>
      <w:r w:rsidRPr="00C6306B">
        <w:rPr>
          <w:position w:val="-14"/>
        </w:rPr>
        <w:object w:dxaOrig="340" w:dyaOrig="380" w14:anchorId="551FAF4D">
          <v:shape id="_x0000_i1159" type="#_x0000_t75" style="width:18pt;height:18pt" o:ole="">
            <v:imagedata r:id="rId289" o:title=""/>
          </v:shape>
          <o:OLEObject Type="Embed" ProgID="Equation.DSMT4" ShapeID="_x0000_i1159" DrawAspect="Content" ObjectID="_1841429266" r:id="rId290"/>
        </w:object>
      </w:r>
      <w:r w:rsidRPr="00C6306B">
        <w:t>为工作面平均推进速度。</w:t>
      </w:r>
    </w:p>
    <w:p w14:paraId="63350B9C" w14:textId="77777777" w:rsidR="00C6306B" w:rsidRPr="00C6306B" w:rsidRDefault="00C6306B" w:rsidP="00FA49A8">
      <w:pPr>
        <w:pStyle w:val="100"/>
        <w:ind w:firstLine="420"/>
      </w:pPr>
      <w:r w:rsidRPr="00C6306B">
        <w:t>工作面可采产量可由其覆盖面积、平均煤厚、煤体容重和采出率确定：</w:t>
      </w:r>
    </w:p>
    <w:p w14:paraId="0207BD7E" w14:textId="46476230" w:rsidR="00C6306B" w:rsidRDefault="00C6306B" w:rsidP="00C6306B">
      <w:pPr>
        <w:pStyle w:val="MTDisplayEquation"/>
        <w:ind w:firstLine="480"/>
      </w:pPr>
      <w:r>
        <w:tab/>
      </w:r>
      <w:r w:rsidRPr="00C6306B">
        <w:rPr>
          <w:position w:val="-14"/>
        </w:rPr>
        <w:object w:dxaOrig="1700" w:dyaOrig="380" w14:anchorId="615BE3F5">
          <v:shape id="_x0000_i1160" type="#_x0000_t75" style="width:84pt;height:18pt" o:ole="">
            <v:imagedata r:id="rId291" o:title=""/>
          </v:shape>
          <o:OLEObject Type="Embed" ProgID="Equation.DSMT4" ShapeID="_x0000_i1160" DrawAspect="Content" ObjectID="_1841429267" r:id="rId2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17</w:instrText>
        </w:r>
      </w:fldSimple>
      <w:r>
        <w:instrText>)</w:instrText>
      </w:r>
      <w:r>
        <w:fldChar w:fldCharType="end"/>
      </w:r>
    </w:p>
    <w:p w14:paraId="78760BAB" w14:textId="3A155069" w:rsidR="004A414B" w:rsidRPr="004A414B" w:rsidRDefault="004A414B" w:rsidP="00FA49A8">
      <w:pPr>
        <w:pStyle w:val="100"/>
        <w:ind w:firstLine="420"/>
      </w:pPr>
      <w:r w:rsidRPr="004A414B">
        <w:t>式中：</w:t>
      </w:r>
      <w:r w:rsidRPr="004A414B">
        <w:rPr>
          <w:position w:val="-14"/>
        </w:rPr>
        <w:object w:dxaOrig="400" w:dyaOrig="380" w14:anchorId="703505C4">
          <v:shape id="_x0000_i1161" type="#_x0000_t75" style="width:18pt;height:18pt" o:ole="">
            <v:imagedata r:id="rId293" o:title=""/>
          </v:shape>
          <o:OLEObject Type="Embed" ProgID="Equation.DSMT4" ShapeID="_x0000_i1161" DrawAspect="Content" ObjectID="_1841429268" r:id="rId294"/>
        </w:object>
      </w:r>
      <w:r w:rsidRPr="004A414B">
        <w:t>为第</w:t>
      </w:r>
      <w:r w:rsidRPr="004A414B">
        <w:rPr>
          <w:position w:val="-10"/>
        </w:rPr>
        <w:object w:dxaOrig="200" w:dyaOrig="260" w14:anchorId="10E9502D">
          <v:shape id="_x0000_i1162" type="#_x0000_t75" style="width:12pt;height:12pt" o:ole="">
            <v:imagedata r:id="rId295" o:title=""/>
          </v:shape>
          <o:OLEObject Type="Embed" ProgID="Equation.DSMT4" ShapeID="_x0000_i1162" DrawAspect="Content" ObjectID="_1841429269" r:id="rId296"/>
        </w:object>
      </w:r>
      <w:proofErr w:type="gramStart"/>
      <w:r w:rsidRPr="004A414B">
        <w:t>个</w:t>
      </w:r>
      <w:proofErr w:type="gramEnd"/>
      <w:r w:rsidRPr="004A414B">
        <w:t>方案中第</w:t>
      </w:r>
      <w:r w:rsidRPr="004A414B">
        <w:rPr>
          <w:position w:val="-6"/>
        </w:rPr>
        <w:object w:dxaOrig="139" w:dyaOrig="260" w14:anchorId="5D6AB884">
          <v:shape id="_x0000_i1163" type="#_x0000_t75" style="width:6pt;height:12pt" o:ole="">
            <v:imagedata r:id="rId297" o:title=""/>
          </v:shape>
          <o:OLEObject Type="Embed" ProgID="Equation.DSMT4" ShapeID="_x0000_i1163" DrawAspect="Content" ObjectID="_1841429270" r:id="rId298"/>
        </w:object>
      </w:r>
      <w:proofErr w:type="gramStart"/>
      <w:r w:rsidRPr="004A414B">
        <w:t>个</w:t>
      </w:r>
      <w:proofErr w:type="gramEnd"/>
      <w:r w:rsidRPr="004A414B">
        <w:t>工作面的可采产量；</w:t>
      </w:r>
      <w:r w:rsidRPr="004A414B">
        <w:rPr>
          <w:position w:val="-14"/>
        </w:rPr>
        <w:object w:dxaOrig="380" w:dyaOrig="380" w14:anchorId="3FFCD9FF">
          <v:shape id="_x0000_i1164" type="#_x0000_t75" style="width:18pt;height:18pt" o:ole="">
            <v:imagedata r:id="rId299" o:title=""/>
          </v:shape>
          <o:OLEObject Type="Embed" ProgID="Equation.DSMT4" ShapeID="_x0000_i1164" DrawAspect="Content" ObjectID="_1841429271" r:id="rId300"/>
        </w:object>
      </w:r>
      <w:r w:rsidRPr="004A414B">
        <w:t>为工作面覆盖面积；</w:t>
      </w:r>
      <w:r w:rsidRPr="004A414B">
        <w:rPr>
          <w:position w:val="-14"/>
        </w:rPr>
        <w:object w:dxaOrig="340" w:dyaOrig="380" w14:anchorId="4DF63655">
          <v:shape id="_x0000_i1165" type="#_x0000_t75" style="width:18pt;height:18pt" o:ole="">
            <v:imagedata r:id="rId301" o:title=""/>
          </v:shape>
          <o:OLEObject Type="Embed" ProgID="Equation.DSMT4" ShapeID="_x0000_i1165" DrawAspect="Content" ObjectID="_1841429272" r:id="rId302"/>
        </w:object>
      </w:r>
      <w:r w:rsidRPr="004A414B">
        <w:t>为工作面范围内平均煤厚；</w:t>
      </w:r>
      <w:r w:rsidRPr="004A414B">
        <w:rPr>
          <w:position w:val="-10"/>
        </w:rPr>
        <w:object w:dxaOrig="240" w:dyaOrig="260" w14:anchorId="336F4C8A">
          <v:shape id="_x0000_i1166" type="#_x0000_t75" style="width:12pt;height:12pt" o:ole="">
            <v:imagedata r:id="rId303" o:title=""/>
          </v:shape>
          <o:OLEObject Type="Embed" ProgID="Equation.DSMT4" ShapeID="_x0000_i1166" DrawAspect="Content" ObjectID="_1841429273" r:id="rId304"/>
        </w:object>
      </w:r>
      <w:r w:rsidRPr="004A414B">
        <w:t>为煤体容重；</w:t>
      </w:r>
      <w:r w:rsidRPr="004A414B">
        <w:rPr>
          <w:position w:val="-14"/>
        </w:rPr>
        <w:object w:dxaOrig="360" w:dyaOrig="380" w14:anchorId="6033F5B3">
          <v:shape id="_x0000_i1167" type="#_x0000_t75" style="width:18pt;height:18pt" o:ole="">
            <v:imagedata r:id="rId305" o:title=""/>
          </v:shape>
          <o:OLEObject Type="Embed" ProgID="Equation.DSMT4" ShapeID="_x0000_i1167" DrawAspect="Content" ObjectID="_1841429274" r:id="rId306"/>
        </w:object>
      </w:r>
      <w:r w:rsidRPr="004A414B">
        <w:t>为采出率。</w:t>
      </w:r>
    </w:p>
    <w:p w14:paraId="63AA8908" w14:textId="77777777" w:rsidR="004A414B" w:rsidRPr="004A414B" w:rsidRDefault="004A414B" w:rsidP="00FA49A8">
      <w:pPr>
        <w:pStyle w:val="100"/>
        <w:ind w:firstLine="420"/>
      </w:pPr>
      <w:r w:rsidRPr="004A414B">
        <w:t>对于连续接替的工作面，其开始时间和结束时间应满足接续约束：</w:t>
      </w:r>
    </w:p>
    <w:p w14:paraId="38D34150" w14:textId="1933A242" w:rsidR="00C6306B" w:rsidRPr="004A414B" w:rsidRDefault="004A414B" w:rsidP="004A414B">
      <w:pPr>
        <w:pStyle w:val="MTDisplayEquation"/>
        <w:ind w:firstLine="480"/>
      </w:pPr>
      <w:r>
        <w:tab/>
      </w:r>
      <w:r w:rsidRPr="004A414B">
        <w:rPr>
          <w:position w:val="-14"/>
        </w:rPr>
        <w:object w:dxaOrig="1560" w:dyaOrig="380" w14:anchorId="12CC3CC6">
          <v:shape id="_x0000_i1168" type="#_x0000_t75" style="width:78pt;height:18pt" o:ole="">
            <v:imagedata r:id="rId307" o:title=""/>
          </v:shape>
          <o:OLEObject Type="Embed" ProgID="Equation.DSMT4" ShapeID="_x0000_i1168" DrawAspect="Content" ObjectID="_1841429275" r:id="rId3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18</w:instrText>
        </w:r>
      </w:fldSimple>
      <w:r>
        <w:instrText>)</w:instrText>
      </w:r>
      <w:r>
        <w:fldChar w:fldCharType="end"/>
      </w:r>
    </w:p>
    <w:p w14:paraId="7BA80E85" w14:textId="1BDB7A25" w:rsidR="004A414B" w:rsidRPr="004A414B" w:rsidRDefault="004A414B" w:rsidP="00FA49A8">
      <w:pPr>
        <w:pStyle w:val="100"/>
        <w:ind w:firstLine="420"/>
      </w:pPr>
      <w:r w:rsidRPr="004A414B">
        <w:t>式中：</w:t>
      </w:r>
      <w:r w:rsidRPr="004A414B">
        <w:rPr>
          <w:position w:val="-14"/>
        </w:rPr>
        <w:object w:dxaOrig="499" w:dyaOrig="380" w14:anchorId="12937166">
          <v:shape id="_x0000_i1169" type="#_x0000_t75" style="width:24pt;height:18pt" o:ole="">
            <v:imagedata r:id="rId309" o:title=""/>
          </v:shape>
          <o:OLEObject Type="Embed" ProgID="Equation.DSMT4" ShapeID="_x0000_i1169" DrawAspect="Content" ObjectID="_1841429276" r:id="rId310"/>
        </w:object>
      </w:r>
      <w:r w:rsidRPr="004A414B">
        <w:t>为第</w:t>
      </w:r>
      <w:r w:rsidRPr="004A414B">
        <w:rPr>
          <w:position w:val="-10"/>
        </w:rPr>
        <w:object w:dxaOrig="200" w:dyaOrig="260" w14:anchorId="59E6E3F8">
          <v:shape id="_x0000_i1170" type="#_x0000_t75" style="width:12pt;height:12pt" o:ole="">
            <v:imagedata r:id="rId311" o:title=""/>
          </v:shape>
          <o:OLEObject Type="Embed" ProgID="Equation.DSMT4" ShapeID="_x0000_i1170" DrawAspect="Content" ObjectID="_1841429277" r:id="rId312"/>
        </w:object>
      </w:r>
      <w:proofErr w:type="gramStart"/>
      <w:r w:rsidRPr="004A414B">
        <w:t>个</w:t>
      </w:r>
      <w:proofErr w:type="gramEnd"/>
      <w:r w:rsidRPr="004A414B">
        <w:t>方案中第</w:t>
      </w:r>
      <w:r w:rsidRPr="004A414B">
        <w:rPr>
          <w:position w:val="-6"/>
        </w:rPr>
        <w:object w:dxaOrig="440" w:dyaOrig="279" w14:anchorId="63F885B7">
          <v:shape id="_x0000_i1171" type="#_x0000_t75" style="width:24pt;height:12pt" o:ole="">
            <v:imagedata r:id="rId313" o:title=""/>
          </v:shape>
          <o:OLEObject Type="Embed" ProgID="Equation.DSMT4" ShapeID="_x0000_i1171" DrawAspect="Content" ObjectID="_1841429278" r:id="rId314"/>
        </w:object>
      </w:r>
      <w:proofErr w:type="gramStart"/>
      <w:r w:rsidRPr="004A414B">
        <w:t>个</w:t>
      </w:r>
      <w:proofErr w:type="gramEnd"/>
      <w:r w:rsidRPr="004A414B">
        <w:t>工作面的开始时间；</w:t>
      </w:r>
      <w:r w:rsidRPr="004A414B">
        <w:rPr>
          <w:position w:val="-14"/>
        </w:rPr>
        <w:object w:dxaOrig="400" w:dyaOrig="380" w14:anchorId="1D0EAD62">
          <v:shape id="_x0000_i1172" type="#_x0000_t75" style="width:18pt;height:18pt" o:ole="">
            <v:imagedata r:id="rId315" o:title=""/>
          </v:shape>
          <o:OLEObject Type="Embed" ProgID="Equation.DSMT4" ShapeID="_x0000_i1172" DrawAspect="Content" ObjectID="_1841429279" r:id="rId316"/>
        </w:object>
      </w:r>
      <w:r w:rsidRPr="004A414B">
        <w:t>为第</w:t>
      </w:r>
      <w:r w:rsidRPr="004A414B">
        <w:rPr>
          <w:position w:val="-6"/>
        </w:rPr>
        <w:object w:dxaOrig="139" w:dyaOrig="260" w14:anchorId="0A5FD7E6">
          <v:shape id="_x0000_i1173" type="#_x0000_t75" style="width:6pt;height:12pt" o:ole="">
            <v:imagedata r:id="rId317" o:title=""/>
          </v:shape>
          <o:OLEObject Type="Embed" ProgID="Equation.DSMT4" ShapeID="_x0000_i1173" DrawAspect="Content" ObjectID="_1841429280" r:id="rId318"/>
        </w:object>
      </w:r>
      <w:proofErr w:type="gramStart"/>
      <w:r w:rsidRPr="004A414B">
        <w:t>个</w:t>
      </w:r>
      <w:proofErr w:type="gramEnd"/>
      <w:r w:rsidRPr="004A414B">
        <w:t>工作面的结束时间；</w:t>
      </w:r>
      <w:r w:rsidRPr="004A414B">
        <w:rPr>
          <w:position w:val="-6"/>
        </w:rPr>
        <w:object w:dxaOrig="300" w:dyaOrig="279" w14:anchorId="2BF7882E">
          <v:shape id="_x0000_i1174" type="#_x0000_t75" style="width:18pt;height:12pt" o:ole="">
            <v:imagedata r:id="rId319" o:title=""/>
          </v:shape>
          <o:OLEObject Type="Embed" ProgID="Equation.DSMT4" ShapeID="_x0000_i1174" DrawAspect="Content" ObjectID="_1841429281" r:id="rId320"/>
        </w:object>
      </w:r>
      <w:r w:rsidRPr="004A414B">
        <w:t>为工作面接替所需准备时间。若相邻工作面之间存在接续空档过长、开采周期重叠或准备时间不足等情况，则说明该方案在生产组织上存在不利因素，需要在综合评价中降级或反馈调整。</w:t>
      </w:r>
    </w:p>
    <w:p w14:paraId="7941EBA4" w14:textId="76E74FB9" w:rsidR="004A414B" w:rsidRDefault="004A414B" w:rsidP="00FA49A8">
      <w:pPr>
        <w:pStyle w:val="100"/>
        <w:ind w:firstLine="420"/>
      </w:pPr>
      <w:r w:rsidRPr="004A414B">
        <w:t>在计划周期</w:t>
      </w:r>
      <w:r w:rsidRPr="004A414B">
        <w:rPr>
          <w:position w:val="-6"/>
        </w:rPr>
        <w:object w:dxaOrig="139" w:dyaOrig="240" w14:anchorId="405213FE">
          <v:shape id="_x0000_i1175" type="#_x0000_t75" style="width:6pt;height:12pt" o:ole="">
            <v:imagedata r:id="rId321" o:title=""/>
          </v:shape>
          <o:OLEObject Type="Embed" ProgID="Equation.DSMT4" ShapeID="_x0000_i1175" DrawAspect="Content" ObjectID="_1841429282" r:id="rId322"/>
        </w:object>
      </w:r>
      <w:r w:rsidRPr="004A414B">
        <w:t>内，方案产量可表示为：</w:t>
      </w:r>
    </w:p>
    <w:p w14:paraId="13C1551D" w14:textId="7D49D0E4" w:rsidR="004A414B" w:rsidRPr="004A414B" w:rsidRDefault="004A414B" w:rsidP="004A414B">
      <w:pPr>
        <w:pStyle w:val="MTDisplayEquation"/>
        <w:ind w:firstLine="480"/>
      </w:pPr>
      <w:r>
        <w:tab/>
      </w:r>
      <w:r w:rsidRPr="004A414B">
        <w:rPr>
          <w:position w:val="-28"/>
        </w:rPr>
        <w:object w:dxaOrig="1320" w:dyaOrig="720" w14:anchorId="5DD0A09C">
          <v:shape id="_x0000_i1176" type="#_x0000_t75" style="width:66pt;height:36pt" o:ole="">
            <v:imagedata r:id="rId323" o:title=""/>
          </v:shape>
          <o:OLEObject Type="Embed" ProgID="Equation.DSMT4" ShapeID="_x0000_i1176" DrawAspect="Content" ObjectID="_1841429283" r:id="rId3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19</w:instrText>
        </w:r>
      </w:fldSimple>
      <w:r>
        <w:instrText>)</w:instrText>
      </w:r>
      <w:r>
        <w:fldChar w:fldCharType="end"/>
      </w:r>
    </w:p>
    <w:p w14:paraId="4F0C6447" w14:textId="6DB87D17" w:rsidR="00C6306B" w:rsidRDefault="004A414B" w:rsidP="00FA49A8">
      <w:pPr>
        <w:pStyle w:val="100"/>
        <w:ind w:firstLine="420"/>
      </w:pPr>
      <w:r w:rsidRPr="004A414B">
        <w:t>式中：</w:t>
      </w:r>
      <w:r w:rsidRPr="004A414B">
        <w:rPr>
          <w:position w:val="-14"/>
        </w:rPr>
        <w:object w:dxaOrig="400" w:dyaOrig="380" w14:anchorId="504EDC04">
          <v:shape id="_x0000_i1177" type="#_x0000_t75" style="width:18pt;height:18pt" o:ole="">
            <v:imagedata r:id="rId325" o:title=""/>
          </v:shape>
          <o:OLEObject Type="Embed" ProgID="Equation.DSMT4" ShapeID="_x0000_i1177" DrawAspect="Content" ObjectID="_1841429284" r:id="rId326"/>
        </w:object>
      </w:r>
      <w:r w:rsidRPr="004A414B">
        <w:t>为第</w:t>
      </w:r>
      <w:r w:rsidRPr="004A414B">
        <w:rPr>
          <w:position w:val="-10"/>
        </w:rPr>
        <w:object w:dxaOrig="200" w:dyaOrig="260" w14:anchorId="6D83AACC">
          <v:shape id="_x0000_i1178" type="#_x0000_t75" style="width:12pt;height:12pt" o:ole="">
            <v:imagedata r:id="rId327" o:title=""/>
          </v:shape>
          <o:OLEObject Type="Embed" ProgID="Equation.DSMT4" ShapeID="_x0000_i1178" DrawAspect="Content" ObjectID="_1841429285" r:id="rId328"/>
        </w:object>
      </w:r>
      <w:proofErr w:type="gramStart"/>
      <w:r w:rsidRPr="004A414B">
        <w:t>个</w:t>
      </w:r>
      <w:proofErr w:type="gramEnd"/>
      <w:r w:rsidRPr="004A414B">
        <w:t>方案在第</w:t>
      </w:r>
      <w:r w:rsidRPr="004A414B">
        <w:rPr>
          <w:position w:val="-6"/>
        </w:rPr>
        <w:object w:dxaOrig="139" w:dyaOrig="240" w14:anchorId="1C6A2BB5">
          <v:shape id="_x0000_i1179" type="#_x0000_t75" style="width:6pt;height:12pt" o:ole="">
            <v:imagedata r:id="rId329" o:title=""/>
          </v:shape>
          <o:OLEObject Type="Embed" ProgID="Equation.DSMT4" ShapeID="_x0000_i1179" DrawAspect="Content" ObjectID="_1841429286" r:id="rId330"/>
        </w:object>
      </w:r>
      <w:proofErr w:type="gramStart"/>
      <w:r w:rsidRPr="004A414B">
        <w:t>个</w:t>
      </w:r>
      <w:proofErr w:type="gramEnd"/>
      <w:r w:rsidRPr="004A414B">
        <w:t>计划周期内的总产量；</w:t>
      </w:r>
      <w:r w:rsidRPr="004A414B">
        <w:rPr>
          <w:position w:val="-14"/>
        </w:rPr>
        <w:object w:dxaOrig="480" w:dyaOrig="380" w14:anchorId="51957C8B">
          <v:shape id="_x0000_i1180" type="#_x0000_t75" style="width:24pt;height:18pt" o:ole="">
            <v:imagedata r:id="rId331" o:title=""/>
          </v:shape>
          <o:OLEObject Type="Embed" ProgID="Equation.DSMT4" ShapeID="_x0000_i1180" DrawAspect="Content" ObjectID="_1841429287" r:id="rId332"/>
        </w:object>
      </w:r>
      <w:r w:rsidRPr="004A414B">
        <w:t>为第</w:t>
      </w:r>
      <w:r w:rsidRPr="004A414B">
        <w:rPr>
          <w:position w:val="-6"/>
        </w:rPr>
        <w:object w:dxaOrig="139" w:dyaOrig="260" w14:anchorId="0E47627B">
          <v:shape id="_x0000_i1181" type="#_x0000_t75" style="width:6pt;height:12pt" o:ole="">
            <v:imagedata r:id="rId333" o:title=""/>
          </v:shape>
          <o:OLEObject Type="Embed" ProgID="Equation.DSMT4" ShapeID="_x0000_i1181" DrawAspect="Content" ObjectID="_1841429288" r:id="rId334"/>
        </w:object>
      </w:r>
      <w:proofErr w:type="gramStart"/>
      <w:r w:rsidRPr="004A414B">
        <w:t>个</w:t>
      </w:r>
      <w:proofErr w:type="gramEnd"/>
      <w:r w:rsidRPr="004A414B">
        <w:t>工作面在该周期</w:t>
      </w:r>
      <w:proofErr w:type="gramStart"/>
      <w:r w:rsidRPr="004A414B">
        <w:t>内贡献</w:t>
      </w:r>
      <w:proofErr w:type="gramEnd"/>
      <w:r w:rsidRPr="004A414B">
        <w:t>的产量。基于周期产量，可进一步构建产量均衡性指标：</w:t>
      </w:r>
    </w:p>
    <w:p w14:paraId="7956C64E" w14:textId="5FC6DBC4" w:rsidR="004A414B" w:rsidRPr="004A414B" w:rsidRDefault="004A414B" w:rsidP="004A414B">
      <w:pPr>
        <w:pStyle w:val="MTDisplayEquation"/>
        <w:ind w:firstLine="480"/>
      </w:pPr>
      <w:r>
        <w:tab/>
      </w:r>
      <w:r w:rsidRPr="004A414B">
        <w:rPr>
          <w:position w:val="-32"/>
        </w:rPr>
        <w:object w:dxaOrig="1560" w:dyaOrig="740" w14:anchorId="2E337E9A">
          <v:shape id="_x0000_i1182" type="#_x0000_t75" style="width:78pt;height:36pt" o:ole="">
            <v:imagedata r:id="rId335" o:title=""/>
          </v:shape>
          <o:OLEObject Type="Embed" ProgID="Equation.DSMT4" ShapeID="_x0000_i1182" DrawAspect="Content" ObjectID="_1841429289" r:id="rId3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20</w:instrText>
        </w:r>
      </w:fldSimple>
      <w:r>
        <w:instrText>)</w:instrText>
      </w:r>
      <w:r>
        <w:fldChar w:fldCharType="end"/>
      </w:r>
    </w:p>
    <w:p w14:paraId="0DEB4FD4" w14:textId="174C47C6" w:rsidR="004A414B" w:rsidRPr="004A414B" w:rsidRDefault="004A414B" w:rsidP="00FA49A8">
      <w:pPr>
        <w:pStyle w:val="100"/>
        <w:ind w:firstLine="420"/>
      </w:pPr>
      <w:r w:rsidRPr="004A414B">
        <w:t>式中：</w:t>
      </w:r>
      <w:r w:rsidRPr="004A414B">
        <w:rPr>
          <w:position w:val="-14"/>
        </w:rPr>
        <w:object w:dxaOrig="279" w:dyaOrig="380" w14:anchorId="71B7E8D7">
          <v:shape id="_x0000_i1183" type="#_x0000_t75" style="width:12pt;height:18pt" o:ole="">
            <v:imagedata r:id="rId337" o:title=""/>
          </v:shape>
          <o:OLEObject Type="Embed" ProgID="Equation.DSMT4" ShapeID="_x0000_i1183" DrawAspect="Content" ObjectID="_1841429290" r:id="rId338"/>
        </w:object>
      </w:r>
      <w:r w:rsidRPr="004A414B">
        <w:t>为第</w:t>
      </w:r>
      <w:r w:rsidRPr="004A414B">
        <w:rPr>
          <w:position w:val="-10"/>
        </w:rPr>
        <w:object w:dxaOrig="200" w:dyaOrig="260" w14:anchorId="1DB6B1B7">
          <v:shape id="_x0000_i1184" type="#_x0000_t75" style="width:12pt;height:12pt" o:ole="">
            <v:imagedata r:id="rId339" o:title=""/>
          </v:shape>
          <o:OLEObject Type="Embed" ProgID="Equation.DSMT4" ShapeID="_x0000_i1184" DrawAspect="Content" ObjectID="_1841429291" r:id="rId340"/>
        </w:object>
      </w:r>
      <w:proofErr w:type="gramStart"/>
      <w:r w:rsidRPr="004A414B">
        <w:t>个</w:t>
      </w:r>
      <w:proofErr w:type="gramEnd"/>
      <w:r w:rsidRPr="004A414B">
        <w:t>方案的接续稳定性评分；</w:t>
      </w:r>
      <w:r w:rsidRPr="004A414B">
        <w:rPr>
          <w:position w:val="-14"/>
        </w:rPr>
        <w:object w:dxaOrig="760" w:dyaOrig="380" w14:anchorId="3C1609F4">
          <v:shape id="_x0000_i1185" type="#_x0000_t75" style="width:36pt;height:18pt" o:ole="">
            <v:imagedata r:id="rId341" o:title=""/>
          </v:shape>
          <o:OLEObject Type="Embed" ProgID="Equation.DSMT4" ShapeID="_x0000_i1185" DrawAspect="Content" ObjectID="_1841429292" r:id="rId342"/>
        </w:object>
      </w:r>
      <w:r w:rsidRPr="004A414B">
        <w:t>为各计划周期产量的标准差；</w:t>
      </w:r>
      <w:r w:rsidRPr="004A414B">
        <w:rPr>
          <w:position w:val="-14"/>
        </w:rPr>
        <w:object w:dxaOrig="400" w:dyaOrig="400" w14:anchorId="64D50147">
          <v:shape id="_x0000_i1186" type="#_x0000_t75" style="width:18pt;height:18pt" o:ole="">
            <v:imagedata r:id="rId343" o:title=""/>
          </v:shape>
          <o:OLEObject Type="Embed" ProgID="Equation.DSMT4" ShapeID="_x0000_i1186" DrawAspect="Content" ObjectID="_1841429293" r:id="rId344"/>
        </w:object>
      </w:r>
      <w:r w:rsidRPr="004A414B">
        <w:t>为周期平均产量。</w:t>
      </w:r>
      <w:r w:rsidRPr="004A414B">
        <w:rPr>
          <w:position w:val="-14"/>
        </w:rPr>
        <w:object w:dxaOrig="279" w:dyaOrig="380" w14:anchorId="26282E6A">
          <v:shape id="_x0000_i1187" type="#_x0000_t75" style="width:12pt;height:18pt" o:ole="">
            <v:imagedata r:id="rId345" o:title=""/>
          </v:shape>
          <o:OLEObject Type="Embed" ProgID="Equation.DSMT4" ShapeID="_x0000_i1187" DrawAspect="Content" ObjectID="_1841429294" r:id="rId346"/>
        </w:object>
      </w:r>
      <w:r w:rsidRPr="004A414B">
        <w:t>越大，说明方案产量波动越小，采掘接续越稳定；</w:t>
      </w:r>
      <w:r w:rsidRPr="004A414B">
        <w:rPr>
          <w:position w:val="-14"/>
        </w:rPr>
        <w:object w:dxaOrig="279" w:dyaOrig="380" w14:anchorId="4E31BDC1">
          <v:shape id="_x0000_i1188" type="#_x0000_t75" style="width:12pt;height:18pt" o:ole="">
            <v:imagedata r:id="rId347" o:title=""/>
          </v:shape>
          <o:OLEObject Type="Embed" ProgID="Equation.DSMT4" ShapeID="_x0000_i1188" DrawAspect="Content" ObjectID="_1841429295" r:id="rId348"/>
        </w:object>
      </w:r>
      <w:r w:rsidRPr="004A414B">
        <w:t>越小，则说明方案存在产量波动较大或接续</w:t>
      </w:r>
      <w:proofErr w:type="gramStart"/>
      <w:r w:rsidRPr="004A414B">
        <w:t>不</w:t>
      </w:r>
      <w:proofErr w:type="gramEnd"/>
      <w:r w:rsidRPr="004A414B">
        <w:t>均衡的问题。</w:t>
      </w:r>
    </w:p>
    <w:p w14:paraId="176227AC" w14:textId="77777777" w:rsidR="004A414B" w:rsidRPr="004A414B" w:rsidRDefault="004A414B" w:rsidP="00FA49A8">
      <w:pPr>
        <w:pStyle w:val="100"/>
        <w:ind w:firstLine="420"/>
      </w:pPr>
      <w:r w:rsidRPr="004A414B">
        <w:t>通过采掘接续条件融合，系统能够判断候选方案是否满足生产组织要求。对于接续连续、产量稳定、工作面接替关系清晰的方案，可进入经济评价和综合优选；对于存在明显接续断档、推进冲突或产量波动过大的方案，应反馈至采区规划环节，对工作面数量、推进方向、开采顺序或方案边界进行调整。由此，采区规划方案由</w:t>
      </w:r>
      <w:r w:rsidRPr="004A414B">
        <w:t>“</w:t>
      </w:r>
      <w:r w:rsidRPr="004A414B">
        <w:t>空间上可布置</w:t>
      </w:r>
      <w:r w:rsidRPr="004A414B">
        <w:t>”</w:t>
      </w:r>
      <w:r w:rsidRPr="004A414B">
        <w:t>进一步扩展为</w:t>
      </w:r>
      <w:r w:rsidRPr="004A414B">
        <w:t>“</w:t>
      </w:r>
      <w:r w:rsidRPr="004A414B">
        <w:t>生产上可实施</w:t>
      </w:r>
      <w:r w:rsidRPr="004A414B">
        <w:t>”</w:t>
      </w:r>
      <w:r w:rsidRPr="004A414B">
        <w:t>。</w:t>
      </w:r>
    </w:p>
    <w:p w14:paraId="6D9157F8" w14:textId="77777777" w:rsidR="004A414B" w:rsidRPr="004A414B" w:rsidRDefault="004A414B" w:rsidP="00E35891">
      <w:pPr>
        <w:pStyle w:val="130"/>
      </w:pPr>
      <w:r w:rsidRPr="004A414B">
        <w:t xml:space="preserve">2.4.3 </w:t>
      </w:r>
      <w:r w:rsidRPr="004A414B">
        <w:t>经济评价与综合决策输出</w:t>
      </w:r>
    </w:p>
    <w:p w14:paraId="7BE8C6F1" w14:textId="77777777" w:rsidR="004A414B" w:rsidRPr="004A414B" w:rsidRDefault="004A414B" w:rsidP="00FA49A8">
      <w:pPr>
        <w:pStyle w:val="100"/>
        <w:ind w:firstLine="420"/>
      </w:pPr>
      <w:r w:rsidRPr="004A414B">
        <w:t>经济评价与综合决策输出是条件化层级融合的第三层，主要用于将规划方案的资源利用、扰动控制、接续可行性和经济效益转化为最终决策依据。采区规划方案在满足空间布置和生产接续要求后，还需要进一步比较不同方案的资源回收、煤柱损失、掘进工程量、治理成本和经济收益。若缺少经济评价，方案比选容易停留在安全和几何可行层面，难以支撑工程实际决策。</w:t>
      </w:r>
    </w:p>
    <w:p w14:paraId="42681E69" w14:textId="5BB0B2BE" w:rsidR="00C6306B" w:rsidRDefault="004A414B" w:rsidP="00FA49A8">
      <w:pPr>
        <w:pStyle w:val="100"/>
        <w:ind w:firstLine="420"/>
      </w:pPr>
      <w:r w:rsidRPr="004A414B">
        <w:t>设第</w:t>
      </w:r>
      <w:r w:rsidRPr="004A414B">
        <w:rPr>
          <w:position w:val="-10"/>
        </w:rPr>
        <w:object w:dxaOrig="200" w:dyaOrig="260" w14:anchorId="10AF0C89">
          <v:shape id="_x0000_i1189" type="#_x0000_t75" style="width:12pt;height:12pt" o:ole="">
            <v:imagedata r:id="rId349" o:title=""/>
          </v:shape>
          <o:OLEObject Type="Embed" ProgID="Equation.DSMT4" ShapeID="_x0000_i1189" DrawAspect="Content" ObjectID="_1841429296" r:id="rId350"/>
        </w:object>
      </w:r>
      <w:proofErr w:type="gramStart"/>
      <w:r w:rsidRPr="004A414B">
        <w:t>个</w:t>
      </w:r>
      <w:proofErr w:type="gramEnd"/>
      <w:r w:rsidRPr="004A414B">
        <w:t>方案的总可采产量为</w:t>
      </w:r>
      <w:r w:rsidRPr="004A414B">
        <w:rPr>
          <w:position w:val="-14"/>
        </w:rPr>
        <w:object w:dxaOrig="320" w:dyaOrig="380" w14:anchorId="23D9F7FE">
          <v:shape id="_x0000_i1190" type="#_x0000_t75" style="width:18pt;height:18pt" o:ole="">
            <v:imagedata r:id="rId351" o:title=""/>
          </v:shape>
          <o:OLEObject Type="Embed" ProgID="Equation.DSMT4" ShapeID="_x0000_i1190" DrawAspect="Content" ObjectID="_1841429297" r:id="rId352"/>
        </w:object>
      </w:r>
      <w:r w:rsidRPr="004A414B">
        <w:t>，煤炭销售单价为</w:t>
      </w:r>
      <w:r w:rsidRPr="004A414B">
        <w:rPr>
          <w:position w:val="-10"/>
        </w:rPr>
        <w:object w:dxaOrig="240" w:dyaOrig="260" w14:anchorId="6EDAD1D9">
          <v:shape id="_x0000_i1191" type="#_x0000_t75" style="width:12pt;height:12pt" o:ole="">
            <v:imagedata r:id="rId353" o:title=""/>
          </v:shape>
          <o:OLEObject Type="Embed" ProgID="Equation.DSMT4" ShapeID="_x0000_i1191" DrawAspect="Content" ObjectID="_1841429298" r:id="rId354"/>
        </w:object>
      </w:r>
      <w:r w:rsidRPr="004A414B">
        <w:t>，</w:t>
      </w:r>
      <w:proofErr w:type="gramStart"/>
      <w:r w:rsidRPr="004A414B">
        <w:t>则方案</w:t>
      </w:r>
      <w:proofErr w:type="gramEnd"/>
      <w:r w:rsidRPr="004A414B">
        <w:t>总收入可表示为：</w:t>
      </w:r>
    </w:p>
    <w:p w14:paraId="5EDDC9C7" w14:textId="27C7A177" w:rsidR="004A414B" w:rsidRPr="004A414B" w:rsidRDefault="004A414B" w:rsidP="004A414B">
      <w:pPr>
        <w:pStyle w:val="MTDisplayEquation"/>
        <w:ind w:firstLine="480"/>
      </w:pPr>
      <w:r>
        <w:tab/>
      </w:r>
      <w:r w:rsidRPr="004A414B">
        <w:rPr>
          <w:position w:val="-14"/>
        </w:rPr>
        <w:object w:dxaOrig="920" w:dyaOrig="380" w14:anchorId="2AD8E3BF">
          <v:shape id="_x0000_i1192" type="#_x0000_t75" style="width:48pt;height:18pt" o:ole="">
            <v:imagedata r:id="rId355" o:title=""/>
          </v:shape>
          <o:OLEObject Type="Embed" ProgID="Equation.DSMT4" ShapeID="_x0000_i1192" DrawAspect="Content" ObjectID="_1841429299" r:id="rId3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21</w:instrText>
        </w:r>
      </w:fldSimple>
      <w:r>
        <w:instrText>)</w:instrText>
      </w:r>
      <w:r>
        <w:fldChar w:fldCharType="end"/>
      </w:r>
    </w:p>
    <w:p w14:paraId="4EAA2E67" w14:textId="3E606B92" w:rsidR="004A414B" w:rsidRPr="004A414B" w:rsidRDefault="004A414B" w:rsidP="00FA49A8">
      <w:pPr>
        <w:pStyle w:val="100"/>
        <w:ind w:firstLine="420"/>
      </w:pPr>
      <w:r w:rsidRPr="004A414B">
        <w:t>式中：</w:t>
      </w:r>
      <w:r w:rsidRPr="004A414B">
        <w:rPr>
          <w:position w:val="-14"/>
        </w:rPr>
        <w:object w:dxaOrig="260" w:dyaOrig="380" w14:anchorId="18B0131E">
          <v:shape id="_x0000_i1193" type="#_x0000_t75" style="width:12pt;height:18pt" o:ole="">
            <v:imagedata r:id="rId357" o:title=""/>
          </v:shape>
          <o:OLEObject Type="Embed" ProgID="Equation.DSMT4" ShapeID="_x0000_i1193" DrawAspect="Content" ObjectID="_1841429300" r:id="rId358"/>
        </w:object>
      </w:r>
      <w:r w:rsidRPr="004A414B">
        <w:t>为第</w:t>
      </w:r>
      <w:r w:rsidRPr="004A414B">
        <w:rPr>
          <w:position w:val="-10"/>
        </w:rPr>
        <w:object w:dxaOrig="200" w:dyaOrig="260" w14:anchorId="482591FC">
          <v:shape id="_x0000_i1194" type="#_x0000_t75" style="width:12pt;height:12pt" o:ole="">
            <v:imagedata r:id="rId359" o:title=""/>
          </v:shape>
          <o:OLEObject Type="Embed" ProgID="Equation.DSMT4" ShapeID="_x0000_i1194" DrawAspect="Content" ObjectID="_1841429301" r:id="rId360"/>
        </w:object>
      </w:r>
      <w:proofErr w:type="gramStart"/>
      <w:r w:rsidRPr="004A414B">
        <w:t>个</w:t>
      </w:r>
      <w:proofErr w:type="gramEnd"/>
      <w:r w:rsidRPr="004A414B">
        <w:t>方案的总收入；</w:t>
      </w:r>
      <w:r w:rsidRPr="004A414B">
        <w:rPr>
          <w:position w:val="-14"/>
        </w:rPr>
        <w:object w:dxaOrig="320" w:dyaOrig="380" w14:anchorId="1A35778A">
          <v:shape id="_x0000_i1195" type="#_x0000_t75" style="width:18pt;height:18pt" o:ole="">
            <v:imagedata r:id="rId361" o:title=""/>
          </v:shape>
          <o:OLEObject Type="Embed" ProgID="Equation.DSMT4" ShapeID="_x0000_i1195" DrawAspect="Content" ObjectID="_1841429302" r:id="rId362"/>
        </w:object>
      </w:r>
      <w:r w:rsidRPr="004A414B">
        <w:t>为方案总可采产量；</w:t>
      </w:r>
      <w:r w:rsidRPr="004A414B">
        <w:rPr>
          <w:position w:val="-10"/>
        </w:rPr>
        <w:object w:dxaOrig="240" w:dyaOrig="260" w14:anchorId="35ECAF55">
          <v:shape id="_x0000_i1196" type="#_x0000_t75" style="width:12pt;height:12pt" o:ole="">
            <v:imagedata r:id="rId363" o:title=""/>
          </v:shape>
          <o:OLEObject Type="Embed" ProgID="Equation.DSMT4" ShapeID="_x0000_i1196" DrawAspect="Content" ObjectID="_1841429303" r:id="rId364"/>
        </w:object>
      </w:r>
      <w:r w:rsidRPr="004A414B">
        <w:t>为煤炭销售单价。</w:t>
      </w:r>
    </w:p>
    <w:p w14:paraId="71C312F6" w14:textId="77777777" w:rsidR="004A414B" w:rsidRDefault="004A414B" w:rsidP="00FA49A8">
      <w:pPr>
        <w:pStyle w:val="100"/>
        <w:ind w:firstLine="420"/>
      </w:pPr>
      <w:r w:rsidRPr="004A414B">
        <w:t>方案总成本由采煤成本、掘进成本、安全治理成本和扰动风险控制成本等组成，可表示为：</w:t>
      </w:r>
    </w:p>
    <w:p w14:paraId="1DDB8A3D" w14:textId="30AB1C8C" w:rsidR="004A414B" w:rsidRPr="004A414B" w:rsidRDefault="004A414B" w:rsidP="004A414B">
      <w:pPr>
        <w:pStyle w:val="MTDisplayEquation"/>
        <w:ind w:firstLine="480"/>
      </w:pPr>
      <w:r>
        <w:tab/>
      </w:r>
      <w:r w:rsidRPr="004A414B">
        <w:rPr>
          <w:position w:val="-14"/>
        </w:rPr>
        <w:object w:dxaOrig="2700" w:dyaOrig="380" w14:anchorId="5438C72D">
          <v:shape id="_x0000_i1197" type="#_x0000_t75" style="width:138pt;height:18pt" o:ole="">
            <v:imagedata r:id="rId365" o:title=""/>
          </v:shape>
          <o:OLEObject Type="Embed" ProgID="Equation.DSMT4" ShapeID="_x0000_i1197" DrawAspect="Content" ObjectID="_1841429304" r:id="rId3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22</w:instrText>
        </w:r>
      </w:fldSimple>
      <w:r>
        <w:instrText>)</w:instrText>
      </w:r>
      <w:r>
        <w:fldChar w:fldCharType="end"/>
      </w:r>
    </w:p>
    <w:p w14:paraId="53478734" w14:textId="677D263B" w:rsidR="004A414B" w:rsidRPr="004A414B" w:rsidRDefault="004A414B" w:rsidP="00FA49A8">
      <w:pPr>
        <w:pStyle w:val="100"/>
        <w:ind w:firstLine="420"/>
      </w:pPr>
      <w:r w:rsidRPr="004A414B">
        <w:lastRenderedPageBreak/>
        <w:t>式中：</w:t>
      </w:r>
      <w:r w:rsidRPr="004A414B">
        <w:rPr>
          <w:position w:val="-14"/>
        </w:rPr>
        <w:object w:dxaOrig="300" w:dyaOrig="380" w14:anchorId="4B835B32">
          <v:shape id="_x0000_i1198" type="#_x0000_t75" style="width:18pt;height:18pt" o:ole="">
            <v:imagedata r:id="rId367" o:title=""/>
          </v:shape>
          <o:OLEObject Type="Embed" ProgID="Equation.DSMT4" ShapeID="_x0000_i1198" DrawAspect="Content" ObjectID="_1841429305" r:id="rId368"/>
        </w:object>
      </w:r>
      <w:r w:rsidRPr="004A414B">
        <w:t>为第</w:t>
      </w:r>
      <w:r w:rsidRPr="004A414B">
        <w:rPr>
          <w:position w:val="-10"/>
        </w:rPr>
        <w:object w:dxaOrig="200" w:dyaOrig="260" w14:anchorId="585F68C5">
          <v:shape id="_x0000_i1199" type="#_x0000_t75" style="width:12pt;height:12pt" o:ole="">
            <v:imagedata r:id="rId369" o:title=""/>
          </v:shape>
          <o:OLEObject Type="Embed" ProgID="Equation.DSMT4" ShapeID="_x0000_i1199" DrawAspect="Content" ObjectID="_1841429306" r:id="rId370"/>
        </w:object>
      </w:r>
      <w:proofErr w:type="gramStart"/>
      <w:r w:rsidRPr="004A414B">
        <w:t>个</w:t>
      </w:r>
      <w:proofErr w:type="gramEnd"/>
      <w:r w:rsidRPr="004A414B">
        <w:t>方案的总成本；</w:t>
      </w:r>
      <w:r w:rsidRPr="004A414B">
        <w:rPr>
          <w:position w:val="-14"/>
        </w:rPr>
        <w:object w:dxaOrig="460" w:dyaOrig="380" w14:anchorId="57509EB1">
          <v:shape id="_x0000_i1200" type="#_x0000_t75" style="width:24pt;height:18pt" o:ole="">
            <v:imagedata r:id="rId371" o:title=""/>
          </v:shape>
          <o:OLEObject Type="Embed" ProgID="Equation.DSMT4" ShapeID="_x0000_i1200" DrawAspect="Content" ObjectID="_1841429307" r:id="rId372"/>
        </w:object>
      </w:r>
      <w:r w:rsidRPr="004A414B">
        <w:t>为采煤成本；</w:t>
      </w:r>
      <w:r w:rsidRPr="004A414B">
        <w:rPr>
          <w:position w:val="-14"/>
        </w:rPr>
        <w:object w:dxaOrig="440" w:dyaOrig="380" w14:anchorId="043A79C3">
          <v:shape id="_x0000_i1201" type="#_x0000_t75" style="width:24pt;height:18pt" o:ole="">
            <v:imagedata r:id="rId373" o:title=""/>
          </v:shape>
          <o:OLEObject Type="Embed" ProgID="Equation.DSMT4" ShapeID="_x0000_i1201" DrawAspect="Content" ObjectID="_1841429308" r:id="rId374"/>
        </w:object>
      </w:r>
      <w:r w:rsidRPr="004A414B">
        <w:t>为掘进成本；</w:t>
      </w:r>
      <w:r w:rsidRPr="004A414B">
        <w:rPr>
          <w:position w:val="-14"/>
        </w:rPr>
        <w:object w:dxaOrig="420" w:dyaOrig="380" w14:anchorId="23A9158B">
          <v:shape id="_x0000_i1202" type="#_x0000_t75" style="width:24pt;height:18pt" o:ole="">
            <v:imagedata r:id="rId375" o:title=""/>
          </v:shape>
          <o:OLEObject Type="Embed" ProgID="Equation.DSMT4" ShapeID="_x0000_i1202" DrawAspect="Content" ObjectID="_1841429309" r:id="rId376"/>
        </w:object>
      </w:r>
      <w:r w:rsidRPr="004A414B">
        <w:t>为支护或安全治理成本；</w:t>
      </w:r>
      <w:r w:rsidRPr="004A414B">
        <w:rPr>
          <w:position w:val="-14"/>
        </w:rPr>
        <w:object w:dxaOrig="420" w:dyaOrig="380" w14:anchorId="64B14747">
          <v:shape id="_x0000_i1203" type="#_x0000_t75" style="width:24pt;height:18pt" o:ole="">
            <v:imagedata r:id="rId377" o:title=""/>
          </v:shape>
          <o:OLEObject Type="Embed" ProgID="Equation.DSMT4" ShapeID="_x0000_i1203" DrawAspect="Content" ObjectID="_1841429310" r:id="rId378"/>
        </w:object>
      </w:r>
      <w:r w:rsidRPr="004A414B">
        <w:t>为</w:t>
      </w:r>
      <w:proofErr w:type="gramStart"/>
      <w:r w:rsidRPr="004A414B">
        <w:t>与覆岩</w:t>
      </w:r>
      <w:proofErr w:type="gramEnd"/>
      <w:r w:rsidRPr="004A414B">
        <w:t>扰动、水害防控或风险治理相关的附加成本。</w:t>
      </w:r>
    </w:p>
    <w:p w14:paraId="7A1AB053" w14:textId="77777777" w:rsidR="004A414B" w:rsidRDefault="004A414B" w:rsidP="00FA49A8">
      <w:pPr>
        <w:pStyle w:val="100"/>
        <w:ind w:firstLine="420"/>
      </w:pPr>
      <w:r w:rsidRPr="004A414B">
        <w:t>方案净收益可表示为：</w:t>
      </w:r>
    </w:p>
    <w:p w14:paraId="2C725C60" w14:textId="4CDE37C2" w:rsidR="004A414B" w:rsidRPr="004A414B" w:rsidRDefault="004A414B" w:rsidP="004A414B">
      <w:pPr>
        <w:pStyle w:val="MTDisplayEquation"/>
        <w:ind w:firstLine="480"/>
      </w:pPr>
      <w:r>
        <w:tab/>
      </w:r>
      <w:r w:rsidRPr="004A414B">
        <w:rPr>
          <w:position w:val="-14"/>
        </w:rPr>
        <w:object w:dxaOrig="1200" w:dyaOrig="380" w14:anchorId="2A2327ED">
          <v:shape id="_x0000_i1204" type="#_x0000_t75" style="width:60pt;height:18pt" o:ole="">
            <v:imagedata r:id="rId379" o:title=""/>
          </v:shape>
          <o:OLEObject Type="Embed" ProgID="Equation.DSMT4" ShapeID="_x0000_i1204" DrawAspect="Content" ObjectID="_1841429311" r:id="rId3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23</w:instrText>
        </w:r>
      </w:fldSimple>
      <w:r>
        <w:instrText>)</w:instrText>
      </w:r>
      <w:r>
        <w:fldChar w:fldCharType="end"/>
      </w:r>
    </w:p>
    <w:p w14:paraId="1742F0D9" w14:textId="069D0C88" w:rsidR="004A414B" w:rsidRPr="004A414B" w:rsidRDefault="004A414B" w:rsidP="00FA49A8">
      <w:pPr>
        <w:pStyle w:val="100"/>
        <w:ind w:firstLine="420"/>
      </w:pPr>
      <w:r w:rsidRPr="004A414B">
        <w:t>式中：</w:t>
      </w:r>
      <w:r w:rsidRPr="004A414B">
        <w:rPr>
          <w:position w:val="-14"/>
        </w:rPr>
        <w:object w:dxaOrig="300" w:dyaOrig="380" w14:anchorId="50310A2E">
          <v:shape id="_x0000_i1205" type="#_x0000_t75" style="width:18pt;height:18pt" o:ole="">
            <v:imagedata r:id="rId381" o:title=""/>
          </v:shape>
          <o:OLEObject Type="Embed" ProgID="Equation.DSMT4" ShapeID="_x0000_i1205" DrawAspect="Content" ObjectID="_1841429312" r:id="rId382"/>
        </w:object>
      </w:r>
      <w:r w:rsidRPr="004A414B">
        <w:t>为第</w:t>
      </w:r>
      <w:r w:rsidRPr="004A414B">
        <w:rPr>
          <w:position w:val="-10"/>
        </w:rPr>
        <w:object w:dxaOrig="200" w:dyaOrig="260" w14:anchorId="44922C5D">
          <v:shape id="_x0000_i1206" type="#_x0000_t75" style="width:12pt;height:12pt" o:ole="">
            <v:imagedata r:id="rId383" o:title=""/>
          </v:shape>
          <o:OLEObject Type="Embed" ProgID="Equation.DSMT4" ShapeID="_x0000_i1206" DrawAspect="Content" ObjectID="_1841429313" r:id="rId384"/>
        </w:object>
      </w:r>
      <w:proofErr w:type="gramStart"/>
      <w:r w:rsidRPr="004A414B">
        <w:t>个</w:t>
      </w:r>
      <w:proofErr w:type="gramEnd"/>
      <w:r w:rsidRPr="004A414B">
        <w:t>方案的净收益。对于扰动风险较高或需要增加治理措施的方案，即使其资源回收量较大，也可能因附加治理成本增加而降低经济优势。</w:t>
      </w:r>
    </w:p>
    <w:p w14:paraId="7E1E7E1C" w14:textId="7A8895BB" w:rsidR="004A414B" w:rsidRDefault="004A414B" w:rsidP="00FA49A8">
      <w:pPr>
        <w:pStyle w:val="100"/>
        <w:ind w:firstLine="420"/>
      </w:pPr>
      <w:r w:rsidRPr="004A414B">
        <w:t>在综合决策层，将资源回收、扰动控制、采掘接续和经济效益统一纳入方案综合评价。设第</w:t>
      </w:r>
      <w:r w:rsidRPr="004A414B">
        <w:rPr>
          <w:position w:val="-10"/>
        </w:rPr>
        <w:object w:dxaOrig="200" w:dyaOrig="260" w14:anchorId="0952E360">
          <v:shape id="_x0000_i1207" type="#_x0000_t75" style="width:12pt;height:12pt" o:ole="">
            <v:imagedata r:id="rId385" o:title=""/>
          </v:shape>
          <o:OLEObject Type="Embed" ProgID="Equation.DSMT4" ShapeID="_x0000_i1207" DrawAspect="Content" ObjectID="_1841429314" r:id="rId386"/>
        </w:object>
      </w:r>
      <w:proofErr w:type="gramStart"/>
      <w:r w:rsidRPr="004A414B">
        <w:t>个</w:t>
      </w:r>
      <w:proofErr w:type="gramEnd"/>
      <w:r w:rsidRPr="004A414B">
        <w:t>方案的资源回收评分、扰动控制评分、采掘接续评分和经济效益评分分别为</w:t>
      </w:r>
      <w:r w:rsidRPr="004A414B">
        <w:rPr>
          <w:position w:val="-14"/>
        </w:rPr>
        <w:object w:dxaOrig="300" w:dyaOrig="400" w14:anchorId="70079C19">
          <v:shape id="_x0000_i1208" type="#_x0000_t75" style="width:18pt;height:18pt" o:ole="">
            <v:imagedata r:id="rId387" o:title=""/>
          </v:shape>
          <o:OLEObject Type="Embed" ProgID="Equation.DSMT4" ShapeID="_x0000_i1208" DrawAspect="Content" ObjectID="_1841429315" r:id="rId388"/>
        </w:object>
      </w:r>
      <w:r w:rsidRPr="004A414B">
        <w:t>、</w:t>
      </w:r>
      <w:r w:rsidRPr="004A414B">
        <w:rPr>
          <w:position w:val="-14"/>
        </w:rPr>
        <w:object w:dxaOrig="320" w:dyaOrig="400" w14:anchorId="78A5073A">
          <v:shape id="_x0000_i1209" type="#_x0000_t75" style="width:18pt;height:18pt" o:ole="">
            <v:imagedata r:id="rId389" o:title=""/>
          </v:shape>
          <o:OLEObject Type="Embed" ProgID="Equation.DSMT4" ShapeID="_x0000_i1209" DrawAspect="Content" ObjectID="_1841429316" r:id="rId390"/>
        </w:object>
      </w:r>
      <w:r w:rsidRPr="004A414B">
        <w:t>、</w:t>
      </w:r>
      <w:r w:rsidRPr="004A414B">
        <w:rPr>
          <w:position w:val="-14"/>
        </w:rPr>
        <w:object w:dxaOrig="279" w:dyaOrig="400" w14:anchorId="1E36ED8D">
          <v:shape id="_x0000_i1210" type="#_x0000_t75" style="width:12pt;height:18pt" o:ole="">
            <v:imagedata r:id="rId391" o:title=""/>
          </v:shape>
          <o:OLEObject Type="Embed" ProgID="Equation.DSMT4" ShapeID="_x0000_i1210" DrawAspect="Content" ObjectID="_1841429317" r:id="rId392"/>
        </w:object>
      </w:r>
      <w:r w:rsidRPr="004A414B">
        <w:t>和</w:t>
      </w:r>
      <w:r w:rsidRPr="004A414B">
        <w:rPr>
          <w:position w:val="-14"/>
        </w:rPr>
        <w:object w:dxaOrig="300" w:dyaOrig="400" w14:anchorId="2CE477CC">
          <v:shape id="_x0000_i1211" type="#_x0000_t75" style="width:18pt;height:18pt" o:ole="">
            <v:imagedata r:id="rId393" o:title=""/>
          </v:shape>
          <o:OLEObject Type="Embed" ProgID="Equation.DSMT4" ShapeID="_x0000_i1211" DrawAspect="Content" ObjectID="_1841429318" r:id="rId394"/>
        </w:object>
      </w:r>
      <w:r w:rsidRPr="004A414B">
        <w:t>，</w:t>
      </w:r>
      <w:proofErr w:type="gramStart"/>
      <w:r w:rsidRPr="004A414B">
        <w:t>则综合</w:t>
      </w:r>
      <w:proofErr w:type="gramEnd"/>
      <w:r w:rsidRPr="004A414B">
        <w:t>决策评分可表示为：</w:t>
      </w:r>
    </w:p>
    <w:p w14:paraId="44D949F2" w14:textId="34710ACA" w:rsidR="004A414B" w:rsidRPr="004A414B" w:rsidRDefault="004A414B" w:rsidP="004A414B">
      <w:pPr>
        <w:pStyle w:val="MTDisplayEquation"/>
        <w:ind w:firstLine="480"/>
      </w:pPr>
      <w:r>
        <w:tab/>
      </w:r>
      <w:r w:rsidRPr="004A414B">
        <w:rPr>
          <w:position w:val="-14"/>
        </w:rPr>
        <w:object w:dxaOrig="2980" w:dyaOrig="400" w14:anchorId="72A8A9E1">
          <v:shape id="_x0000_i1212" type="#_x0000_t75" style="width:150pt;height:18pt" o:ole="">
            <v:imagedata r:id="rId395" o:title=""/>
          </v:shape>
          <o:OLEObject Type="Embed" ProgID="Equation.DSMT4" ShapeID="_x0000_i1212" DrawAspect="Content" ObjectID="_1841429319" r:id="rId3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24</w:instrText>
        </w:r>
      </w:fldSimple>
      <w:r>
        <w:instrText>)</w:instrText>
      </w:r>
      <w:r>
        <w:fldChar w:fldCharType="end"/>
      </w:r>
    </w:p>
    <w:p w14:paraId="170E1EEB" w14:textId="042A018E" w:rsidR="00C6306B" w:rsidRDefault="004A414B" w:rsidP="00FA49A8">
      <w:pPr>
        <w:pStyle w:val="100"/>
        <w:ind w:firstLine="420"/>
      </w:pPr>
      <w:r w:rsidRPr="004A414B">
        <w:t>式中：</w:t>
      </w:r>
      <w:r w:rsidRPr="004A414B">
        <w:rPr>
          <w:position w:val="-14"/>
        </w:rPr>
        <w:object w:dxaOrig="320" w:dyaOrig="380" w14:anchorId="1C88D3D6">
          <v:shape id="_x0000_i1213" type="#_x0000_t75" style="width:18pt;height:18pt" o:ole="">
            <v:imagedata r:id="rId397" o:title=""/>
          </v:shape>
          <o:OLEObject Type="Embed" ProgID="Equation.DSMT4" ShapeID="_x0000_i1213" DrawAspect="Content" ObjectID="_1841429320" r:id="rId398"/>
        </w:object>
      </w:r>
      <w:r w:rsidRPr="004A414B">
        <w:t>为第</w:t>
      </w:r>
      <w:r w:rsidRPr="004A414B">
        <w:rPr>
          <w:position w:val="-10"/>
        </w:rPr>
        <w:object w:dxaOrig="200" w:dyaOrig="260" w14:anchorId="75DE9D6B">
          <v:shape id="_x0000_i1214" type="#_x0000_t75" style="width:12pt;height:12pt" o:ole="">
            <v:imagedata r:id="rId399" o:title=""/>
          </v:shape>
          <o:OLEObject Type="Embed" ProgID="Equation.DSMT4" ShapeID="_x0000_i1214" DrawAspect="Content" ObjectID="_1841429321" r:id="rId400"/>
        </w:object>
      </w:r>
      <w:proofErr w:type="gramStart"/>
      <w:r w:rsidRPr="004A414B">
        <w:t>个</w:t>
      </w:r>
      <w:proofErr w:type="gramEnd"/>
      <w:r w:rsidRPr="004A414B">
        <w:t>方案的综合决策评分；</w:t>
      </w:r>
      <w:r w:rsidRPr="004A414B">
        <w:rPr>
          <w:position w:val="-12"/>
        </w:rPr>
        <w:object w:dxaOrig="240" w:dyaOrig="360" w14:anchorId="24838979">
          <v:shape id="_x0000_i1215" type="#_x0000_t75" style="width:12pt;height:18pt" o:ole="">
            <v:imagedata r:id="rId401" o:title=""/>
          </v:shape>
          <o:OLEObject Type="Embed" ProgID="Equation.DSMT4" ShapeID="_x0000_i1215" DrawAspect="Content" ObjectID="_1841429322" r:id="rId402"/>
        </w:object>
      </w:r>
      <w:r w:rsidRPr="004A414B">
        <w:t>、</w:t>
      </w:r>
      <w:r w:rsidRPr="004A414B">
        <w:rPr>
          <w:position w:val="-12"/>
        </w:rPr>
        <w:object w:dxaOrig="279" w:dyaOrig="360" w14:anchorId="35D7DA35">
          <v:shape id="_x0000_i1216" type="#_x0000_t75" style="width:12pt;height:18pt" o:ole="">
            <v:imagedata r:id="rId403" o:title=""/>
          </v:shape>
          <o:OLEObject Type="Embed" ProgID="Equation.DSMT4" ShapeID="_x0000_i1216" DrawAspect="Content" ObjectID="_1841429323" r:id="rId404"/>
        </w:object>
      </w:r>
      <w:r w:rsidRPr="004A414B">
        <w:t>、</w:t>
      </w:r>
      <w:r w:rsidRPr="004A414B">
        <w:rPr>
          <w:position w:val="-12"/>
        </w:rPr>
        <w:object w:dxaOrig="260" w:dyaOrig="360" w14:anchorId="4894DD69">
          <v:shape id="_x0000_i1217" type="#_x0000_t75" style="width:12pt;height:18pt" o:ole="">
            <v:imagedata r:id="rId405" o:title=""/>
          </v:shape>
          <o:OLEObject Type="Embed" ProgID="Equation.DSMT4" ShapeID="_x0000_i1217" DrawAspect="Content" ObjectID="_1841429324" r:id="rId406"/>
        </w:object>
      </w:r>
      <w:r w:rsidRPr="004A414B">
        <w:t>、</w:t>
      </w:r>
      <w:r w:rsidRPr="004A414B">
        <w:rPr>
          <w:position w:val="-12"/>
        </w:rPr>
        <w:object w:dxaOrig="279" w:dyaOrig="360" w14:anchorId="274599CA">
          <v:shape id="_x0000_i1218" type="#_x0000_t75" style="width:12pt;height:18pt" o:ole="">
            <v:imagedata r:id="rId407" o:title=""/>
          </v:shape>
          <o:OLEObject Type="Embed" ProgID="Equation.DSMT4" ShapeID="_x0000_i1218" DrawAspect="Content" ObjectID="_1841429325" r:id="rId408"/>
        </w:object>
      </w:r>
      <w:r w:rsidRPr="004A414B">
        <w:t>分别为资源回收、扰动控制、采掘接续和经济效益的权重，且满足：</w:t>
      </w:r>
    </w:p>
    <w:p w14:paraId="07D735B2" w14:textId="7AACC7F5" w:rsidR="004A414B" w:rsidRPr="004A414B" w:rsidRDefault="004A414B" w:rsidP="004A414B">
      <w:pPr>
        <w:pStyle w:val="MTDisplayEquation"/>
        <w:ind w:firstLine="480"/>
      </w:pPr>
      <w:r>
        <w:tab/>
      </w:r>
      <w:r w:rsidRPr="004A414B">
        <w:rPr>
          <w:position w:val="-12"/>
        </w:rPr>
        <w:object w:dxaOrig="1880" w:dyaOrig="360" w14:anchorId="7A6E4D40">
          <v:shape id="_x0000_i1219" type="#_x0000_t75" style="width:96pt;height:18pt" o:ole="">
            <v:imagedata r:id="rId409" o:title=""/>
          </v:shape>
          <o:OLEObject Type="Embed" ProgID="Equation.DSMT4" ShapeID="_x0000_i1219" DrawAspect="Content" ObjectID="_1841429326" r:id="rId4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25</w:instrText>
        </w:r>
      </w:fldSimple>
      <w:r>
        <w:instrText>)</w:instrText>
      </w:r>
      <w:r>
        <w:fldChar w:fldCharType="end"/>
      </w:r>
    </w:p>
    <w:p w14:paraId="252B8478" w14:textId="2008AC3F" w:rsidR="00C6306B" w:rsidRPr="00C6306B" w:rsidRDefault="004A414B" w:rsidP="00FA49A8">
      <w:pPr>
        <w:pStyle w:val="100"/>
        <w:ind w:firstLine="420"/>
      </w:pPr>
      <w:r w:rsidRPr="004A414B">
        <w:t>综合决策评分越高，说明该方案在资源利用、安全控制、生产组织和经济效益方面的综合表现越优。对于资源回收率高但扰动风险大、经济收益高但接续组织困难，或接续稳定但资源损失较大的方案，系统可通过权重调节和约束判定降低其推荐优先级。对于扰动控制、接续组织和经济效益相对均衡的方案，则可作为优先推荐方案输出。</w:t>
      </w:r>
    </w:p>
    <w:p w14:paraId="0753D9B0" w14:textId="65D19A4C" w:rsidR="006258A7" w:rsidRPr="004A414B" w:rsidRDefault="006258A7" w:rsidP="00FA49A8">
      <w:pPr>
        <w:pStyle w:val="100"/>
        <w:ind w:firstLine="420"/>
      </w:pPr>
      <w:r w:rsidRPr="004A414B">
        <w:t>为表征不同规划目标下的方案偏好，本文设置工程效率、资源回收和扰动控制</w:t>
      </w:r>
      <w:r w:rsidRPr="004A414B">
        <w:t>3</w:t>
      </w:r>
      <w:r w:rsidRPr="004A414B">
        <w:t>类目标权重，并采用加权评分方法对可行方案进行排序。不同目标偏好下的权重</w:t>
      </w:r>
      <w:proofErr w:type="gramStart"/>
      <w:r w:rsidRPr="004A414B">
        <w:t>设置见</w:t>
      </w:r>
      <w:proofErr w:type="gramEnd"/>
      <w:r w:rsidRPr="004A414B">
        <w:fldChar w:fldCharType="begin"/>
      </w:r>
      <w:r w:rsidRPr="004A414B">
        <w:instrText xml:space="preserve"> REF _Ref230095918 \h </w:instrText>
      </w:r>
      <w:r w:rsidR="00C6306B" w:rsidRPr="004A414B">
        <w:instrText xml:space="preserve"> \* MERGEFORMAT </w:instrText>
      </w:r>
      <w:r w:rsidRPr="004A414B">
        <w:fldChar w:fldCharType="separate"/>
      </w:r>
      <w:r w:rsidR="0021756B">
        <w:rPr>
          <w:rFonts w:hint="eastAsia"/>
        </w:rPr>
        <w:t>表</w:t>
      </w:r>
      <w:r w:rsidR="0021756B">
        <w:t>6</w:t>
      </w:r>
      <w:r w:rsidRPr="004A414B">
        <w:fldChar w:fldCharType="end"/>
      </w:r>
      <w:r w:rsidRPr="004A414B">
        <w:t>。</w:t>
      </w:r>
    </w:p>
    <w:p w14:paraId="15740402" w14:textId="77777777" w:rsidR="006258A7" w:rsidRDefault="006258A7" w:rsidP="006258A7">
      <w:pPr>
        <w:pStyle w:val="100"/>
        <w:ind w:firstLine="422"/>
        <w:rPr>
          <w:b/>
          <w:bCs/>
        </w:rPr>
        <w:sectPr w:rsidR="006258A7" w:rsidSect="00A07DBF">
          <w:type w:val="continuous"/>
          <w:pgSz w:w="11906" w:h="16838"/>
          <w:pgMar w:top="1418" w:right="1134" w:bottom="1134" w:left="1134" w:header="720" w:footer="720" w:gutter="0"/>
          <w:cols w:num="2" w:space="720"/>
          <w:docGrid w:linePitch="598"/>
        </w:sectPr>
      </w:pPr>
    </w:p>
    <w:p w14:paraId="71FC6510" w14:textId="36D27A8D" w:rsidR="006D7F18" w:rsidRDefault="006258A7" w:rsidP="006D7F18">
      <w:pPr>
        <w:pStyle w:val="15"/>
      </w:pPr>
      <w:bookmarkStart w:id="14" w:name="_Ref230095918"/>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6</w:t>
      </w:r>
      <w:r w:rsidR="006D7F18">
        <w:fldChar w:fldCharType="end"/>
      </w:r>
      <w:bookmarkEnd w:id="14"/>
      <w:r>
        <w:rPr>
          <w:rFonts w:hint="eastAsia"/>
        </w:rPr>
        <w:t xml:space="preserve"> </w:t>
      </w:r>
      <w:r w:rsidRPr="006258A7">
        <w:t>不同目标偏好</w:t>
      </w:r>
      <w:proofErr w:type="gramStart"/>
      <w:r w:rsidRPr="006258A7">
        <w:t>下方案</w:t>
      </w:r>
      <w:proofErr w:type="gramEnd"/>
      <w:r w:rsidRPr="006258A7">
        <w:t>评价权重设置</w:t>
      </w:r>
    </w:p>
    <w:p w14:paraId="5D564EDB" w14:textId="0FF302D3" w:rsidR="006258A7" w:rsidRDefault="004E69FF" w:rsidP="006D7F18">
      <w:pPr>
        <w:pStyle w:val="15"/>
      </w:pPr>
      <w:r>
        <w:t>Table</w:t>
      </w:r>
      <w:r w:rsidR="006D7F18">
        <w:t xml:space="preserve"> </w:t>
      </w:r>
      <w:fldSimple w:instr=" SEQ Table. \* ARABIC ">
        <w:r w:rsidR="0021756B">
          <w:rPr>
            <w:noProof/>
          </w:rPr>
          <w:t>6</w:t>
        </w:r>
      </w:fldSimple>
      <w:r w:rsidR="006258A7" w:rsidRPr="006258A7">
        <w:t xml:space="preserve"> Weight settings for scheme evaluation under different objective preferences</w:t>
      </w:r>
    </w:p>
    <w:tbl>
      <w:tblPr>
        <w:tblStyle w:val="aff5"/>
        <w:tblW w:w="0" w:type="auto"/>
        <w:jc w:val="center"/>
        <w:tblLook w:val="04A0" w:firstRow="1" w:lastRow="0" w:firstColumn="1" w:lastColumn="0" w:noHBand="0" w:noVBand="1"/>
      </w:tblPr>
      <w:tblGrid>
        <w:gridCol w:w="1656"/>
        <w:gridCol w:w="1296"/>
        <w:gridCol w:w="1296"/>
        <w:gridCol w:w="1296"/>
        <w:gridCol w:w="1836"/>
      </w:tblGrid>
      <w:tr w:rsidR="006258A7" w:rsidRPr="00572A87" w14:paraId="6DE685ED" w14:textId="77777777" w:rsidTr="00572A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hideMark/>
          </w:tcPr>
          <w:p w14:paraId="568A5009"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方案类型</w:t>
            </w:r>
          </w:p>
        </w:tc>
        <w:tc>
          <w:tcPr>
            <w:tcW w:w="0" w:type="auto"/>
            <w:vAlign w:val="center"/>
            <w:hideMark/>
          </w:tcPr>
          <w:p w14:paraId="132D5133" w14:textId="7388D0A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工程效率权重</w:t>
            </w:r>
          </w:p>
        </w:tc>
        <w:tc>
          <w:tcPr>
            <w:tcW w:w="0" w:type="auto"/>
            <w:vAlign w:val="center"/>
            <w:hideMark/>
          </w:tcPr>
          <w:p w14:paraId="4C90C288" w14:textId="62B998AB"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资源回收权重</w:t>
            </w:r>
          </w:p>
        </w:tc>
        <w:tc>
          <w:tcPr>
            <w:tcW w:w="0" w:type="auto"/>
            <w:vAlign w:val="center"/>
            <w:hideMark/>
          </w:tcPr>
          <w:p w14:paraId="6883AD4D" w14:textId="0522B7A9"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扰动控制权重</w:t>
            </w:r>
          </w:p>
        </w:tc>
        <w:tc>
          <w:tcPr>
            <w:tcW w:w="0" w:type="auto"/>
            <w:vAlign w:val="center"/>
            <w:hideMark/>
          </w:tcPr>
          <w:p w14:paraId="1E9C5145"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评价导向</w:t>
            </w:r>
          </w:p>
        </w:tc>
      </w:tr>
      <w:tr w:rsidR="004233EE" w:rsidRPr="00572A87" w14:paraId="647E7136" w14:textId="77777777" w:rsidTr="00572A87">
        <w:trPr>
          <w:jc w:val="center"/>
        </w:trPr>
        <w:tc>
          <w:tcPr>
            <w:tcW w:w="0" w:type="auto"/>
            <w:hideMark/>
          </w:tcPr>
          <w:p w14:paraId="3FACC856" w14:textId="63F3E918"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工程效率优先方案</w:t>
            </w:r>
          </w:p>
        </w:tc>
        <w:tc>
          <w:tcPr>
            <w:tcW w:w="0" w:type="auto"/>
            <w:hideMark/>
          </w:tcPr>
          <w:p w14:paraId="628E732A" w14:textId="47F89ED1"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1.00</w:t>
            </w:r>
          </w:p>
        </w:tc>
        <w:tc>
          <w:tcPr>
            <w:tcW w:w="0" w:type="auto"/>
            <w:hideMark/>
          </w:tcPr>
          <w:p w14:paraId="0DE50FFE" w14:textId="78D3C4FC"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27A32ECF" w14:textId="76ECF96C"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3A478322" w14:textId="64DB2B54"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单目标工程效率优先</w:t>
            </w:r>
          </w:p>
        </w:tc>
      </w:tr>
      <w:tr w:rsidR="004233EE" w:rsidRPr="00572A87" w14:paraId="442B0C9B" w14:textId="77777777" w:rsidTr="00572A87">
        <w:trPr>
          <w:jc w:val="center"/>
        </w:trPr>
        <w:tc>
          <w:tcPr>
            <w:tcW w:w="0" w:type="auto"/>
            <w:hideMark/>
          </w:tcPr>
          <w:p w14:paraId="61CA17DB" w14:textId="5135C06A"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资源回收优先方案</w:t>
            </w:r>
          </w:p>
        </w:tc>
        <w:tc>
          <w:tcPr>
            <w:tcW w:w="0" w:type="auto"/>
            <w:hideMark/>
          </w:tcPr>
          <w:p w14:paraId="21021456" w14:textId="6C4EDE04"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67D2F0AB" w14:textId="580C73E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1.00</w:t>
            </w:r>
          </w:p>
        </w:tc>
        <w:tc>
          <w:tcPr>
            <w:tcW w:w="0" w:type="auto"/>
            <w:hideMark/>
          </w:tcPr>
          <w:p w14:paraId="2267D0A0" w14:textId="0B344763"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03BB5150" w14:textId="6AC563DF"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单目标资源回收优先</w:t>
            </w:r>
          </w:p>
        </w:tc>
      </w:tr>
      <w:tr w:rsidR="004233EE" w:rsidRPr="00572A87" w14:paraId="046967D2" w14:textId="77777777" w:rsidTr="00572A87">
        <w:trPr>
          <w:jc w:val="center"/>
        </w:trPr>
        <w:tc>
          <w:tcPr>
            <w:tcW w:w="0" w:type="auto"/>
            <w:hideMark/>
          </w:tcPr>
          <w:p w14:paraId="428F6608" w14:textId="4930BD6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低扰动优先方案</w:t>
            </w:r>
          </w:p>
        </w:tc>
        <w:tc>
          <w:tcPr>
            <w:tcW w:w="0" w:type="auto"/>
            <w:hideMark/>
          </w:tcPr>
          <w:p w14:paraId="124A24F0" w14:textId="031EE9C0"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4177D178" w14:textId="3B164363"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2CABD0F8" w14:textId="5F85114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1.00</w:t>
            </w:r>
          </w:p>
        </w:tc>
        <w:tc>
          <w:tcPr>
            <w:tcW w:w="0" w:type="auto"/>
            <w:hideMark/>
          </w:tcPr>
          <w:p w14:paraId="567C94E8" w14:textId="41C2E039"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单目标扰动控制优先</w:t>
            </w:r>
          </w:p>
        </w:tc>
      </w:tr>
    </w:tbl>
    <w:p w14:paraId="1ECA6F2F" w14:textId="77777777" w:rsidR="006258A7" w:rsidRDefault="006258A7" w:rsidP="006258A7">
      <w:pPr>
        <w:pStyle w:val="100"/>
        <w:ind w:firstLineChars="0" w:firstLine="0"/>
        <w:sectPr w:rsidR="006258A7" w:rsidSect="006258A7">
          <w:type w:val="continuous"/>
          <w:pgSz w:w="11906" w:h="16838"/>
          <w:pgMar w:top="1418" w:right="1134" w:bottom="1134" w:left="1134" w:header="720" w:footer="720" w:gutter="0"/>
          <w:cols w:space="720"/>
          <w:docGrid w:linePitch="598"/>
        </w:sectPr>
      </w:pPr>
    </w:p>
    <w:p w14:paraId="1AE7C105" w14:textId="104B62A1" w:rsidR="004A414B" w:rsidRPr="004A414B" w:rsidRDefault="004E69FF" w:rsidP="00FA49A8">
      <w:pPr>
        <w:pStyle w:val="100"/>
        <w:ind w:firstLine="420"/>
      </w:pPr>
      <w:r w:rsidRPr="004E69FF">
        <w:t>表</w:t>
      </w:r>
      <w:r w:rsidRPr="004E69FF">
        <w:t>6</w:t>
      </w:r>
      <w:r w:rsidRPr="004E69FF">
        <w:t>主要用于描述规划层不同目标偏好下的权重设置，其中工程效率优先方案突出工作面规整性和推进连续性，资源回收优先方案突出有效布置域覆盖率和</w:t>
      </w:r>
      <w:proofErr w:type="gramStart"/>
      <w:r w:rsidRPr="004E69FF">
        <w:t>煤厚资源</w:t>
      </w:r>
      <w:proofErr w:type="gramEnd"/>
      <w:r w:rsidRPr="004E69FF">
        <w:t>利用程度，低扰动优先方案突出</w:t>
      </w:r>
      <w:r w:rsidRPr="004E69FF">
        <w:t>ODI</w:t>
      </w:r>
      <w:r w:rsidRPr="004E69FF">
        <w:t>均值、</w:t>
      </w:r>
      <w:r w:rsidRPr="004E69FF">
        <w:t>P90</w:t>
      </w:r>
      <w:r w:rsidRPr="004E69FF">
        <w:t>和高扰动区重叠比例控制。该权重设置主要用于候选方案的初步排序，最终方案仍需结合采掘接续和经济分析结果综合判断</w:t>
      </w:r>
      <w:r w:rsidR="004A414B" w:rsidRPr="004A414B">
        <w:t>。</w:t>
      </w:r>
    </w:p>
    <w:p w14:paraId="071B358A" w14:textId="6B0DCE6B" w:rsidR="00CC47C9" w:rsidRPr="00CC47C9" w:rsidRDefault="004A414B" w:rsidP="00FA49A8">
      <w:pPr>
        <w:pStyle w:val="100"/>
        <w:ind w:firstLine="420"/>
      </w:pPr>
      <w:r w:rsidRPr="004A414B">
        <w:t>综上，条件化层级融合过程可概括为</w:t>
      </w:r>
      <w:r w:rsidRPr="004A414B">
        <w:t>“</w:t>
      </w:r>
      <w:r w:rsidRPr="004A414B">
        <w:t>采区规划方案生成</w:t>
      </w:r>
      <w:r w:rsidRPr="004A414B">
        <w:t>—</w:t>
      </w:r>
      <w:r w:rsidRPr="004A414B">
        <w:t>扰动约束筛选</w:t>
      </w:r>
      <w:r w:rsidRPr="004A414B">
        <w:t>—</w:t>
      </w:r>
      <w:r w:rsidRPr="004A414B">
        <w:t>采掘接续校核</w:t>
      </w:r>
      <w:r w:rsidRPr="004A414B">
        <w:t>—</w:t>
      </w:r>
      <w:r w:rsidRPr="004A414B">
        <w:t>经济评价</w:t>
      </w:r>
      <w:r w:rsidRPr="004A414B">
        <w:t>—</w:t>
      </w:r>
      <w:r w:rsidRPr="004A414B">
        <w:t>综合决策输出</w:t>
      </w:r>
      <w:r w:rsidRPr="004A414B">
        <w:t>”</w:t>
      </w:r>
      <w:r w:rsidRPr="004A414B">
        <w:t>。该过程不是简单追求单一指标最优，而是</w:t>
      </w:r>
      <w:proofErr w:type="gramStart"/>
      <w:r w:rsidRPr="004A414B">
        <w:t>在覆岩扰动</w:t>
      </w:r>
      <w:proofErr w:type="gramEnd"/>
      <w:r w:rsidRPr="004A414B">
        <w:t>控制条件下，对资源回收、生产组织和经济效益进行协同判别。通过条件化层级融合，系统能够将</w:t>
      </w:r>
      <w:r w:rsidRPr="004A414B">
        <w:t>ODI</w:t>
      </w:r>
      <w:r w:rsidRPr="004A414B">
        <w:t>扰动评价结果、采区规划结果、采掘接续结果和经济分析结果统一到同</w:t>
      </w:r>
      <w:proofErr w:type="gramStart"/>
      <w:r w:rsidRPr="004A414B">
        <w:t>一评价</w:t>
      </w:r>
      <w:proofErr w:type="gramEnd"/>
      <w:r w:rsidRPr="004A414B">
        <w:t>框架中，为复杂地质条件下采区规划方案比选和协同调控提供量化依据</w:t>
      </w:r>
      <w:r w:rsidR="00CC47C9" w:rsidRPr="00CC47C9">
        <w:t>。</w:t>
      </w:r>
    </w:p>
    <w:p w14:paraId="27399A48" w14:textId="5D6D39A7" w:rsidR="00351EC4" w:rsidRPr="00DF00E8" w:rsidRDefault="00351EC4" w:rsidP="008A2C33">
      <w:pPr>
        <w:pStyle w:val="11"/>
      </w:pPr>
      <w:r w:rsidRPr="00DF00E8">
        <w:t xml:space="preserve">3 </w:t>
      </w:r>
      <w:r w:rsidR="00E35891" w:rsidRPr="00E35891">
        <w:t>系统应用与结果分析</w:t>
      </w:r>
    </w:p>
    <w:p w14:paraId="1801F152" w14:textId="170D9202" w:rsidR="00F96668" w:rsidRDefault="00F96668" w:rsidP="00F96668">
      <w:pPr>
        <w:pStyle w:val="12"/>
      </w:pPr>
      <w:r w:rsidRPr="00F96668">
        <w:t xml:space="preserve">3.1 </w:t>
      </w:r>
      <w:r w:rsidR="00E35891" w:rsidRPr="00E35891">
        <w:t>工程概况与系统输入</w:t>
      </w:r>
    </w:p>
    <w:p w14:paraId="19516C54" w14:textId="45133C42" w:rsidR="00B01561" w:rsidRPr="00B01561" w:rsidRDefault="00B01561" w:rsidP="00FA49A8">
      <w:pPr>
        <w:pStyle w:val="100"/>
        <w:ind w:firstLine="420"/>
      </w:pPr>
      <w:r w:rsidRPr="00B01561">
        <w:rPr>
          <w:rFonts w:hint="eastAsia"/>
        </w:rPr>
        <w:t>为验证多</w:t>
      </w:r>
      <w:proofErr w:type="gramStart"/>
      <w:r w:rsidRPr="00B01561">
        <w:rPr>
          <w:rFonts w:hint="eastAsia"/>
        </w:rPr>
        <w:t>场景覆岩扰动</w:t>
      </w:r>
      <w:proofErr w:type="gramEnd"/>
      <w:r w:rsidRPr="00B01561">
        <w:rPr>
          <w:rFonts w:hint="eastAsia"/>
        </w:rPr>
        <w:t>综合评估与采区规划协同调控系统的工程适用性，</w:t>
      </w:r>
      <w:proofErr w:type="gramStart"/>
      <w:r w:rsidRPr="00B01561">
        <w:rPr>
          <w:rFonts w:hint="eastAsia"/>
        </w:rPr>
        <w:t>选取敏东一矿</w:t>
      </w:r>
      <w:proofErr w:type="gramEnd"/>
      <w:r w:rsidRPr="00B01561">
        <w:rPr>
          <w:rFonts w:hint="eastAsia"/>
        </w:rPr>
        <w:t>南</w:t>
      </w:r>
      <w:proofErr w:type="gramStart"/>
      <w:r w:rsidRPr="00B01561">
        <w:rPr>
          <w:rFonts w:hint="eastAsia"/>
        </w:rPr>
        <w:t>一</w:t>
      </w:r>
      <w:proofErr w:type="gramEnd"/>
      <w:r w:rsidRPr="00B01561">
        <w:rPr>
          <w:rFonts w:hint="eastAsia"/>
        </w:rPr>
        <w:t>盘区西翼采区作为应用对象。研究</w:t>
      </w:r>
      <w:proofErr w:type="gramStart"/>
      <w:r w:rsidRPr="00B01561">
        <w:rPr>
          <w:rFonts w:hint="eastAsia"/>
        </w:rPr>
        <w:t>区主采</w:t>
      </w:r>
      <w:proofErr w:type="gramEnd"/>
      <w:r w:rsidRPr="00B01561">
        <w:rPr>
          <w:rFonts w:hint="eastAsia"/>
        </w:rPr>
        <w:t>16-3</w:t>
      </w:r>
      <w:r w:rsidRPr="00B01561">
        <w:rPr>
          <w:rFonts w:hint="eastAsia"/>
        </w:rPr>
        <w:t>煤层，煤层厚度变化较大，</w:t>
      </w:r>
      <w:proofErr w:type="gramStart"/>
      <w:r w:rsidRPr="00B01561">
        <w:rPr>
          <w:rFonts w:hint="eastAsia"/>
        </w:rPr>
        <w:t>覆岩结构</w:t>
      </w:r>
      <w:proofErr w:type="gramEnd"/>
      <w:r w:rsidRPr="00B01561">
        <w:rPr>
          <w:rFonts w:hint="eastAsia"/>
        </w:rPr>
        <w:t>和含水层赋存条件复杂，采区规划不仅需要考虑工作面布置、</w:t>
      </w:r>
      <w:proofErr w:type="gramStart"/>
      <w:r w:rsidRPr="00B01561">
        <w:rPr>
          <w:rFonts w:hint="eastAsia"/>
        </w:rPr>
        <w:t>煤柱留设和</w:t>
      </w:r>
      <w:proofErr w:type="gramEnd"/>
      <w:r w:rsidRPr="00B01561">
        <w:rPr>
          <w:rFonts w:hint="eastAsia"/>
        </w:rPr>
        <w:t>资源回收，还需兼顾含水层扰动控制、采掘接续组织和经济效益评价。因此，该采区能够较好反映复杂地质条件下采区规划过程中“地质条件—覆岩扰动—工作面布置—生产接续—经济评价”之间的耦合关系。</w:t>
      </w:r>
    </w:p>
    <w:p w14:paraId="1FE462C2" w14:textId="04939391" w:rsidR="006258A7" w:rsidRDefault="00B01561" w:rsidP="00FA49A8">
      <w:pPr>
        <w:pStyle w:val="100"/>
        <w:ind w:firstLine="420"/>
      </w:pPr>
      <w:r w:rsidRPr="00B01561">
        <w:rPr>
          <w:rFonts w:hint="eastAsia"/>
        </w:rPr>
        <w:t>系统应用过程中，将采区边界、钻孔与地质资料、煤层赋存条件、含水层位置、隔水层厚度、关键层参数、工作面规划参数、</w:t>
      </w:r>
      <w:proofErr w:type="gramStart"/>
      <w:r w:rsidRPr="00B01561">
        <w:rPr>
          <w:rFonts w:hint="eastAsia"/>
        </w:rPr>
        <w:t>煤柱留设参数</w:t>
      </w:r>
      <w:proofErr w:type="gramEnd"/>
      <w:r w:rsidRPr="00B01561">
        <w:rPr>
          <w:rFonts w:hint="eastAsia"/>
        </w:rPr>
        <w:t>、采掘接续参数以及经济评价参数等作为基础输入，并在统一空间框架下开展地质参数分析、扰动综合评价、采区规划、采掘接续和经济分析。与传统采区规划中地质资料、扰动评价和方案设计分散处</w:t>
      </w:r>
      <w:r w:rsidRPr="00B01561">
        <w:rPr>
          <w:rFonts w:hint="eastAsia"/>
        </w:rPr>
        <w:lastRenderedPageBreak/>
        <w:t>理的方式不同，本文系统首先通过参数导入模块对钻孔资料、采区边界和生产组织参数进行统一整理，再将煤厚、采深、含水层距煤层距离、隔水层厚度、工作面宽度、煤柱宽度、推进方向和推进速度等数据转换为</w:t>
      </w:r>
      <w:proofErr w:type="gramStart"/>
      <w:r w:rsidRPr="00B01561">
        <w:rPr>
          <w:rFonts w:hint="eastAsia"/>
        </w:rPr>
        <w:t>空间图层或</w:t>
      </w:r>
      <w:proofErr w:type="gramEnd"/>
      <w:r w:rsidRPr="00B01561">
        <w:rPr>
          <w:rFonts w:hint="eastAsia"/>
        </w:rPr>
        <w:t>模型参数。由此，</w:t>
      </w:r>
      <w:r w:rsidRPr="00B01561">
        <w:rPr>
          <w:rFonts w:hint="eastAsia"/>
        </w:rPr>
        <w:t>工程地质条件、规划约束参数和后续评价指标能够在同一数据场中表达，为多场景扰动评估和采区方案比选提供统一输入。研究区基础参数及系统输入条件见</w:t>
      </w:r>
      <w:r w:rsidR="006258A7">
        <w:fldChar w:fldCharType="begin"/>
      </w:r>
      <w:r w:rsidR="006258A7">
        <w:instrText xml:space="preserve"> REF _Ref230096215 \h </w:instrText>
      </w:r>
      <w:r>
        <w:instrText xml:space="preserve"> \* MERGEFORMAT </w:instrText>
      </w:r>
      <w:r w:rsidR="006258A7">
        <w:fldChar w:fldCharType="separate"/>
      </w:r>
      <w:r w:rsidR="0021756B">
        <w:rPr>
          <w:rFonts w:hint="eastAsia"/>
        </w:rPr>
        <w:t>表</w:t>
      </w:r>
      <w:r w:rsidR="0021756B">
        <w:t>7</w:t>
      </w:r>
      <w:r w:rsidR="006258A7">
        <w:fldChar w:fldCharType="end"/>
      </w:r>
      <w:r w:rsidR="006258A7" w:rsidRPr="006258A7">
        <w:t>。</w:t>
      </w:r>
    </w:p>
    <w:p w14:paraId="0B850B44" w14:textId="77777777" w:rsidR="006258A7" w:rsidRDefault="006258A7" w:rsidP="006258A7">
      <w:pPr>
        <w:pStyle w:val="100"/>
        <w:ind w:firstLine="422"/>
        <w:rPr>
          <w:b/>
          <w:bCs/>
        </w:rPr>
        <w:sectPr w:rsidR="006258A7" w:rsidSect="00A07DBF">
          <w:type w:val="continuous"/>
          <w:pgSz w:w="11906" w:h="16838"/>
          <w:pgMar w:top="1418" w:right="1134" w:bottom="1134" w:left="1134" w:header="720" w:footer="720" w:gutter="0"/>
          <w:cols w:num="2" w:space="720"/>
          <w:docGrid w:linePitch="598"/>
        </w:sectPr>
      </w:pPr>
    </w:p>
    <w:p w14:paraId="4A479FC0" w14:textId="771B62B5" w:rsidR="006D7F18" w:rsidRDefault="006258A7" w:rsidP="006D7F18">
      <w:pPr>
        <w:pStyle w:val="15"/>
      </w:pPr>
      <w:bookmarkStart w:id="15" w:name="_Ref230096215"/>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7</w:t>
      </w:r>
      <w:r w:rsidR="006D7F18">
        <w:fldChar w:fldCharType="end"/>
      </w:r>
      <w:bookmarkEnd w:id="15"/>
      <w:r>
        <w:rPr>
          <w:rFonts w:hint="eastAsia"/>
        </w:rPr>
        <w:t xml:space="preserve"> </w:t>
      </w:r>
      <w:r w:rsidR="00E35891" w:rsidRPr="00E35891">
        <w:t>系统输入数据与工程条件</w:t>
      </w:r>
    </w:p>
    <w:p w14:paraId="437B0FF1" w14:textId="7ADA7CF1" w:rsidR="006258A7" w:rsidRDefault="004E69FF" w:rsidP="006D7F18">
      <w:pPr>
        <w:pStyle w:val="15"/>
      </w:pPr>
      <w:r>
        <w:t>Table</w:t>
      </w:r>
      <w:r w:rsidR="006D7F18">
        <w:t xml:space="preserve"> </w:t>
      </w:r>
      <w:fldSimple w:instr=" SEQ Table. \* ARABIC ">
        <w:r w:rsidR="0021756B">
          <w:rPr>
            <w:noProof/>
          </w:rPr>
          <w:t>7</w:t>
        </w:r>
      </w:fldSimple>
      <w:r w:rsidR="006258A7" w:rsidRPr="006258A7">
        <w:t xml:space="preserve"> </w:t>
      </w:r>
      <w:r w:rsidR="00E35891" w:rsidRPr="00E35891">
        <w:t>System input data and engineering conditions</w:t>
      </w:r>
    </w:p>
    <w:tbl>
      <w:tblPr>
        <w:tblStyle w:val="aff5"/>
        <w:tblW w:w="0" w:type="auto"/>
        <w:tblLook w:val="04A0" w:firstRow="1" w:lastRow="0" w:firstColumn="1" w:lastColumn="0" w:noHBand="0" w:noVBand="1"/>
      </w:tblPr>
      <w:tblGrid>
        <w:gridCol w:w="2268"/>
        <w:gridCol w:w="4962"/>
        <w:gridCol w:w="2408"/>
      </w:tblGrid>
      <w:tr w:rsidR="006258A7" w:rsidRPr="00572A87" w14:paraId="333EA237" w14:textId="77777777" w:rsidTr="003D7E0E">
        <w:trPr>
          <w:cnfStyle w:val="100000000000" w:firstRow="1" w:lastRow="0" w:firstColumn="0" w:lastColumn="0" w:oddVBand="0" w:evenVBand="0" w:oddHBand="0" w:evenHBand="0" w:firstRowFirstColumn="0" w:firstRowLastColumn="0" w:lastRowFirstColumn="0" w:lastRowLastColumn="0"/>
          <w:tblHeader/>
        </w:trPr>
        <w:tc>
          <w:tcPr>
            <w:tcW w:w="2268" w:type="dxa"/>
            <w:hideMark/>
          </w:tcPr>
          <w:p w14:paraId="2045A82C"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项目</w:t>
            </w:r>
          </w:p>
        </w:tc>
        <w:tc>
          <w:tcPr>
            <w:tcW w:w="4962" w:type="dxa"/>
            <w:hideMark/>
          </w:tcPr>
          <w:p w14:paraId="2B515928"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数值或描述</w:t>
            </w:r>
          </w:p>
        </w:tc>
        <w:tc>
          <w:tcPr>
            <w:tcW w:w="2408" w:type="dxa"/>
            <w:hideMark/>
          </w:tcPr>
          <w:p w14:paraId="6AD61DB5"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用途</w:t>
            </w:r>
          </w:p>
        </w:tc>
      </w:tr>
      <w:tr w:rsidR="004233EE" w:rsidRPr="00572A87" w14:paraId="6C576AB5" w14:textId="77777777" w:rsidTr="004233EE">
        <w:tc>
          <w:tcPr>
            <w:tcW w:w="2268" w:type="dxa"/>
            <w:vAlign w:val="center"/>
            <w:hideMark/>
          </w:tcPr>
          <w:p w14:paraId="04E1DC65" w14:textId="67CA8CC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研究对象</w:t>
            </w:r>
          </w:p>
        </w:tc>
        <w:tc>
          <w:tcPr>
            <w:tcW w:w="4962" w:type="dxa"/>
            <w:vAlign w:val="center"/>
            <w:hideMark/>
          </w:tcPr>
          <w:p w14:paraId="67D0BBF2" w14:textId="50608E42" w:rsidR="004233EE" w:rsidRPr="00EE2DE5" w:rsidRDefault="004233EE"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敏东一矿</w:t>
            </w:r>
            <w:proofErr w:type="gramEnd"/>
            <w:r w:rsidRPr="00EE2DE5">
              <w:rPr>
                <w:rFonts w:eastAsia="宋体"/>
                <w:sz w:val="18"/>
                <w:szCs w:val="18"/>
              </w:rPr>
              <w:t>南</w:t>
            </w:r>
            <w:proofErr w:type="gramStart"/>
            <w:r w:rsidRPr="00EE2DE5">
              <w:rPr>
                <w:rFonts w:eastAsia="宋体"/>
                <w:sz w:val="18"/>
                <w:szCs w:val="18"/>
              </w:rPr>
              <w:t>一</w:t>
            </w:r>
            <w:proofErr w:type="gramEnd"/>
            <w:r w:rsidRPr="00EE2DE5">
              <w:rPr>
                <w:rFonts w:eastAsia="宋体"/>
                <w:sz w:val="18"/>
                <w:szCs w:val="18"/>
              </w:rPr>
              <w:t>盘区西翼采区</w:t>
            </w:r>
          </w:p>
        </w:tc>
        <w:tc>
          <w:tcPr>
            <w:tcW w:w="2408" w:type="dxa"/>
            <w:vAlign w:val="center"/>
            <w:hideMark/>
          </w:tcPr>
          <w:p w14:paraId="4DC72807" w14:textId="27679E84"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工程应用对象</w:t>
            </w:r>
          </w:p>
        </w:tc>
      </w:tr>
      <w:tr w:rsidR="004233EE" w:rsidRPr="00572A87" w14:paraId="17DEEB64" w14:textId="77777777" w:rsidTr="004233EE">
        <w:tc>
          <w:tcPr>
            <w:tcW w:w="2268" w:type="dxa"/>
            <w:vAlign w:val="center"/>
            <w:hideMark/>
          </w:tcPr>
          <w:p w14:paraId="70A59D9C" w14:textId="1D3AE775"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主采煤层</w:t>
            </w:r>
          </w:p>
        </w:tc>
        <w:tc>
          <w:tcPr>
            <w:tcW w:w="4962" w:type="dxa"/>
            <w:vAlign w:val="center"/>
            <w:hideMark/>
          </w:tcPr>
          <w:p w14:paraId="1C9C4D41" w14:textId="3F26C9E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16-3</w:t>
            </w:r>
            <w:r w:rsidRPr="00EE2DE5">
              <w:rPr>
                <w:rFonts w:eastAsia="宋体"/>
                <w:sz w:val="18"/>
                <w:szCs w:val="18"/>
              </w:rPr>
              <w:t>煤</w:t>
            </w:r>
          </w:p>
        </w:tc>
        <w:tc>
          <w:tcPr>
            <w:tcW w:w="2408" w:type="dxa"/>
            <w:vAlign w:val="center"/>
            <w:hideMark/>
          </w:tcPr>
          <w:p w14:paraId="334C7986" w14:textId="33FC8665"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确定工作面布置对象</w:t>
            </w:r>
          </w:p>
        </w:tc>
      </w:tr>
      <w:tr w:rsidR="004233EE" w:rsidRPr="00572A87" w14:paraId="2DEEE707" w14:textId="77777777" w:rsidTr="004233EE">
        <w:tc>
          <w:tcPr>
            <w:tcW w:w="2268" w:type="dxa"/>
            <w:vAlign w:val="center"/>
            <w:hideMark/>
          </w:tcPr>
          <w:p w14:paraId="5DF90968" w14:textId="52D35883"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煤层厚度范围</w:t>
            </w:r>
            <w:r w:rsidRPr="00EE2DE5">
              <w:rPr>
                <w:rFonts w:eastAsia="宋体"/>
                <w:sz w:val="18"/>
                <w:szCs w:val="18"/>
              </w:rPr>
              <w:t>/m</w:t>
            </w:r>
          </w:p>
        </w:tc>
        <w:tc>
          <w:tcPr>
            <w:tcW w:w="4962" w:type="dxa"/>
            <w:vAlign w:val="center"/>
            <w:hideMark/>
          </w:tcPr>
          <w:p w14:paraId="35EACFD2" w14:textId="0280F8B4"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15.50-43.90</w:t>
            </w:r>
          </w:p>
        </w:tc>
        <w:tc>
          <w:tcPr>
            <w:tcW w:w="2408" w:type="dxa"/>
            <w:vAlign w:val="center"/>
            <w:hideMark/>
          </w:tcPr>
          <w:p w14:paraId="0C337A7E" w14:textId="113E188D"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构建</w:t>
            </w:r>
            <w:proofErr w:type="gramStart"/>
            <w:r w:rsidRPr="00EE2DE5">
              <w:rPr>
                <w:rFonts w:eastAsia="宋体"/>
                <w:sz w:val="18"/>
                <w:szCs w:val="18"/>
              </w:rPr>
              <w:t>煤厚资源图层</w:t>
            </w:r>
            <w:proofErr w:type="gramEnd"/>
          </w:p>
        </w:tc>
      </w:tr>
      <w:tr w:rsidR="004233EE" w:rsidRPr="00572A87" w14:paraId="338753D8" w14:textId="77777777" w:rsidTr="004233EE">
        <w:tc>
          <w:tcPr>
            <w:tcW w:w="2268" w:type="dxa"/>
            <w:vAlign w:val="center"/>
            <w:hideMark/>
          </w:tcPr>
          <w:p w14:paraId="4121B44F" w14:textId="47B585EE"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平均煤层厚度</w:t>
            </w:r>
            <w:r w:rsidRPr="00EE2DE5">
              <w:rPr>
                <w:rFonts w:eastAsia="宋体"/>
                <w:sz w:val="18"/>
                <w:szCs w:val="18"/>
              </w:rPr>
              <w:t>/m</w:t>
            </w:r>
          </w:p>
        </w:tc>
        <w:tc>
          <w:tcPr>
            <w:tcW w:w="4962" w:type="dxa"/>
            <w:vAlign w:val="center"/>
            <w:hideMark/>
          </w:tcPr>
          <w:p w14:paraId="450F2074" w14:textId="3999AD1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25.82</w:t>
            </w:r>
          </w:p>
        </w:tc>
        <w:tc>
          <w:tcPr>
            <w:tcW w:w="2408" w:type="dxa"/>
            <w:vAlign w:val="center"/>
            <w:hideMark/>
          </w:tcPr>
          <w:p w14:paraId="705CCF3D" w14:textId="7DCBC459"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支撑资源覆盖评价</w:t>
            </w:r>
          </w:p>
        </w:tc>
      </w:tr>
      <w:tr w:rsidR="004233EE" w:rsidRPr="00572A87" w14:paraId="4091825B" w14:textId="77777777" w:rsidTr="004233EE">
        <w:tc>
          <w:tcPr>
            <w:tcW w:w="2268" w:type="dxa"/>
            <w:vAlign w:val="center"/>
            <w:hideMark/>
          </w:tcPr>
          <w:p w14:paraId="69A84288" w14:textId="4ED3C82C" w:rsidR="004233EE" w:rsidRPr="00EE2DE5" w:rsidRDefault="004233EE"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采深</w:t>
            </w:r>
            <w:proofErr w:type="gramEnd"/>
            <w:r w:rsidRPr="00EE2DE5">
              <w:rPr>
                <w:rFonts w:eastAsia="宋体"/>
                <w:sz w:val="18"/>
                <w:szCs w:val="18"/>
              </w:rPr>
              <w:t>/m</w:t>
            </w:r>
          </w:p>
        </w:tc>
        <w:tc>
          <w:tcPr>
            <w:tcW w:w="4962" w:type="dxa"/>
            <w:vAlign w:val="center"/>
            <w:hideMark/>
          </w:tcPr>
          <w:p w14:paraId="770D5D07" w14:textId="4AD8A67D"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16-3</w:t>
            </w:r>
            <w:r w:rsidRPr="00EE2DE5">
              <w:rPr>
                <w:rFonts w:eastAsia="宋体"/>
                <w:sz w:val="18"/>
                <w:szCs w:val="18"/>
              </w:rPr>
              <w:t>煤顶板埋深</w:t>
            </w:r>
            <w:r w:rsidRPr="00EE2DE5">
              <w:rPr>
                <w:rFonts w:eastAsia="宋体"/>
                <w:sz w:val="18"/>
                <w:szCs w:val="18"/>
              </w:rPr>
              <w:t>277.65-516.45</w:t>
            </w:r>
            <w:r w:rsidRPr="00EE2DE5">
              <w:rPr>
                <w:rFonts w:eastAsia="宋体"/>
                <w:sz w:val="18"/>
                <w:szCs w:val="18"/>
              </w:rPr>
              <w:t>；底板埋深</w:t>
            </w:r>
            <w:r w:rsidRPr="00EE2DE5">
              <w:rPr>
                <w:rFonts w:eastAsia="宋体"/>
                <w:sz w:val="18"/>
                <w:szCs w:val="18"/>
              </w:rPr>
              <w:t>296.75-539.10</w:t>
            </w:r>
          </w:p>
        </w:tc>
        <w:tc>
          <w:tcPr>
            <w:tcW w:w="2408" w:type="dxa"/>
            <w:vAlign w:val="center"/>
            <w:hideMark/>
          </w:tcPr>
          <w:p w14:paraId="56B6DEE3" w14:textId="3613C2E6" w:rsidR="004233EE" w:rsidRPr="00EE2DE5" w:rsidRDefault="004233EE"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判断覆岩扰动</w:t>
            </w:r>
            <w:proofErr w:type="gramEnd"/>
            <w:r w:rsidRPr="00EE2DE5">
              <w:rPr>
                <w:rFonts w:eastAsia="宋体"/>
                <w:sz w:val="18"/>
                <w:szCs w:val="18"/>
              </w:rPr>
              <w:t>和含水层保护条件</w:t>
            </w:r>
          </w:p>
        </w:tc>
      </w:tr>
      <w:tr w:rsidR="004233EE" w:rsidRPr="00572A87" w14:paraId="37C6D4EF" w14:textId="77777777" w:rsidTr="004233EE">
        <w:tc>
          <w:tcPr>
            <w:tcW w:w="2268" w:type="dxa"/>
            <w:vAlign w:val="center"/>
            <w:hideMark/>
          </w:tcPr>
          <w:p w14:paraId="2942B95F" w14:textId="47F6570F" w:rsidR="004233EE" w:rsidRPr="00EE2DE5" w:rsidRDefault="004233EE"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覆岩结构</w:t>
            </w:r>
            <w:proofErr w:type="gramEnd"/>
          </w:p>
        </w:tc>
        <w:tc>
          <w:tcPr>
            <w:tcW w:w="4962" w:type="dxa"/>
            <w:vAlign w:val="center"/>
            <w:hideMark/>
          </w:tcPr>
          <w:p w14:paraId="7FCE42F5" w14:textId="72D8A49B"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上覆岩层主要为泥岩、粉砂岩、粉砂质泥岩、细砂岩、中砂岩、中砾岩、砂砾岩等；钻孔揭露总厚度</w:t>
            </w:r>
            <w:r w:rsidRPr="00EE2DE5">
              <w:rPr>
                <w:rFonts w:eastAsia="宋体"/>
                <w:sz w:val="18"/>
                <w:szCs w:val="18"/>
              </w:rPr>
              <w:t>300.55-593.90 m</w:t>
            </w:r>
          </w:p>
        </w:tc>
        <w:tc>
          <w:tcPr>
            <w:tcW w:w="2408" w:type="dxa"/>
            <w:vAlign w:val="center"/>
            <w:hideMark/>
          </w:tcPr>
          <w:p w14:paraId="26EB9BDB" w14:textId="50E44B68"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支撑位移、应力和裂隙响应评价</w:t>
            </w:r>
          </w:p>
        </w:tc>
      </w:tr>
      <w:tr w:rsidR="004233EE" w:rsidRPr="00572A87" w14:paraId="56212179" w14:textId="77777777" w:rsidTr="004233EE">
        <w:tc>
          <w:tcPr>
            <w:tcW w:w="2268" w:type="dxa"/>
            <w:vAlign w:val="center"/>
            <w:hideMark/>
          </w:tcPr>
          <w:p w14:paraId="61E3AD63" w14:textId="2FEFE2AD"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含水层层位</w:t>
            </w:r>
          </w:p>
        </w:tc>
        <w:tc>
          <w:tcPr>
            <w:tcW w:w="4962" w:type="dxa"/>
            <w:vAlign w:val="center"/>
            <w:hideMark/>
          </w:tcPr>
          <w:p w14:paraId="767FA3A0" w14:textId="14D9515B"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钻孔分层中标注为</w:t>
            </w:r>
            <w:r w:rsidRPr="00EE2DE5">
              <w:rPr>
                <w:rFonts w:eastAsia="宋体"/>
                <w:sz w:val="18"/>
                <w:szCs w:val="18"/>
              </w:rPr>
              <w:t>“</w:t>
            </w:r>
            <w:r w:rsidRPr="00EE2DE5">
              <w:rPr>
                <w:rFonts w:eastAsia="宋体"/>
                <w:sz w:val="18"/>
                <w:szCs w:val="18"/>
              </w:rPr>
              <w:t>含、</w:t>
            </w:r>
            <w:r w:rsidRPr="00EE2DE5">
              <w:rPr>
                <w:rFonts w:eastAsia="宋体"/>
                <w:sz w:val="18"/>
                <w:szCs w:val="18"/>
              </w:rPr>
              <w:t>1</w:t>
            </w:r>
            <w:r w:rsidRPr="00EE2DE5">
              <w:rPr>
                <w:rFonts w:eastAsia="宋体"/>
                <w:sz w:val="18"/>
                <w:szCs w:val="18"/>
              </w:rPr>
              <w:t>含、</w:t>
            </w:r>
            <w:r w:rsidRPr="00EE2DE5">
              <w:rPr>
                <w:rFonts w:eastAsia="宋体"/>
                <w:sz w:val="18"/>
                <w:szCs w:val="18"/>
              </w:rPr>
              <w:t>2</w:t>
            </w:r>
            <w:r w:rsidRPr="00EE2DE5">
              <w:rPr>
                <w:rFonts w:eastAsia="宋体"/>
                <w:sz w:val="18"/>
                <w:szCs w:val="18"/>
              </w:rPr>
              <w:t>含、</w:t>
            </w:r>
            <w:r w:rsidRPr="00EE2DE5">
              <w:rPr>
                <w:rFonts w:eastAsia="宋体"/>
                <w:sz w:val="18"/>
                <w:szCs w:val="18"/>
              </w:rPr>
              <w:t>3</w:t>
            </w:r>
            <w:r w:rsidRPr="00EE2DE5">
              <w:rPr>
                <w:rFonts w:eastAsia="宋体"/>
                <w:sz w:val="18"/>
                <w:szCs w:val="18"/>
              </w:rPr>
              <w:t>含</w:t>
            </w:r>
            <w:r w:rsidRPr="00EE2DE5">
              <w:rPr>
                <w:rFonts w:eastAsia="宋体"/>
                <w:sz w:val="18"/>
                <w:szCs w:val="18"/>
              </w:rPr>
              <w:t>”</w:t>
            </w:r>
            <w:r w:rsidRPr="00EE2DE5">
              <w:rPr>
                <w:rFonts w:eastAsia="宋体"/>
                <w:sz w:val="18"/>
                <w:szCs w:val="18"/>
              </w:rPr>
              <w:t>的砂岩、砾岩类含水层；距</w:t>
            </w:r>
            <w:r w:rsidRPr="00EE2DE5">
              <w:rPr>
                <w:rFonts w:eastAsia="宋体"/>
                <w:sz w:val="18"/>
                <w:szCs w:val="18"/>
              </w:rPr>
              <w:t>16-3</w:t>
            </w:r>
            <w:r w:rsidRPr="00EE2DE5">
              <w:rPr>
                <w:rFonts w:eastAsia="宋体"/>
                <w:sz w:val="18"/>
                <w:szCs w:val="18"/>
              </w:rPr>
              <w:t>煤最近的主要为</w:t>
            </w:r>
            <w:r w:rsidRPr="00EE2DE5">
              <w:rPr>
                <w:rFonts w:eastAsia="宋体"/>
                <w:sz w:val="18"/>
                <w:szCs w:val="18"/>
              </w:rPr>
              <w:t>2</w:t>
            </w:r>
            <w:r w:rsidRPr="00EE2DE5">
              <w:rPr>
                <w:rFonts w:eastAsia="宋体"/>
                <w:sz w:val="18"/>
                <w:szCs w:val="18"/>
              </w:rPr>
              <w:t>含和</w:t>
            </w:r>
            <w:r w:rsidRPr="00EE2DE5">
              <w:rPr>
                <w:rFonts w:eastAsia="宋体"/>
                <w:sz w:val="18"/>
                <w:szCs w:val="18"/>
              </w:rPr>
              <w:t>3</w:t>
            </w:r>
            <w:r w:rsidRPr="00EE2DE5">
              <w:rPr>
                <w:rFonts w:eastAsia="宋体"/>
                <w:sz w:val="18"/>
                <w:szCs w:val="18"/>
              </w:rPr>
              <w:t>含</w:t>
            </w:r>
          </w:p>
        </w:tc>
        <w:tc>
          <w:tcPr>
            <w:tcW w:w="2408" w:type="dxa"/>
            <w:vAlign w:val="center"/>
            <w:hideMark/>
          </w:tcPr>
          <w:p w14:paraId="19B52A36" w14:textId="1996BF7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确定含水层扰动评价对象</w:t>
            </w:r>
          </w:p>
        </w:tc>
      </w:tr>
      <w:tr w:rsidR="004233EE" w:rsidRPr="00572A87" w14:paraId="37797BA9" w14:textId="77777777" w:rsidTr="004233EE">
        <w:tc>
          <w:tcPr>
            <w:tcW w:w="2268" w:type="dxa"/>
            <w:vAlign w:val="center"/>
            <w:hideMark/>
          </w:tcPr>
          <w:p w14:paraId="500E0037" w14:textId="46AA7D7F"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含水层距煤层距离</w:t>
            </w:r>
            <w:r w:rsidRPr="00EE2DE5">
              <w:rPr>
                <w:rFonts w:eastAsia="宋体"/>
                <w:sz w:val="18"/>
                <w:szCs w:val="18"/>
              </w:rPr>
              <w:t>/m</w:t>
            </w:r>
          </w:p>
        </w:tc>
        <w:tc>
          <w:tcPr>
            <w:tcW w:w="4962" w:type="dxa"/>
            <w:vAlign w:val="center"/>
            <w:hideMark/>
          </w:tcPr>
          <w:p w14:paraId="442B0EFA" w14:textId="4EB3E618"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最近上覆含水层底板至</w:t>
            </w:r>
            <w:r w:rsidRPr="00EE2DE5">
              <w:rPr>
                <w:rFonts w:eastAsia="宋体"/>
                <w:sz w:val="18"/>
                <w:szCs w:val="18"/>
              </w:rPr>
              <w:t>16-3</w:t>
            </w:r>
            <w:r w:rsidRPr="00EE2DE5">
              <w:rPr>
                <w:rFonts w:eastAsia="宋体"/>
                <w:sz w:val="18"/>
                <w:szCs w:val="18"/>
              </w:rPr>
              <w:t>煤顶板距离</w:t>
            </w:r>
            <w:r w:rsidRPr="00EE2DE5">
              <w:rPr>
                <w:rFonts w:eastAsia="宋体"/>
                <w:sz w:val="18"/>
                <w:szCs w:val="18"/>
              </w:rPr>
              <w:t>0.00-161.45</w:t>
            </w:r>
            <w:r w:rsidRPr="00EE2DE5">
              <w:rPr>
                <w:rFonts w:eastAsia="宋体"/>
                <w:sz w:val="18"/>
                <w:szCs w:val="18"/>
              </w:rPr>
              <w:t>，平均</w:t>
            </w:r>
            <w:r w:rsidRPr="00EE2DE5">
              <w:rPr>
                <w:rFonts w:eastAsia="宋体"/>
                <w:sz w:val="18"/>
                <w:szCs w:val="18"/>
              </w:rPr>
              <w:t>69.58</w:t>
            </w:r>
          </w:p>
        </w:tc>
        <w:tc>
          <w:tcPr>
            <w:tcW w:w="2408" w:type="dxa"/>
            <w:vAlign w:val="center"/>
            <w:hideMark/>
          </w:tcPr>
          <w:p w14:paraId="42EA7439" w14:textId="1903A961"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判断导水裂隙带贯通风险</w:t>
            </w:r>
          </w:p>
        </w:tc>
      </w:tr>
      <w:tr w:rsidR="004233EE" w:rsidRPr="00572A87" w14:paraId="53EC6987" w14:textId="77777777" w:rsidTr="004233EE">
        <w:tc>
          <w:tcPr>
            <w:tcW w:w="2268" w:type="dxa"/>
            <w:vAlign w:val="center"/>
            <w:hideMark/>
          </w:tcPr>
          <w:p w14:paraId="4A89CAC6" w14:textId="708AD944"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隔水层厚度</w:t>
            </w:r>
            <w:r w:rsidRPr="00EE2DE5">
              <w:rPr>
                <w:rFonts w:eastAsia="宋体"/>
                <w:sz w:val="18"/>
                <w:szCs w:val="18"/>
              </w:rPr>
              <w:t>/m</w:t>
            </w:r>
          </w:p>
        </w:tc>
        <w:tc>
          <w:tcPr>
            <w:tcW w:w="4962" w:type="dxa"/>
            <w:vAlign w:val="center"/>
            <w:hideMark/>
          </w:tcPr>
          <w:p w14:paraId="2334F99B" w14:textId="290F7160"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按最近上覆含水层与</w:t>
            </w:r>
            <w:r w:rsidRPr="00EE2DE5">
              <w:rPr>
                <w:rFonts w:eastAsia="宋体"/>
                <w:sz w:val="18"/>
                <w:szCs w:val="18"/>
              </w:rPr>
              <w:t>16-3</w:t>
            </w:r>
            <w:proofErr w:type="gramStart"/>
            <w:r w:rsidRPr="00EE2DE5">
              <w:rPr>
                <w:rFonts w:eastAsia="宋体"/>
                <w:sz w:val="18"/>
                <w:szCs w:val="18"/>
              </w:rPr>
              <w:t>煤之间</w:t>
            </w:r>
            <w:proofErr w:type="gramEnd"/>
            <w:r w:rsidRPr="00EE2DE5">
              <w:rPr>
                <w:rFonts w:eastAsia="宋体"/>
                <w:sz w:val="18"/>
                <w:szCs w:val="18"/>
              </w:rPr>
              <w:t>夹隔层厚度计：</w:t>
            </w:r>
            <w:r w:rsidRPr="00EE2DE5">
              <w:rPr>
                <w:rFonts w:eastAsia="宋体"/>
                <w:sz w:val="18"/>
                <w:szCs w:val="18"/>
              </w:rPr>
              <w:t>0.00-161.45</w:t>
            </w:r>
            <w:r w:rsidRPr="00EE2DE5">
              <w:rPr>
                <w:rFonts w:eastAsia="宋体"/>
                <w:sz w:val="18"/>
                <w:szCs w:val="18"/>
              </w:rPr>
              <w:t>，平均</w:t>
            </w:r>
            <w:r w:rsidRPr="00EE2DE5">
              <w:rPr>
                <w:rFonts w:eastAsia="宋体"/>
                <w:sz w:val="18"/>
                <w:szCs w:val="18"/>
              </w:rPr>
              <w:t>69.58</w:t>
            </w:r>
          </w:p>
        </w:tc>
        <w:tc>
          <w:tcPr>
            <w:tcW w:w="2408" w:type="dxa"/>
            <w:vAlign w:val="center"/>
            <w:hideMark/>
          </w:tcPr>
          <w:p w14:paraId="42586375" w14:textId="7025F2CC"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支撑含水层保护评价</w:t>
            </w:r>
          </w:p>
        </w:tc>
      </w:tr>
      <w:tr w:rsidR="004233EE" w:rsidRPr="00572A87" w14:paraId="6AF15F3E" w14:textId="77777777" w:rsidTr="004233EE">
        <w:tc>
          <w:tcPr>
            <w:tcW w:w="2268" w:type="dxa"/>
            <w:vAlign w:val="center"/>
            <w:hideMark/>
          </w:tcPr>
          <w:p w14:paraId="2F993AB5" w14:textId="10F9BBA5"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评价范围</w:t>
            </w:r>
          </w:p>
        </w:tc>
        <w:tc>
          <w:tcPr>
            <w:tcW w:w="4962" w:type="dxa"/>
            <w:vAlign w:val="center"/>
            <w:hideMark/>
          </w:tcPr>
          <w:p w14:paraId="246E035A" w14:textId="3C8AD79D"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场边界：</w:t>
            </w:r>
            <w:r w:rsidRPr="00EE2DE5">
              <w:rPr>
                <w:rFonts w:eastAsia="宋体"/>
                <w:sz w:val="18"/>
                <w:szCs w:val="18"/>
              </w:rPr>
              <w:t>X=495394.960-499027.939</w:t>
            </w:r>
            <w:r w:rsidRPr="00EE2DE5">
              <w:rPr>
                <w:rFonts w:eastAsia="宋体"/>
                <w:sz w:val="18"/>
                <w:szCs w:val="18"/>
              </w:rPr>
              <w:t>，</w:t>
            </w:r>
            <w:r w:rsidRPr="00EE2DE5">
              <w:rPr>
                <w:rFonts w:eastAsia="宋体"/>
                <w:sz w:val="18"/>
                <w:szCs w:val="18"/>
              </w:rPr>
              <w:t>Y=5403689.890-5405808.045</w:t>
            </w:r>
            <w:r w:rsidRPr="00EE2DE5">
              <w:rPr>
                <w:rFonts w:eastAsia="宋体"/>
                <w:sz w:val="18"/>
                <w:szCs w:val="18"/>
              </w:rPr>
              <w:t>；约</w:t>
            </w:r>
            <w:r w:rsidRPr="00EE2DE5">
              <w:rPr>
                <w:rFonts w:eastAsia="宋体"/>
                <w:sz w:val="18"/>
                <w:szCs w:val="18"/>
              </w:rPr>
              <w:t>3632.98 m × 2118.16 m</w:t>
            </w:r>
          </w:p>
        </w:tc>
        <w:tc>
          <w:tcPr>
            <w:tcW w:w="2408" w:type="dxa"/>
            <w:vAlign w:val="center"/>
            <w:hideMark/>
          </w:tcPr>
          <w:p w14:paraId="2B83661E" w14:textId="515A46ED"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确定</w:t>
            </w:r>
            <w:r w:rsidRPr="00EE2DE5">
              <w:rPr>
                <w:rFonts w:eastAsia="宋体"/>
                <w:sz w:val="18"/>
                <w:szCs w:val="18"/>
              </w:rPr>
              <w:t>ODI</w:t>
            </w:r>
            <w:r w:rsidRPr="00EE2DE5">
              <w:rPr>
                <w:rFonts w:eastAsia="宋体"/>
                <w:sz w:val="18"/>
                <w:szCs w:val="18"/>
              </w:rPr>
              <w:t>计算边界</w:t>
            </w:r>
          </w:p>
        </w:tc>
      </w:tr>
      <w:tr w:rsidR="004233EE" w:rsidRPr="00572A87" w14:paraId="4397ECE1" w14:textId="77777777" w:rsidTr="004233EE">
        <w:tc>
          <w:tcPr>
            <w:tcW w:w="2268" w:type="dxa"/>
            <w:vAlign w:val="center"/>
            <w:hideMark/>
          </w:tcPr>
          <w:p w14:paraId="48DFBF44" w14:textId="67AF9869"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评价栅格</w:t>
            </w:r>
          </w:p>
        </w:tc>
        <w:tc>
          <w:tcPr>
            <w:tcW w:w="4962" w:type="dxa"/>
            <w:vAlign w:val="center"/>
            <w:hideMark/>
          </w:tcPr>
          <w:p w14:paraId="4AB9635A" w14:textId="2B079D56"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80×56</w:t>
            </w:r>
          </w:p>
        </w:tc>
        <w:tc>
          <w:tcPr>
            <w:tcW w:w="2408" w:type="dxa"/>
            <w:vAlign w:val="center"/>
            <w:hideMark/>
          </w:tcPr>
          <w:p w14:paraId="452550C2" w14:textId="4CCE8E2B"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构建</w:t>
            </w:r>
            <w:r w:rsidRPr="00EE2DE5">
              <w:rPr>
                <w:rFonts w:eastAsia="宋体"/>
                <w:sz w:val="18"/>
                <w:szCs w:val="18"/>
              </w:rPr>
              <w:t>ODI</w:t>
            </w:r>
            <w:r w:rsidRPr="00EE2DE5">
              <w:rPr>
                <w:rFonts w:eastAsia="宋体"/>
                <w:sz w:val="18"/>
                <w:szCs w:val="18"/>
              </w:rPr>
              <w:t>空间评价单元</w:t>
            </w:r>
          </w:p>
        </w:tc>
      </w:tr>
      <w:tr w:rsidR="004233EE" w:rsidRPr="00572A87" w14:paraId="6B2095D0" w14:textId="77777777" w:rsidTr="004233EE">
        <w:tc>
          <w:tcPr>
            <w:tcW w:w="2268" w:type="dxa"/>
            <w:vAlign w:val="center"/>
            <w:hideMark/>
          </w:tcPr>
          <w:p w14:paraId="36675BBD" w14:textId="0CE481F1"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栅格单元尺寸</w:t>
            </w:r>
            <w:r w:rsidRPr="00EE2DE5">
              <w:rPr>
                <w:rFonts w:eastAsia="宋体"/>
                <w:sz w:val="18"/>
                <w:szCs w:val="18"/>
              </w:rPr>
              <w:t>/m</w:t>
            </w:r>
          </w:p>
        </w:tc>
        <w:tc>
          <w:tcPr>
            <w:tcW w:w="4962" w:type="dxa"/>
            <w:vAlign w:val="center"/>
            <w:hideMark/>
          </w:tcPr>
          <w:p w14:paraId="36373FFF" w14:textId="4A652C03"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约</w:t>
            </w:r>
            <w:r w:rsidRPr="00EE2DE5">
              <w:rPr>
                <w:rFonts w:eastAsia="宋体"/>
                <w:sz w:val="18"/>
                <w:szCs w:val="18"/>
              </w:rPr>
              <w:t>45.41 × 37.82</w:t>
            </w:r>
          </w:p>
        </w:tc>
        <w:tc>
          <w:tcPr>
            <w:tcW w:w="2408" w:type="dxa"/>
            <w:vAlign w:val="center"/>
            <w:hideMark/>
          </w:tcPr>
          <w:p w14:paraId="009EE76B" w14:textId="55CE746D"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明确</w:t>
            </w:r>
            <w:r w:rsidRPr="00EE2DE5">
              <w:rPr>
                <w:rFonts w:eastAsia="宋体"/>
                <w:sz w:val="18"/>
                <w:szCs w:val="18"/>
              </w:rPr>
              <w:t>ODI</w:t>
            </w:r>
            <w:r w:rsidRPr="00EE2DE5">
              <w:rPr>
                <w:rFonts w:eastAsia="宋体"/>
                <w:sz w:val="18"/>
                <w:szCs w:val="18"/>
              </w:rPr>
              <w:t>空间分辨率</w:t>
            </w:r>
          </w:p>
        </w:tc>
      </w:tr>
      <w:tr w:rsidR="004233EE" w:rsidRPr="00572A87" w14:paraId="7048942C" w14:textId="77777777" w:rsidTr="004233EE">
        <w:tc>
          <w:tcPr>
            <w:tcW w:w="2268" w:type="dxa"/>
            <w:vAlign w:val="center"/>
            <w:hideMark/>
          </w:tcPr>
          <w:p w14:paraId="5C203144" w14:textId="23711EB4"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工作面宽度范围</w:t>
            </w:r>
            <w:r w:rsidRPr="00EE2DE5">
              <w:rPr>
                <w:rFonts w:eastAsia="宋体"/>
                <w:sz w:val="18"/>
                <w:szCs w:val="18"/>
              </w:rPr>
              <w:t>/m</w:t>
            </w:r>
          </w:p>
        </w:tc>
        <w:tc>
          <w:tcPr>
            <w:tcW w:w="4962" w:type="dxa"/>
            <w:vAlign w:val="center"/>
            <w:hideMark/>
          </w:tcPr>
          <w:p w14:paraId="5A0EE7E0" w14:textId="164112E0"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100-350</w:t>
            </w:r>
          </w:p>
        </w:tc>
        <w:tc>
          <w:tcPr>
            <w:tcW w:w="2408" w:type="dxa"/>
            <w:vAlign w:val="center"/>
            <w:hideMark/>
          </w:tcPr>
          <w:p w14:paraId="08E264FB" w14:textId="49671F06"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候选方案生成参数</w:t>
            </w:r>
          </w:p>
        </w:tc>
      </w:tr>
      <w:tr w:rsidR="004233EE" w:rsidRPr="00572A87" w14:paraId="71D67A46" w14:textId="77777777" w:rsidTr="004233EE">
        <w:tc>
          <w:tcPr>
            <w:tcW w:w="2268" w:type="dxa"/>
            <w:vAlign w:val="center"/>
            <w:hideMark/>
          </w:tcPr>
          <w:p w14:paraId="2B695585" w14:textId="5EE522CC"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推进长度范围</w:t>
            </w:r>
            <w:r w:rsidRPr="00EE2DE5">
              <w:rPr>
                <w:rFonts w:eastAsia="宋体"/>
                <w:sz w:val="18"/>
                <w:szCs w:val="18"/>
              </w:rPr>
              <w:t>/m</w:t>
            </w:r>
          </w:p>
        </w:tc>
        <w:tc>
          <w:tcPr>
            <w:tcW w:w="4962" w:type="dxa"/>
            <w:vAlign w:val="center"/>
            <w:hideMark/>
          </w:tcPr>
          <w:p w14:paraId="03029AC6" w14:textId="775BFB9E"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规划参数未设固定上下限；由采区几何边界和推进方向自动裁剪生成</w:t>
            </w:r>
          </w:p>
        </w:tc>
        <w:tc>
          <w:tcPr>
            <w:tcW w:w="2408" w:type="dxa"/>
            <w:vAlign w:val="center"/>
            <w:hideMark/>
          </w:tcPr>
          <w:p w14:paraId="15F84E09" w14:textId="4B55EC9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候选方案生成参数</w:t>
            </w:r>
          </w:p>
        </w:tc>
      </w:tr>
      <w:tr w:rsidR="004233EE" w:rsidRPr="00572A87" w14:paraId="758887A2" w14:textId="77777777" w:rsidTr="004233EE">
        <w:tc>
          <w:tcPr>
            <w:tcW w:w="2268" w:type="dxa"/>
            <w:vAlign w:val="center"/>
            <w:hideMark/>
          </w:tcPr>
          <w:p w14:paraId="4C1DB974" w14:textId="67CD1A5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边界煤柱宽度</w:t>
            </w:r>
            <w:r w:rsidRPr="00EE2DE5">
              <w:rPr>
                <w:rFonts w:eastAsia="宋体"/>
                <w:sz w:val="18"/>
                <w:szCs w:val="18"/>
              </w:rPr>
              <w:t>/m</w:t>
            </w:r>
          </w:p>
        </w:tc>
        <w:tc>
          <w:tcPr>
            <w:tcW w:w="4962" w:type="dxa"/>
            <w:vAlign w:val="center"/>
            <w:hideMark/>
          </w:tcPr>
          <w:p w14:paraId="2B6071E1" w14:textId="04EFC268"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50-80</w:t>
            </w:r>
            <w:r w:rsidRPr="00EE2DE5">
              <w:rPr>
                <w:rFonts w:eastAsia="宋体"/>
                <w:sz w:val="18"/>
                <w:szCs w:val="18"/>
              </w:rPr>
              <w:t>，目标值</w:t>
            </w:r>
            <w:r w:rsidRPr="00EE2DE5">
              <w:rPr>
                <w:rFonts w:eastAsia="宋体"/>
                <w:sz w:val="18"/>
                <w:szCs w:val="18"/>
              </w:rPr>
              <w:t>65</w:t>
            </w:r>
          </w:p>
        </w:tc>
        <w:tc>
          <w:tcPr>
            <w:tcW w:w="2408" w:type="dxa"/>
            <w:vAlign w:val="center"/>
            <w:hideMark/>
          </w:tcPr>
          <w:p w14:paraId="2DFD9D4E" w14:textId="4A7E0C30"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有效布置域提取</w:t>
            </w:r>
          </w:p>
        </w:tc>
      </w:tr>
      <w:tr w:rsidR="004233EE" w:rsidRPr="00572A87" w14:paraId="3F6A029C" w14:textId="77777777" w:rsidTr="004233EE">
        <w:tc>
          <w:tcPr>
            <w:tcW w:w="2268" w:type="dxa"/>
            <w:vAlign w:val="center"/>
            <w:hideMark/>
          </w:tcPr>
          <w:p w14:paraId="11C84AF0" w14:textId="6AFD1EA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区段煤柱宽度</w:t>
            </w:r>
            <w:r w:rsidRPr="00EE2DE5">
              <w:rPr>
                <w:rFonts w:eastAsia="宋体"/>
                <w:sz w:val="18"/>
                <w:szCs w:val="18"/>
              </w:rPr>
              <w:t>/m</w:t>
            </w:r>
          </w:p>
        </w:tc>
        <w:tc>
          <w:tcPr>
            <w:tcW w:w="4962" w:type="dxa"/>
            <w:vAlign w:val="center"/>
            <w:hideMark/>
          </w:tcPr>
          <w:p w14:paraId="4BEFA10B" w14:textId="5BCE1AE6"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30-50</w:t>
            </w:r>
            <w:r w:rsidRPr="00EE2DE5">
              <w:rPr>
                <w:rFonts w:eastAsia="宋体"/>
                <w:sz w:val="18"/>
                <w:szCs w:val="18"/>
              </w:rPr>
              <w:t>，目标值</w:t>
            </w:r>
            <w:r w:rsidRPr="00EE2DE5">
              <w:rPr>
                <w:rFonts w:eastAsia="宋体"/>
                <w:sz w:val="18"/>
                <w:szCs w:val="18"/>
              </w:rPr>
              <w:t>40</w:t>
            </w:r>
          </w:p>
        </w:tc>
        <w:tc>
          <w:tcPr>
            <w:tcW w:w="2408" w:type="dxa"/>
            <w:vAlign w:val="center"/>
            <w:hideMark/>
          </w:tcPr>
          <w:p w14:paraId="43020441" w14:textId="2861C851"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候选方案筛选</w:t>
            </w:r>
          </w:p>
        </w:tc>
      </w:tr>
      <w:tr w:rsidR="004233EE" w:rsidRPr="00572A87" w14:paraId="0AE00EDD" w14:textId="77777777" w:rsidTr="004233EE">
        <w:tc>
          <w:tcPr>
            <w:tcW w:w="2268" w:type="dxa"/>
            <w:vAlign w:val="center"/>
            <w:hideMark/>
          </w:tcPr>
          <w:p w14:paraId="60F30212" w14:textId="4571DB86"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推进方向</w:t>
            </w:r>
          </w:p>
        </w:tc>
        <w:tc>
          <w:tcPr>
            <w:tcW w:w="4962" w:type="dxa"/>
            <w:vAlign w:val="center"/>
            <w:hideMark/>
          </w:tcPr>
          <w:p w14:paraId="65A35FDA" w14:textId="5217D92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系统默认</w:t>
            </w:r>
            <w:r w:rsidRPr="00EE2DE5">
              <w:rPr>
                <w:rFonts w:eastAsia="宋体"/>
                <w:sz w:val="18"/>
                <w:szCs w:val="18"/>
              </w:rPr>
              <w:t>x</w:t>
            </w:r>
            <w:r w:rsidRPr="00EE2DE5">
              <w:rPr>
                <w:rFonts w:eastAsia="宋体"/>
                <w:sz w:val="18"/>
                <w:szCs w:val="18"/>
              </w:rPr>
              <w:t>轴方向；候选方案可比较</w:t>
            </w:r>
            <w:r w:rsidRPr="00EE2DE5">
              <w:rPr>
                <w:rFonts w:eastAsia="宋体"/>
                <w:sz w:val="18"/>
                <w:szCs w:val="18"/>
              </w:rPr>
              <w:t>x/y</w:t>
            </w:r>
            <w:r w:rsidRPr="00EE2DE5">
              <w:rPr>
                <w:rFonts w:eastAsia="宋体"/>
                <w:sz w:val="18"/>
                <w:szCs w:val="18"/>
              </w:rPr>
              <w:t>方向</w:t>
            </w:r>
          </w:p>
        </w:tc>
        <w:tc>
          <w:tcPr>
            <w:tcW w:w="2408" w:type="dxa"/>
            <w:vAlign w:val="center"/>
            <w:hideMark/>
          </w:tcPr>
          <w:p w14:paraId="47A11CF0" w14:textId="30966DDA"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控制候选方案形态</w:t>
            </w:r>
          </w:p>
        </w:tc>
      </w:tr>
      <w:tr w:rsidR="004233EE" w:rsidRPr="00572A87" w14:paraId="15E7EC3D" w14:textId="77777777" w:rsidTr="004233EE">
        <w:tc>
          <w:tcPr>
            <w:tcW w:w="2268" w:type="dxa"/>
            <w:vAlign w:val="center"/>
            <w:hideMark/>
          </w:tcPr>
          <w:p w14:paraId="50A6E86F" w14:textId="448B09B3"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输入数据</w:t>
            </w:r>
          </w:p>
        </w:tc>
        <w:tc>
          <w:tcPr>
            <w:tcW w:w="4962" w:type="dxa"/>
            <w:vAlign w:val="center"/>
            <w:hideMark/>
          </w:tcPr>
          <w:p w14:paraId="2E2FD459" w14:textId="09C6652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位移响应、应力响应、裂隙发育响应；工程文件中保留</w:t>
            </w:r>
            <w:r w:rsidRPr="00EE2DE5">
              <w:rPr>
                <w:rFonts w:eastAsia="宋体"/>
                <w:sz w:val="18"/>
                <w:szCs w:val="18"/>
              </w:rPr>
              <w:t>Di</w:t>
            </w:r>
            <w:r w:rsidRPr="00EE2DE5">
              <w:rPr>
                <w:rFonts w:eastAsia="宋体"/>
                <w:sz w:val="18"/>
                <w:szCs w:val="18"/>
              </w:rPr>
              <w:t>、</w:t>
            </w:r>
            <w:r w:rsidRPr="00EE2DE5">
              <w:rPr>
                <w:rFonts w:eastAsia="宋体"/>
                <w:sz w:val="18"/>
                <w:szCs w:val="18"/>
              </w:rPr>
              <w:t>Ei</w:t>
            </w:r>
            <w:r w:rsidRPr="00EE2DE5">
              <w:rPr>
                <w:rFonts w:eastAsia="宋体"/>
                <w:sz w:val="18"/>
                <w:szCs w:val="18"/>
              </w:rPr>
              <w:t>、</w:t>
            </w:r>
            <w:r w:rsidRPr="00EE2DE5">
              <w:rPr>
                <w:rFonts w:eastAsia="宋体"/>
                <w:sz w:val="18"/>
                <w:szCs w:val="18"/>
              </w:rPr>
              <w:t>Hi</w:t>
            </w:r>
            <w:r w:rsidRPr="00EE2DE5">
              <w:rPr>
                <w:rFonts w:eastAsia="宋体"/>
                <w:sz w:val="18"/>
                <w:szCs w:val="18"/>
              </w:rPr>
              <w:t>、</w:t>
            </w:r>
            <w:r w:rsidRPr="00EE2DE5">
              <w:rPr>
                <w:rFonts w:eastAsia="宋体"/>
                <w:sz w:val="18"/>
                <w:szCs w:val="18"/>
              </w:rPr>
              <w:t>Mi</w:t>
            </w:r>
            <w:r w:rsidRPr="00EE2DE5">
              <w:rPr>
                <w:rFonts w:eastAsia="宋体"/>
                <w:sz w:val="18"/>
                <w:szCs w:val="18"/>
              </w:rPr>
              <w:t>、</w:t>
            </w:r>
            <w:r w:rsidRPr="00EE2DE5">
              <w:rPr>
                <w:rFonts w:eastAsia="宋体"/>
                <w:sz w:val="18"/>
                <w:szCs w:val="18"/>
              </w:rPr>
              <w:t>Ti</w:t>
            </w:r>
            <w:r w:rsidRPr="00EE2DE5">
              <w:rPr>
                <w:rFonts w:eastAsia="宋体"/>
                <w:sz w:val="18"/>
                <w:szCs w:val="18"/>
              </w:rPr>
              <w:t>等因子</w:t>
            </w:r>
          </w:p>
        </w:tc>
        <w:tc>
          <w:tcPr>
            <w:tcW w:w="2408" w:type="dxa"/>
            <w:vAlign w:val="center"/>
            <w:hideMark/>
          </w:tcPr>
          <w:p w14:paraId="7BF234FE" w14:textId="17F0021A"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计算</w:t>
            </w:r>
            <w:r w:rsidRPr="00EE2DE5">
              <w:rPr>
                <w:rFonts w:eastAsia="宋体"/>
                <w:sz w:val="18"/>
                <w:szCs w:val="18"/>
              </w:rPr>
              <w:t>ODI</w:t>
            </w:r>
            <w:proofErr w:type="gramStart"/>
            <w:r w:rsidRPr="00EE2DE5">
              <w:rPr>
                <w:rFonts w:eastAsia="宋体"/>
                <w:sz w:val="18"/>
                <w:szCs w:val="18"/>
              </w:rPr>
              <w:t>扰动图层</w:t>
            </w:r>
            <w:proofErr w:type="gramEnd"/>
          </w:p>
        </w:tc>
      </w:tr>
      <w:tr w:rsidR="004233EE" w:rsidRPr="00572A87" w14:paraId="3C7FC1EA" w14:textId="77777777" w:rsidTr="004233EE">
        <w:tc>
          <w:tcPr>
            <w:tcW w:w="2268" w:type="dxa"/>
            <w:vAlign w:val="center"/>
            <w:hideMark/>
          </w:tcPr>
          <w:p w14:paraId="7D5E8C4A" w14:textId="613A3ED6"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现场验证数据</w:t>
            </w:r>
          </w:p>
        </w:tc>
        <w:tc>
          <w:tcPr>
            <w:tcW w:w="4962" w:type="dxa"/>
            <w:vAlign w:val="center"/>
            <w:hideMark/>
          </w:tcPr>
          <w:p w14:paraId="2F38F290" w14:textId="40B711B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w:t>
            </w:r>
            <w:r w:rsidRPr="00EE2DE5">
              <w:rPr>
                <w:rFonts w:eastAsia="宋体"/>
                <w:sz w:val="18"/>
                <w:szCs w:val="18"/>
              </w:rPr>
              <w:t>条测线共</w:t>
            </w:r>
            <w:r w:rsidRPr="00EE2DE5">
              <w:rPr>
                <w:rFonts w:eastAsia="宋体"/>
                <w:sz w:val="18"/>
                <w:szCs w:val="18"/>
              </w:rPr>
              <w:t>18</w:t>
            </w:r>
            <w:r w:rsidRPr="00EE2DE5">
              <w:rPr>
                <w:rFonts w:eastAsia="宋体"/>
                <w:sz w:val="18"/>
                <w:szCs w:val="18"/>
              </w:rPr>
              <w:t>个实测点，</w:t>
            </w:r>
            <w:proofErr w:type="gramStart"/>
            <w:r w:rsidRPr="00EE2DE5">
              <w:rPr>
                <w:rFonts w:eastAsia="宋体"/>
                <w:sz w:val="18"/>
                <w:szCs w:val="18"/>
              </w:rPr>
              <w:t>实测重破坏</w:t>
            </w:r>
            <w:proofErr w:type="gramEnd"/>
            <w:r w:rsidRPr="00EE2DE5">
              <w:rPr>
                <w:rFonts w:eastAsia="宋体"/>
                <w:sz w:val="18"/>
                <w:szCs w:val="18"/>
              </w:rPr>
              <w:t>高度</w:t>
            </w:r>
            <w:r w:rsidRPr="00EE2DE5">
              <w:rPr>
                <w:rFonts w:eastAsia="宋体"/>
                <w:sz w:val="18"/>
                <w:szCs w:val="18"/>
              </w:rPr>
              <w:t>43.51-58.90 m</w:t>
            </w:r>
            <w:r w:rsidRPr="00EE2DE5">
              <w:rPr>
                <w:rFonts w:eastAsia="宋体"/>
                <w:sz w:val="18"/>
                <w:szCs w:val="18"/>
              </w:rPr>
              <w:t>，平均</w:t>
            </w:r>
            <w:r w:rsidRPr="00EE2DE5">
              <w:rPr>
                <w:rFonts w:eastAsia="宋体"/>
                <w:sz w:val="18"/>
                <w:szCs w:val="18"/>
              </w:rPr>
              <w:t>51.45 m</w:t>
            </w:r>
          </w:p>
        </w:tc>
        <w:tc>
          <w:tcPr>
            <w:tcW w:w="2408" w:type="dxa"/>
            <w:vAlign w:val="center"/>
            <w:hideMark/>
          </w:tcPr>
          <w:p w14:paraId="36BE4592" w14:textId="79B80F6A"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验证</w:t>
            </w:r>
            <w:r w:rsidRPr="00EE2DE5">
              <w:rPr>
                <w:rFonts w:eastAsia="宋体"/>
                <w:sz w:val="18"/>
                <w:szCs w:val="18"/>
              </w:rPr>
              <w:t>ODI</w:t>
            </w:r>
            <w:proofErr w:type="gramStart"/>
            <w:r w:rsidRPr="00EE2DE5">
              <w:rPr>
                <w:rFonts w:eastAsia="宋体"/>
                <w:sz w:val="18"/>
                <w:szCs w:val="18"/>
              </w:rPr>
              <w:t>与覆岩破坏</w:t>
            </w:r>
            <w:proofErr w:type="gramEnd"/>
            <w:r w:rsidRPr="00EE2DE5">
              <w:rPr>
                <w:rFonts w:eastAsia="宋体"/>
                <w:sz w:val="18"/>
                <w:szCs w:val="18"/>
              </w:rPr>
              <w:t>的对应关系</w:t>
            </w:r>
          </w:p>
        </w:tc>
      </w:tr>
    </w:tbl>
    <w:p w14:paraId="0A0DE8CD" w14:textId="77777777" w:rsidR="006258A7" w:rsidRDefault="006258A7" w:rsidP="006258A7">
      <w:pPr>
        <w:pStyle w:val="100"/>
        <w:ind w:firstLineChars="0" w:firstLine="0"/>
        <w:sectPr w:rsidR="006258A7" w:rsidSect="006258A7">
          <w:type w:val="continuous"/>
          <w:pgSz w:w="11906" w:h="16838"/>
          <w:pgMar w:top="1418" w:right="1134" w:bottom="1134" w:left="1134" w:header="720" w:footer="720" w:gutter="0"/>
          <w:cols w:space="720"/>
          <w:docGrid w:linePitch="598"/>
        </w:sectPr>
      </w:pPr>
    </w:p>
    <w:p w14:paraId="6F046933" w14:textId="0694C115" w:rsidR="006258A7" w:rsidRDefault="006258A7" w:rsidP="00FA49A8">
      <w:pPr>
        <w:pStyle w:val="100"/>
        <w:ind w:firstLine="420"/>
      </w:pPr>
      <w:r w:rsidRPr="006258A7">
        <w:t>由</w:t>
      </w:r>
      <w:r>
        <w:fldChar w:fldCharType="begin"/>
      </w:r>
      <w:r>
        <w:instrText xml:space="preserve"> REF _Ref230096215 \h </w:instrText>
      </w:r>
      <w:r>
        <w:fldChar w:fldCharType="separate"/>
      </w:r>
      <w:r w:rsidR="0021756B">
        <w:rPr>
          <w:rFonts w:hint="eastAsia"/>
        </w:rPr>
        <w:t>表</w:t>
      </w:r>
      <w:r w:rsidR="0021756B">
        <w:rPr>
          <w:noProof/>
        </w:rPr>
        <w:t>7</w:t>
      </w:r>
      <w:r>
        <w:fldChar w:fldCharType="end"/>
      </w:r>
      <w:r w:rsidRPr="006258A7">
        <w:t>可知，</w:t>
      </w:r>
      <w:r w:rsidR="00B01561" w:rsidRPr="00B01561">
        <w:t>系统输入数据覆盖工程边界、煤层赋存、</w:t>
      </w:r>
      <w:proofErr w:type="gramStart"/>
      <w:r w:rsidR="00B01561" w:rsidRPr="00B01561">
        <w:t>覆岩结构</w:t>
      </w:r>
      <w:proofErr w:type="gramEnd"/>
      <w:r w:rsidR="00B01561" w:rsidRPr="00B01561">
        <w:t>、含水层条件、开采参数、煤柱参数、采掘接续参数和经济评价参数等多个方面。其中，煤层厚度、煤层顶底板埋深、关键层位置和含水层条件用于构建地质</w:t>
      </w:r>
      <w:proofErr w:type="gramStart"/>
      <w:r w:rsidR="00B01561" w:rsidRPr="00B01561">
        <w:t>参数图层和覆岩</w:t>
      </w:r>
      <w:proofErr w:type="gramEnd"/>
      <w:r w:rsidR="00B01561" w:rsidRPr="00B01561">
        <w:t>扰动评价数据场；采区边界、限制区和煤柱参数用于提取工作面有效布置域；工作面宽度、推进方</w:t>
      </w:r>
      <w:r w:rsidR="00B01561" w:rsidRPr="00B01561">
        <w:t>向、采高和推进速度用于控制候选方案生成和接续计划计算；</w:t>
      </w:r>
      <w:r w:rsidR="00B01561" w:rsidRPr="00B01561">
        <w:t>ODI</w:t>
      </w:r>
      <w:r w:rsidR="00B01561" w:rsidRPr="00B01561">
        <w:t>评价栅格、钻孔资料、地质雷达和钻孔窥视资料用于支撑扰动评价及现场对应性验证；成本收益和折现参数则用于工程经济分析。通过上述参数组织，系统能够将工程地质资料、扰动评价模型和采区规划参数统一纳入同</w:t>
      </w:r>
      <w:proofErr w:type="gramStart"/>
      <w:r w:rsidR="00B01561" w:rsidRPr="00B01561">
        <w:t>一计算</w:t>
      </w:r>
      <w:proofErr w:type="gramEnd"/>
      <w:r w:rsidR="00B01561" w:rsidRPr="00B01561">
        <w:t>流程</w:t>
      </w:r>
      <w:r w:rsidRPr="006258A7">
        <w:t>。</w:t>
      </w:r>
    </w:p>
    <w:p w14:paraId="3BD0F041" w14:textId="19B67EAD" w:rsidR="00F96668" w:rsidRPr="006258A7" w:rsidRDefault="00F96668" w:rsidP="00F96668">
      <w:pPr>
        <w:pStyle w:val="12"/>
      </w:pPr>
      <w:r w:rsidRPr="00F96668">
        <w:lastRenderedPageBreak/>
        <w:t xml:space="preserve">3.2 </w:t>
      </w:r>
      <w:r w:rsidR="00544364" w:rsidRPr="00544364">
        <w:t>多</w:t>
      </w:r>
      <w:proofErr w:type="gramStart"/>
      <w:r w:rsidR="00544364" w:rsidRPr="00544364">
        <w:t>场景覆岩扰动</w:t>
      </w:r>
      <w:proofErr w:type="gramEnd"/>
      <w:r w:rsidR="00544364" w:rsidRPr="00544364">
        <w:t>综合评估结果</w:t>
      </w:r>
    </w:p>
    <w:p w14:paraId="69326885" w14:textId="6587EDDA" w:rsidR="002863CB" w:rsidRPr="002863CB" w:rsidRDefault="00F5264E" w:rsidP="00FA49A8">
      <w:pPr>
        <w:pStyle w:val="100"/>
        <w:ind w:firstLine="420"/>
      </w:pPr>
      <w:r w:rsidRPr="00F5264E">
        <w:t>多</w:t>
      </w:r>
      <w:proofErr w:type="gramStart"/>
      <w:r w:rsidRPr="00F5264E">
        <w:t>场景覆岩扰动</w:t>
      </w:r>
      <w:proofErr w:type="gramEnd"/>
      <w:r w:rsidRPr="00F5264E">
        <w:t>综合评价模块用于识别采区内不同工程场景下的扰动强度及风险敏感区。</w:t>
      </w:r>
      <w:proofErr w:type="gramStart"/>
      <w:r w:rsidRPr="00F5264E">
        <w:t>结合敏东</w:t>
      </w:r>
      <w:proofErr w:type="gramEnd"/>
      <w:r w:rsidRPr="00F5264E">
        <w:t>一矿南</w:t>
      </w:r>
      <w:proofErr w:type="gramStart"/>
      <w:r w:rsidRPr="00F5264E">
        <w:t>一</w:t>
      </w:r>
      <w:proofErr w:type="gramEnd"/>
      <w:r w:rsidRPr="00F5264E">
        <w:t>盘区西翼采区的工程条件，研究区上覆含水层分布复杂，导水裂隙带发育和隔水层保护是影响工作面布置的重要因素。因此，本文选取含水层扰动场景作为重点展示对象，利用</w:t>
      </w:r>
      <w:r w:rsidRPr="00F5264E">
        <w:t>系统对候选工作面开展扰动</w:t>
      </w:r>
      <w:proofErr w:type="gramStart"/>
      <w:r w:rsidRPr="00F5264E">
        <w:t>预评价</w:t>
      </w:r>
      <w:proofErr w:type="gramEnd"/>
      <w:r w:rsidRPr="00F5264E">
        <w:t>和</w:t>
      </w:r>
      <w:r w:rsidRPr="00F5264E">
        <w:t>ODI</w:t>
      </w:r>
      <w:r w:rsidRPr="00F5264E">
        <w:t>统计分析</w:t>
      </w:r>
      <w:r w:rsidR="00544364" w:rsidRPr="00544364">
        <w:t>，</w:t>
      </w:r>
      <w:r w:rsidR="005718C3" w:rsidRPr="005718C3">
        <w:t>首先计算得到研究区含水层扰动场景下的整体</w:t>
      </w:r>
      <w:r w:rsidR="005718C3" w:rsidRPr="005718C3">
        <w:t>ODI</w:t>
      </w:r>
      <w:r w:rsidR="005718C3" w:rsidRPr="005718C3">
        <w:t>统计结果，其中</w:t>
      </w:r>
      <w:r w:rsidR="005718C3" w:rsidRPr="005718C3">
        <w:t>ODI</w:t>
      </w:r>
      <w:r w:rsidR="005718C3" w:rsidRPr="005718C3">
        <w:t>均值为</w:t>
      </w:r>
      <w:r w:rsidR="005718C3" w:rsidRPr="005718C3">
        <w:t>0.4669</w:t>
      </w:r>
      <w:r w:rsidR="005718C3" w:rsidRPr="005718C3">
        <w:t>，</w:t>
      </w:r>
      <w:r w:rsidR="005718C3" w:rsidRPr="005718C3">
        <w:t>P90</w:t>
      </w:r>
      <w:r w:rsidR="005718C3" w:rsidRPr="005718C3">
        <w:t>为</w:t>
      </w:r>
      <w:r w:rsidR="005718C3" w:rsidRPr="005718C3">
        <w:t>0.7474</w:t>
      </w:r>
      <w:r w:rsidR="005718C3" w:rsidRPr="005718C3">
        <w:t>，</w:t>
      </w:r>
      <w:r w:rsidR="005718C3" w:rsidRPr="005718C3">
        <w:t>ODI</w:t>
      </w:r>
      <w:r w:rsidR="005718C3" w:rsidRPr="005718C3">
        <w:t>＞</w:t>
      </w:r>
      <w:r w:rsidR="005718C3" w:rsidRPr="005718C3">
        <w:t>0.70</w:t>
      </w:r>
      <w:r w:rsidR="005718C3" w:rsidRPr="005718C3">
        <w:t>区域占</w:t>
      </w:r>
      <w:r w:rsidR="005718C3" w:rsidRPr="005718C3">
        <w:t>15.89%</w:t>
      </w:r>
      <w:r w:rsidR="005718C3" w:rsidRPr="005718C3">
        <w:t>；在此基础上，进一步对候选工作面开展扰动</w:t>
      </w:r>
      <w:proofErr w:type="gramStart"/>
      <w:r w:rsidR="005718C3" w:rsidRPr="005718C3">
        <w:t>预评价</w:t>
      </w:r>
      <w:proofErr w:type="gramEnd"/>
      <w:r w:rsidR="005718C3" w:rsidRPr="005718C3">
        <w:t>和</w:t>
      </w:r>
      <w:r w:rsidR="005718C3" w:rsidRPr="005718C3">
        <w:t>ODI</w:t>
      </w:r>
      <w:r w:rsidR="005718C3" w:rsidRPr="005718C3">
        <w:t>统计分析，</w:t>
      </w:r>
      <w:r w:rsidR="005718C3" w:rsidRPr="00F5264E">
        <w:t>结果</w:t>
      </w:r>
      <w:r w:rsidR="005718C3" w:rsidRPr="002863CB">
        <w:t>如</w:t>
      </w:r>
      <w:r w:rsidR="005718C3">
        <w:fldChar w:fldCharType="begin"/>
      </w:r>
      <w:r w:rsidR="005718C3">
        <w:instrText xml:space="preserve"> REF _Ref229581897 \h </w:instrText>
      </w:r>
      <w:r w:rsidR="005718C3">
        <w:fldChar w:fldCharType="separate"/>
      </w:r>
      <w:r w:rsidR="005718C3">
        <w:rPr>
          <w:rFonts w:hint="eastAsia"/>
        </w:rPr>
        <w:t>图</w:t>
      </w:r>
      <w:r w:rsidR="005718C3">
        <w:rPr>
          <w:noProof/>
        </w:rPr>
        <w:t>8</w:t>
      </w:r>
      <w:r w:rsidR="005718C3">
        <w:fldChar w:fldCharType="end"/>
      </w:r>
      <w:r w:rsidR="005718C3" w:rsidRPr="002863CB">
        <w:t>所示</w:t>
      </w:r>
      <w:r w:rsidR="005718C3" w:rsidRPr="005718C3">
        <w:t>。</w:t>
      </w:r>
    </w:p>
    <w:p w14:paraId="79E1630A" w14:textId="77777777" w:rsidR="00EE767D" w:rsidRDefault="00EE767D" w:rsidP="00F93742">
      <w:pPr>
        <w:pStyle w:val="100"/>
        <w:keepNext/>
        <w:ind w:firstLineChars="0" w:firstLine="0"/>
        <w:jc w:val="center"/>
        <w:sectPr w:rsidR="00EE767D" w:rsidSect="00A07DBF">
          <w:type w:val="continuous"/>
          <w:pgSz w:w="11906" w:h="16838"/>
          <w:pgMar w:top="1418" w:right="1134" w:bottom="1134" w:left="1134" w:header="720" w:footer="720" w:gutter="0"/>
          <w:cols w:num="2" w:space="720"/>
          <w:docGrid w:linePitch="598"/>
        </w:sectPr>
      </w:pPr>
    </w:p>
    <w:p w14:paraId="4E9DE94B" w14:textId="09BD85D9" w:rsidR="00F93742" w:rsidRDefault="00F5264E" w:rsidP="008A2C33">
      <w:pPr>
        <w:pStyle w:val="100"/>
        <w:keepNext/>
        <w:spacing w:line="240" w:lineRule="auto"/>
        <w:ind w:firstLineChars="0" w:firstLine="0"/>
        <w:jc w:val="center"/>
      </w:pPr>
      <w:r>
        <w:rPr>
          <w:noProof/>
        </w:rPr>
        <w:drawing>
          <wp:inline distT="0" distB="0" distL="0" distR="0" wp14:anchorId="46C47B12" wp14:editId="3E68F3D6">
            <wp:extent cx="6120130" cy="4876165"/>
            <wp:effectExtent l="0" t="0" r="0" b="635"/>
            <wp:docPr id="1613281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81690" name="图片 1613281690"/>
                    <pic:cNvPicPr/>
                  </pic:nvPicPr>
                  <pic:blipFill>
                    <a:blip r:embed="rId411" cstate="print">
                      <a:extLst>
                        <a:ext uri="{28A0092B-C50C-407E-A947-70E740481C1C}">
                          <a14:useLocalDpi xmlns:a14="http://schemas.microsoft.com/office/drawing/2010/main" val="0"/>
                        </a:ext>
                      </a:extLst>
                    </a:blip>
                    <a:stretch>
                      <a:fillRect/>
                    </a:stretch>
                  </pic:blipFill>
                  <pic:spPr>
                    <a:xfrm>
                      <a:off x="0" y="0"/>
                      <a:ext cx="6120130" cy="4876165"/>
                    </a:xfrm>
                    <a:prstGeom prst="rect">
                      <a:avLst/>
                    </a:prstGeom>
                  </pic:spPr>
                </pic:pic>
              </a:graphicData>
            </a:graphic>
          </wp:inline>
        </w:drawing>
      </w:r>
    </w:p>
    <w:p w14:paraId="1A1BB094" w14:textId="0CE452FE" w:rsidR="00F93742" w:rsidRDefault="00F93742" w:rsidP="00F93742">
      <w:pPr>
        <w:pStyle w:val="14"/>
      </w:pPr>
      <w:bookmarkStart w:id="16" w:name="_Ref22958189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8</w:t>
      </w:r>
      <w:r>
        <w:fldChar w:fldCharType="end"/>
      </w:r>
      <w:bookmarkEnd w:id="16"/>
      <w:r>
        <w:rPr>
          <w:rFonts w:hint="eastAsia"/>
        </w:rPr>
        <w:t xml:space="preserve"> </w:t>
      </w:r>
      <w:r w:rsidR="00F5264E" w:rsidRPr="00F5264E">
        <w:t>含水层扰动场景下工作面</w:t>
      </w:r>
      <w:proofErr w:type="gramStart"/>
      <w:r w:rsidR="00F5264E" w:rsidRPr="00F5264E">
        <w:t>预评价</w:t>
      </w:r>
      <w:proofErr w:type="gramEnd"/>
      <w:r w:rsidR="00F5264E" w:rsidRPr="00F5264E">
        <w:t>与</w:t>
      </w:r>
      <w:r w:rsidR="00F5264E" w:rsidRPr="00F5264E">
        <w:t>ODI</w:t>
      </w:r>
      <w:r w:rsidR="00F5264E" w:rsidRPr="00F5264E">
        <w:t>统计分析结果</w:t>
      </w:r>
    </w:p>
    <w:p w14:paraId="56A17DE1" w14:textId="564C4EDB" w:rsidR="00EE767D" w:rsidRDefault="00F93742" w:rsidP="00F5264E">
      <w:pPr>
        <w:pStyle w:val="14"/>
        <w:sectPr w:rsidR="00EE767D" w:rsidSect="00EE767D">
          <w:type w:val="continuous"/>
          <w:pgSz w:w="11906" w:h="16838"/>
          <w:pgMar w:top="1418" w:right="1134" w:bottom="1134" w:left="1134" w:header="720" w:footer="720" w:gutter="0"/>
          <w:cols w:space="720"/>
          <w:docGrid w:linePitch="598"/>
        </w:sectPr>
      </w:pPr>
      <w:r w:rsidRPr="00F93742">
        <w:t>Fig.</w:t>
      </w:r>
      <w:r w:rsidR="008A1295">
        <w:rPr>
          <w:rFonts w:hint="eastAsia"/>
        </w:rPr>
        <w:t>8</w:t>
      </w:r>
      <w:r w:rsidRPr="00F93742">
        <w:t xml:space="preserve"> </w:t>
      </w:r>
      <w:r w:rsidR="00F5264E" w:rsidRPr="00F5264E">
        <w:t>Working-face pre-evaluation and ODI statistical analysis results under the aquifer disturbance scenario</w:t>
      </w:r>
    </w:p>
    <w:p w14:paraId="029BDADA" w14:textId="77777777" w:rsidR="00F5264E" w:rsidRPr="00F5264E" w:rsidRDefault="002863CB" w:rsidP="00F5264E">
      <w:pPr>
        <w:pStyle w:val="100"/>
        <w:ind w:firstLine="420"/>
      </w:pPr>
      <w:r w:rsidRPr="002863CB">
        <w:t>由</w:t>
      </w:r>
      <w:r w:rsidR="00666DD1">
        <w:fldChar w:fldCharType="begin"/>
      </w:r>
      <w:r w:rsidR="00666DD1">
        <w:instrText xml:space="preserve"> REF _Ref229581897 \h </w:instrText>
      </w:r>
      <w:r w:rsidR="00666DD1">
        <w:fldChar w:fldCharType="separate"/>
      </w:r>
      <w:r w:rsidR="0021756B">
        <w:rPr>
          <w:rFonts w:hint="eastAsia"/>
        </w:rPr>
        <w:t>图</w:t>
      </w:r>
      <w:r w:rsidR="0021756B">
        <w:rPr>
          <w:noProof/>
        </w:rPr>
        <w:t>8</w:t>
      </w:r>
      <w:r w:rsidR="00666DD1">
        <w:fldChar w:fldCharType="end"/>
      </w:r>
      <w:r w:rsidRPr="002863CB">
        <w:t>可见，</w:t>
      </w:r>
      <w:r w:rsidR="00F5264E" w:rsidRPr="00F5264E">
        <w:t>系统能够在综合扰动结果</w:t>
      </w:r>
      <w:proofErr w:type="gramStart"/>
      <w:r w:rsidR="00F5264E" w:rsidRPr="00F5264E">
        <w:t>图层基础</w:t>
      </w:r>
      <w:proofErr w:type="gramEnd"/>
      <w:r w:rsidR="00F5264E" w:rsidRPr="00F5264E">
        <w:t>上，对工作面范围内的</w:t>
      </w:r>
      <w:r w:rsidR="00F5264E" w:rsidRPr="00F5264E">
        <w:t>ODI</w:t>
      </w:r>
      <w:r w:rsidR="00F5264E" w:rsidRPr="00F5264E">
        <w:t>分布进行预评价，并进一步输出统计分析结果。图中显示，当前分析对象包括</w:t>
      </w:r>
      <w:r w:rsidR="00F5264E" w:rsidRPr="00F5264E">
        <w:t>I0216300</w:t>
      </w:r>
      <w:r w:rsidR="00F5264E" w:rsidRPr="00F5264E">
        <w:t>工作面（</w:t>
      </w:r>
      <w:r w:rsidR="00F5264E" w:rsidRPr="00F5264E">
        <w:t>No.1</w:t>
      </w:r>
      <w:r w:rsidR="00F5264E" w:rsidRPr="00F5264E">
        <w:t>）和</w:t>
      </w:r>
      <w:r w:rsidR="00F5264E" w:rsidRPr="00F5264E">
        <w:t>I0216302</w:t>
      </w:r>
      <w:r w:rsidR="00F5264E" w:rsidRPr="00F5264E">
        <w:t>工作面（</w:t>
      </w:r>
      <w:r w:rsidR="00F5264E" w:rsidRPr="00F5264E">
        <w:t>No.2</w:t>
      </w:r>
      <w:r w:rsidR="00F5264E" w:rsidRPr="00F5264E">
        <w:t>），其中突水事故点附近及速率突变异常区对应较高扰动敏感区域。工作面</w:t>
      </w:r>
      <w:r w:rsidR="00F5264E" w:rsidRPr="00F5264E">
        <w:t>ODI</w:t>
      </w:r>
      <w:r w:rsidR="00F5264E" w:rsidRPr="00F5264E">
        <w:t>统计结果表明，</w:t>
      </w:r>
      <w:r w:rsidR="00F5264E" w:rsidRPr="00F5264E">
        <w:t>No.1</w:t>
      </w:r>
      <w:r w:rsidR="00F5264E" w:rsidRPr="00F5264E">
        <w:t>工作面的最大值、</w:t>
      </w:r>
      <w:r w:rsidR="00F5264E" w:rsidRPr="00F5264E">
        <w:t>P90</w:t>
      </w:r>
      <w:r w:rsidR="00F5264E" w:rsidRPr="00F5264E">
        <w:t>、</w:t>
      </w:r>
      <w:r w:rsidR="00F5264E" w:rsidRPr="00F5264E">
        <w:t>P95</w:t>
      </w:r>
      <w:r w:rsidR="00F5264E" w:rsidRPr="00F5264E">
        <w:t>和平均值分别为</w:t>
      </w:r>
      <w:r w:rsidR="00F5264E" w:rsidRPr="00F5264E">
        <w:t>0.999</w:t>
      </w:r>
      <w:r w:rsidR="00F5264E" w:rsidRPr="00F5264E">
        <w:t>、</w:t>
      </w:r>
      <w:r w:rsidR="00F5264E" w:rsidRPr="00F5264E">
        <w:t>0.805</w:t>
      </w:r>
      <w:r w:rsidR="00F5264E" w:rsidRPr="00F5264E">
        <w:t>、</w:t>
      </w:r>
      <w:r w:rsidR="00F5264E" w:rsidRPr="00F5264E">
        <w:t>0.885</w:t>
      </w:r>
      <w:r w:rsidR="00F5264E" w:rsidRPr="00F5264E">
        <w:t>和</w:t>
      </w:r>
      <w:r w:rsidR="00F5264E" w:rsidRPr="00F5264E">
        <w:t>0.530</w:t>
      </w:r>
      <w:r w:rsidR="00F5264E" w:rsidRPr="00F5264E">
        <w:t>，</w:t>
      </w:r>
      <w:r w:rsidR="00F5264E" w:rsidRPr="00F5264E">
        <w:t>No.2</w:t>
      </w:r>
      <w:r w:rsidR="00F5264E" w:rsidRPr="00F5264E">
        <w:t>工作面的对应指标分别为</w:t>
      </w:r>
      <w:r w:rsidR="00F5264E" w:rsidRPr="00F5264E">
        <w:t>0.709</w:t>
      </w:r>
      <w:r w:rsidR="00F5264E" w:rsidRPr="00F5264E">
        <w:t>、</w:t>
      </w:r>
      <w:r w:rsidR="00F5264E" w:rsidRPr="00F5264E">
        <w:t>0.665</w:t>
      </w:r>
      <w:r w:rsidR="00F5264E" w:rsidRPr="00F5264E">
        <w:t>、</w:t>
      </w:r>
      <w:r w:rsidR="00F5264E" w:rsidRPr="00F5264E">
        <w:t>0.689</w:t>
      </w:r>
      <w:r w:rsidR="00F5264E" w:rsidRPr="00F5264E">
        <w:t>和</w:t>
      </w:r>
      <w:r w:rsidR="00F5264E" w:rsidRPr="00F5264E">
        <w:t>0.440</w:t>
      </w:r>
      <w:r w:rsidR="00F5264E" w:rsidRPr="00F5264E">
        <w:t>。对比可知，</w:t>
      </w:r>
      <w:r w:rsidR="00F5264E" w:rsidRPr="00F5264E">
        <w:t>No.1</w:t>
      </w:r>
      <w:r w:rsidR="00F5264E" w:rsidRPr="00F5264E">
        <w:t>工作面的整体扰动水平和</w:t>
      </w:r>
      <w:proofErr w:type="gramStart"/>
      <w:r w:rsidR="00F5264E" w:rsidRPr="00F5264E">
        <w:t>高分位</w:t>
      </w:r>
      <w:proofErr w:type="gramEnd"/>
      <w:r w:rsidR="00F5264E" w:rsidRPr="00F5264E">
        <w:t>扰动风险均高于</w:t>
      </w:r>
      <w:r w:rsidR="00F5264E" w:rsidRPr="00F5264E">
        <w:t>No.2</w:t>
      </w:r>
      <w:r w:rsidR="00F5264E" w:rsidRPr="00F5264E">
        <w:t>工作面，说明系统能</w:t>
      </w:r>
      <w:r w:rsidR="00F5264E" w:rsidRPr="00F5264E">
        <w:t>够有效识别不同工作面在扰动强度上的差异。</w:t>
      </w:r>
    </w:p>
    <w:p w14:paraId="302784AF" w14:textId="77777777" w:rsidR="00F5264E" w:rsidRPr="00F5264E" w:rsidRDefault="00F5264E" w:rsidP="00F5264E">
      <w:pPr>
        <w:pStyle w:val="100"/>
        <w:ind w:firstLine="420"/>
      </w:pPr>
      <w:r w:rsidRPr="00F5264E">
        <w:t>从工作面</w:t>
      </w:r>
      <w:r w:rsidRPr="00F5264E">
        <w:t>ODI</w:t>
      </w:r>
      <w:r w:rsidRPr="00F5264E">
        <w:t>分布统计图可见，</w:t>
      </w:r>
      <w:r w:rsidRPr="00F5264E">
        <w:t>No.1</w:t>
      </w:r>
      <w:r w:rsidRPr="00F5264E">
        <w:t>工作面的</w:t>
      </w:r>
      <w:r w:rsidRPr="00F5264E">
        <w:t>ODI</w:t>
      </w:r>
      <w:r w:rsidRPr="00F5264E">
        <w:t>高值区比例明显高于</w:t>
      </w:r>
      <w:r w:rsidRPr="00F5264E">
        <w:t>No.2</w:t>
      </w:r>
      <w:r w:rsidRPr="00F5264E">
        <w:t>工作面，且在局部区段出现速率突变现象，与图中标识的异常区位置具有较好对应关系。该结果表明，系统不仅能够给出工作面覆盖范围内的平均扰动水平，还能够识别局部风险集中区域，为后续工作面边界调整、煤柱参数优化和协同调控提供依据。</w:t>
      </w:r>
    </w:p>
    <w:p w14:paraId="285152CE" w14:textId="57DC232D" w:rsidR="00544364" w:rsidRPr="00544364" w:rsidRDefault="00F5264E" w:rsidP="00F5264E">
      <w:pPr>
        <w:pStyle w:val="100"/>
        <w:ind w:firstLine="420"/>
      </w:pPr>
      <w:r w:rsidRPr="00F5264E">
        <w:t>为进一步说明系统扰动评估结果与现场</w:t>
      </w:r>
      <w:proofErr w:type="gramStart"/>
      <w:r w:rsidRPr="00F5264E">
        <w:t>覆岩破坏</w:t>
      </w:r>
      <w:proofErr w:type="gramEnd"/>
      <w:r w:rsidRPr="00F5264E">
        <w:t>特征之间的对应关系，本文选取</w:t>
      </w:r>
      <w:r w:rsidRPr="00F5264E">
        <w:t>3</w:t>
      </w:r>
      <w:r w:rsidRPr="00F5264E">
        <w:t>条测线位置处的</w:t>
      </w:r>
      <w:r w:rsidRPr="00F5264E">
        <w:t>ODI</w:t>
      </w:r>
      <w:r w:rsidRPr="00F5264E">
        <w:t>值和</w:t>
      </w:r>
      <w:proofErr w:type="gramStart"/>
      <w:r w:rsidRPr="00F5264E">
        <w:t>实测重破坏</w:t>
      </w:r>
      <w:proofErr w:type="gramEnd"/>
      <w:r w:rsidRPr="00F5264E">
        <w:t>高度进行对比分析，</w:t>
      </w:r>
      <w:r w:rsidRPr="00F5264E">
        <w:lastRenderedPageBreak/>
        <w:t>结果见</w:t>
      </w:r>
      <w:r w:rsidRPr="0067133E">
        <w:fldChar w:fldCharType="begin"/>
      </w:r>
      <w:r w:rsidRPr="0067133E">
        <w:instrText xml:space="preserve"> REF _Ref230097439 \h  \* MERGEFORMAT </w:instrText>
      </w:r>
      <w:r w:rsidRPr="0067133E">
        <w:fldChar w:fldCharType="separate"/>
      </w:r>
      <w:r w:rsidRPr="0067133E">
        <w:rPr>
          <w:rFonts w:hint="eastAsia"/>
        </w:rPr>
        <w:t>表</w:t>
      </w:r>
      <w:r>
        <w:t>8</w:t>
      </w:r>
      <w:r w:rsidRPr="0067133E">
        <w:fldChar w:fldCharType="end"/>
      </w:r>
      <w:r w:rsidRPr="00F5264E">
        <w:t>。需要说明的是，现场测线数量有限，本文不将该结果作为严格统计意义上的充分验证，</w:t>
      </w:r>
      <w:r w:rsidRPr="00F5264E">
        <w:t>而是作为</w:t>
      </w:r>
      <w:r w:rsidRPr="00F5264E">
        <w:t>ODI</w:t>
      </w:r>
      <w:r w:rsidRPr="00F5264E">
        <w:t>空间分布结果</w:t>
      </w:r>
      <w:proofErr w:type="gramStart"/>
      <w:r w:rsidRPr="00F5264E">
        <w:t>与覆岩破坏</w:t>
      </w:r>
      <w:proofErr w:type="gramEnd"/>
      <w:r w:rsidRPr="00F5264E">
        <w:t>实测特征之间的趋势对应性验证。</w:t>
      </w:r>
    </w:p>
    <w:p w14:paraId="3AB30182" w14:textId="77777777" w:rsidR="00083716" w:rsidRPr="0067133E" w:rsidRDefault="00083716" w:rsidP="00083716">
      <w:pPr>
        <w:pStyle w:val="100"/>
        <w:ind w:firstLine="422"/>
        <w:rPr>
          <w:b/>
          <w:bCs/>
        </w:rPr>
        <w:sectPr w:rsidR="00083716" w:rsidRPr="0067133E" w:rsidSect="00A07DBF">
          <w:type w:val="continuous"/>
          <w:pgSz w:w="11906" w:h="16838"/>
          <w:pgMar w:top="1418" w:right="1134" w:bottom="1134" w:left="1134" w:header="720" w:footer="720" w:gutter="0"/>
          <w:cols w:num="2" w:space="720"/>
          <w:docGrid w:linePitch="598"/>
        </w:sectPr>
      </w:pPr>
    </w:p>
    <w:p w14:paraId="10135BFF" w14:textId="72FEE8EC" w:rsidR="006D7F18" w:rsidRDefault="00083716" w:rsidP="006D7F18">
      <w:pPr>
        <w:pStyle w:val="15"/>
      </w:pPr>
      <w:bookmarkStart w:id="17" w:name="_Ref230097439"/>
      <w:r w:rsidRPr="0067133E">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8</w:t>
      </w:r>
      <w:r w:rsidR="006D7F18">
        <w:fldChar w:fldCharType="end"/>
      </w:r>
      <w:bookmarkEnd w:id="17"/>
      <w:r w:rsidRPr="0067133E">
        <w:rPr>
          <w:rFonts w:hint="eastAsia"/>
        </w:rPr>
        <w:t xml:space="preserve"> </w:t>
      </w:r>
      <w:r w:rsidRPr="0067133E">
        <w:t>ODI</w:t>
      </w:r>
      <w:r w:rsidRPr="0067133E">
        <w:t>与</w:t>
      </w:r>
      <w:proofErr w:type="gramStart"/>
      <w:r w:rsidRPr="0067133E">
        <w:t>实测重破坏</w:t>
      </w:r>
      <w:proofErr w:type="gramEnd"/>
      <w:r w:rsidRPr="0067133E">
        <w:t>高度对应关系</w:t>
      </w:r>
    </w:p>
    <w:p w14:paraId="3B388462" w14:textId="0BDFB474" w:rsidR="00083716" w:rsidRPr="0067133E" w:rsidRDefault="004E69FF" w:rsidP="006D7F18">
      <w:pPr>
        <w:pStyle w:val="15"/>
      </w:pPr>
      <w:r>
        <w:t>Table</w:t>
      </w:r>
      <w:r w:rsidR="006D7F18">
        <w:t xml:space="preserve"> </w:t>
      </w:r>
      <w:fldSimple w:instr=" SEQ Table. \* ARABIC ">
        <w:r w:rsidR="0021756B">
          <w:rPr>
            <w:noProof/>
          </w:rPr>
          <w:t>8</w:t>
        </w:r>
      </w:fldSimple>
      <w:r w:rsidR="00083716" w:rsidRPr="0067133E">
        <w:t xml:space="preserve"> Correspondence between ODI and measured severe failure height</w:t>
      </w:r>
    </w:p>
    <w:tbl>
      <w:tblPr>
        <w:tblStyle w:val="aff5"/>
        <w:tblW w:w="0" w:type="auto"/>
        <w:jc w:val="center"/>
        <w:tblLook w:val="04A0" w:firstRow="1" w:lastRow="0" w:firstColumn="1" w:lastColumn="0" w:noHBand="0" w:noVBand="1"/>
      </w:tblPr>
      <w:tblGrid>
        <w:gridCol w:w="851"/>
        <w:gridCol w:w="1559"/>
        <w:gridCol w:w="1536"/>
        <w:gridCol w:w="1157"/>
        <w:gridCol w:w="2554"/>
        <w:gridCol w:w="1981"/>
      </w:tblGrid>
      <w:tr w:rsidR="00083716" w:rsidRPr="00572A87" w14:paraId="57B14E02" w14:textId="77777777" w:rsidTr="00EE407F">
        <w:trPr>
          <w:cnfStyle w:val="100000000000" w:firstRow="1" w:lastRow="0" w:firstColumn="0" w:lastColumn="0" w:oddVBand="0" w:evenVBand="0" w:oddHBand="0" w:evenHBand="0" w:firstRowFirstColumn="0" w:firstRowLastColumn="0" w:lastRowFirstColumn="0" w:lastRowLastColumn="0"/>
          <w:jc w:val="center"/>
        </w:trPr>
        <w:tc>
          <w:tcPr>
            <w:tcW w:w="851" w:type="dxa"/>
            <w:vAlign w:val="center"/>
            <w:hideMark/>
          </w:tcPr>
          <w:p w14:paraId="6347E18F"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测线</w:t>
            </w:r>
          </w:p>
        </w:tc>
        <w:tc>
          <w:tcPr>
            <w:tcW w:w="1559" w:type="dxa"/>
            <w:vAlign w:val="center"/>
            <w:hideMark/>
          </w:tcPr>
          <w:p w14:paraId="57A51652"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距停采线距离</w:t>
            </w:r>
            <w:r w:rsidRPr="00EE2DE5">
              <w:rPr>
                <w:rFonts w:eastAsia="宋体"/>
                <w:sz w:val="18"/>
                <w:szCs w:val="18"/>
              </w:rPr>
              <w:t>/m</w:t>
            </w:r>
          </w:p>
        </w:tc>
        <w:tc>
          <w:tcPr>
            <w:tcW w:w="1536" w:type="dxa"/>
            <w:vAlign w:val="center"/>
            <w:hideMark/>
          </w:tcPr>
          <w:p w14:paraId="73562CCA"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值</w:t>
            </w:r>
          </w:p>
        </w:tc>
        <w:tc>
          <w:tcPr>
            <w:tcW w:w="1157" w:type="dxa"/>
            <w:vAlign w:val="center"/>
            <w:hideMark/>
          </w:tcPr>
          <w:p w14:paraId="4C013BE4"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实测重破坏</w:t>
            </w:r>
            <w:proofErr w:type="gramEnd"/>
            <w:r w:rsidRPr="00EE2DE5">
              <w:rPr>
                <w:rFonts w:eastAsia="宋体"/>
                <w:sz w:val="18"/>
                <w:szCs w:val="18"/>
              </w:rPr>
              <w:t>高度</w:t>
            </w:r>
            <w:r w:rsidRPr="00EE2DE5">
              <w:rPr>
                <w:rFonts w:eastAsia="宋体"/>
                <w:sz w:val="18"/>
                <w:szCs w:val="18"/>
              </w:rPr>
              <w:t>/m</w:t>
            </w:r>
          </w:p>
        </w:tc>
        <w:tc>
          <w:tcPr>
            <w:tcW w:w="2554" w:type="dxa"/>
            <w:vAlign w:val="center"/>
            <w:hideMark/>
          </w:tcPr>
          <w:p w14:paraId="66637311"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实测解释依据</w:t>
            </w:r>
          </w:p>
        </w:tc>
        <w:tc>
          <w:tcPr>
            <w:tcW w:w="0" w:type="auto"/>
            <w:vAlign w:val="center"/>
            <w:hideMark/>
          </w:tcPr>
          <w:p w14:paraId="104239D5"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对应关系</w:t>
            </w:r>
          </w:p>
        </w:tc>
      </w:tr>
      <w:tr w:rsidR="00083716" w:rsidRPr="00572A87" w14:paraId="545F3D21" w14:textId="77777777" w:rsidTr="00EE407F">
        <w:trPr>
          <w:jc w:val="center"/>
        </w:trPr>
        <w:tc>
          <w:tcPr>
            <w:tcW w:w="851" w:type="dxa"/>
            <w:hideMark/>
          </w:tcPr>
          <w:p w14:paraId="480A9451" w14:textId="6930633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测线</w:t>
            </w:r>
            <w:r w:rsidRPr="00EE2DE5">
              <w:rPr>
                <w:rFonts w:eastAsia="宋体"/>
                <w:sz w:val="18"/>
                <w:szCs w:val="18"/>
              </w:rPr>
              <w:t>1</w:t>
            </w:r>
          </w:p>
        </w:tc>
        <w:tc>
          <w:tcPr>
            <w:tcW w:w="1559" w:type="dxa"/>
            <w:hideMark/>
          </w:tcPr>
          <w:p w14:paraId="58E8CF5A" w14:textId="5785F6D0"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375-400</w:t>
            </w:r>
            <w:r w:rsidR="00EE407F">
              <w:rPr>
                <w:rFonts w:eastAsia="宋体"/>
                <w:sz w:val="18"/>
                <w:szCs w:val="18"/>
              </w:rPr>
              <w:br/>
            </w:r>
            <w:r w:rsidRPr="00EE2DE5">
              <w:rPr>
                <w:rFonts w:eastAsia="宋体"/>
                <w:sz w:val="18"/>
                <w:szCs w:val="18"/>
              </w:rPr>
              <w:t>（均值</w:t>
            </w:r>
            <w:r w:rsidRPr="00EE2DE5">
              <w:rPr>
                <w:rFonts w:eastAsia="宋体"/>
                <w:sz w:val="18"/>
                <w:szCs w:val="18"/>
              </w:rPr>
              <w:t>387.5</w:t>
            </w:r>
            <w:r w:rsidRPr="00EE2DE5">
              <w:rPr>
                <w:rFonts w:eastAsia="宋体"/>
                <w:sz w:val="18"/>
                <w:szCs w:val="18"/>
              </w:rPr>
              <w:t>）</w:t>
            </w:r>
          </w:p>
        </w:tc>
        <w:tc>
          <w:tcPr>
            <w:tcW w:w="1536" w:type="dxa"/>
            <w:hideMark/>
          </w:tcPr>
          <w:p w14:paraId="7667870F" w14:textId="639BCBA8"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0.627</w:t>
            </w:r>
            <w:r w:rsidR="00EE407F">
              <w:rPr>
                <w:rFonts w:eastAsia="宋体"/>
                <w:sz w:val="18"/>
                <w:szCs w:val="18"/>
              </w:rPr>
              <w:br/>
            </w:r>
            <w:r w:rsidRPr="00EE2DE5">
              <w:rPr>
                <w:rFonts w:eastAsia="宋体"/>
                <w:sz w:val="18"/>
                <w:szCs w:val="18"/>
              </w:rPr>
              <w:t>（</w:t>
            </w:r>
            <w:r w:rsidRPr="00EE2DE5">
              <w:rPr>
                <w:rFonts w:eastAsia="宋体"/>
                <w:sz w:val="18"/>
                <w:szCs w:val="18"/>
              </w:rPr>
              <w:t>0.626-0.628</w:t>
            </w:r>
            <w:r w:rsidRPr="00EE2DE5">
              <w:rPr>
                <w:rFonts w:eastAsia="宋体"/>
                <w:sz w:val="18"/>
                <w:szCs w:val="18"/>
              </w:rPr>
              <w:t>）</w:t>
            </w:r>
          </w:p>
        </w:tc>
        <w:tc>
          <w:tcPr>
            <w:tcW w:w="1157" w:type="dxa"/>
            <w:hideMark/>
          </w:tcPr>
          <w:p w14:paraId="7CB542B5" w14:textId="1E547834"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43.51-46.71</w:t>
            </w:r>
          </w:p>
        </w:tc>
        <w:tc>
          <w:tcPr>
            <w:tcW w:w="2554" w:type="dxa"/>
            <w:hideMark/>
          </w:tcPr>
          <w:p w14:paraId="50CD081F" w14:textId="31F41CC5"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地质雷达反射异常、钻孔窥视裂隙发育较明显</w:t>
            </w:r>
          </w:p>
        </w:tc>
        <w:tc>
          <w:tcPr>
            <w:tcW w:w="0" w:type="auto"/>
            <w:hideMark/>
          </w:tcPr>
          <w:p w14:paraId="64BD7C87" w14:textId="15E309A2"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较高，</w:t>
            </w:r>
            <w:proofErr w:type="gramStart"/>
            <w:r w:rsidRPr="00EE2DE5">
              <w:rPr>
                <w:rFonts w:eastAsia="宋体"/>
                <w:sz w:val="18"/>
                <w:szCs w:val="18"/>
              </w:rPr>
              <w:t>重破坏</w:t>
            </w:r>
            <w:proofErr w:type="gramEnd"/>
            <w:r w:rsidRPr="00EE2DE5">
              <w:rPr>
                <w:rFonts w:eastAsia="宋体"/>
                <w:sz w:val="18"/>
                <w:szCs w:val="18"/>
              </w:rPr>
              <w:t>高度相对较小</w:t>
            </w:r>
          </w:p>
        </w:tc>
      </w:tr>
      <w:tr w:rsidR="00083716" w:rsidRPr="00572A87" w14:paraId="4DF945F4" w14:textId="77777777" w:rsidTr="00EE407F">
        <w:trPr>
          <w:jc w:val="center"/>
        </w:trPr>
        <w:tc>
          <w:tcPr>
            <w:tcW w:w="851" w:type="dxa"/>
            <w:hideMark/>
          </w:tcPr>
          <w:p w14:paraId="64B8FF04" w14:textId="79C1BD38"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测线</w:t>
            </w:r>
            <w:r w:rsidRPr="00EE2DE5">
              <w:rPr>
                <w:rFonts w:eastAsia="宋体"/>
                <w:sz w:val="18"/>
                <w:szCs w:val="18"/>
              </w:rPr>
              <w:t>2</w:t>
            </w:r>
          </w:p>
        </w:tc>
        <w:tc>
          <w:tcPr>
            <w:tcW w:w="1559" w:type="dxa"/>
            <w:hideMark/>
          </w:tcPr>
          <w:p w14:paraId="281C291A" w14:textId="082474DD"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450-475</w:t>
            </w:r>
            <w:r w:rsidR="00EE407F">
              <w:rPr>
                <w:rFonts w:eastAsia="宋体"/>
                <w:sz w:val="18"/>
                <w:szCs w:val="18"/>
              </w:rPr>
              <w:br/>
            </w:r>
            <w:r w:rsidRPr="00EE2DE5">
              <w:rPr>
                <w:rFonts w:eastAsia="宋体"/>
                <w:sz w:val="18"/>
                <w:szCs w:val="18"/>
              </w:rPr>
              <w:t>（均值</w:t>
            </w:r>
            <w:r w:rsidRPr="00EE2DE5">
              <w:rPr>
                <w:rFonts w:eastAsia="宋体"/>
                <w:sz w:val="18"/>
                <w:szCs w:val="18"/>
              </w:rPr>
              <w:t>462.5</w:t>
            </w:r>
            <w:r w:rsidRPr="00EE2DE5">
              <w:rPr>
                <w:rFonts w:eastAsia="宋体"/>
                <w:sz w:val="18"/>
                <w:szCs w:val="18"/>
              </w:rPr>
              <w:t>）</w:t>
            </w:r>
          </w:p>
        </w:tc>
        <w:tc>
          <w:tcPr>
            <w:tcW w:w="1536" w:type="dxa"/>
            <w:hideMark/>
          </w:tcPr>
          <w:p w14:paraId="5B618C75" w14:textId="6AE0D2D5"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0.633</w:t>
            </w:r>
            <w:r w:rsidR="00EE407F">
              <w:rPr>
                <w:rFonts w:eastAsia="宋体"/>
                <w:sz w:val="18"/>
                <w:szCs w:val="18"/>
              </w:rPr>
              <w:br/>
            </w:r>
            <w:r w:rsidRPr="00EE2DE5">
              <w:rPr>
                <w:rFonts w:eastAsia="宋体"/>
                <w:sz w:val="18"/>
                <w:szCs w:val="18"/>
              </w:rPr>
              <w:t>（</w:t>
            </w:r>
            <w:r w:rsidRPr="00EE2DE5">
              <w:rPr>
                <w:rFonts w:eastAsia="宋体"/>
                <w:sz w:val="18"/>
                <w:szCs w:val="18"/>
              </w:rPr>
              <w:t>0.632-0.634</w:t>
            </w:r>
            <w:r w:rsidRPr="00EE2DE5">
              <w:rPr>
                <w:rFonts w:eastAsia="宋体"/>
                <w:sz w:val="18"/>
                <w:szCs w:val="18"/>
              </w:rPr>
              <w:t>）</w:t>
            </w:r>
          </w:p>
        </w:tc>
        <w:tc>
          <w:tcPr>
            <w:tcW w:w="1157" w:type="dxa"/>
            <w:hideMark/>
          </w:tcPr>
          <w:p w14:paraId="48563F51" w14:textId="40D7165C"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49.62-53.31</w:t>
            </w:r>
          </w:p>
        </w:tc>
        <w:tc>
          <w:tcPr>
            <w:tcW w:w="2554" w:type="dxa"/>
            <w:hideMark/>
          </w:tcPr>
          <w:p w14:paraId="2FC7E5F6" w14:textId="07E32432"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雷达异常区上移，钻孔</w:t>
            </w:r>
            <w:proofErr w:type="gramStart"/>
            <w:r w:rsidRPr="00EE2DE5">
              <w:rPr>
                <w:rFonts w:eastAsia="宋体"/>
                <w:sz w:val="18"/>
                <w:szCs w:val="18"/>
              </w:rPr>
              <w:t>孔</w:t>
            </w:r>
            <w:proofErr w:type="gramEnd"/>
            <w:r w:rsidRPr="00EE2DE5">
              <w:rPr>
                <w:rFonts w:eastAsia="宋体"/>
                <w:sz w:val="18"/>
                <w:szCs w:val="18"/>
              </w:rPr>
              <w:t>壁破碎程度增强</w:t>
            </w:r>
          </w:p>
        </w:tc>
        <w:tc>
          <w:tcPr>
            <w:tcW w:w="0" w:type="auto"/>
            <w:hideMark/>
          </w:tcPr>
          <w:p w14:paraId="22CDD88C" w14:textId="2DE92A8E"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升高，</w:t>
            </w:r>
            <w:proofErr w:type="gramStart"/>
            <w:r w:rsidRPr="00EE2DE5">
              <w:rPr>
                <w:rFonts w:eastAsia="宋体"/>
                <w:sz w:val="18"/>
                <w:szCs w:val="18"/>
              </w:rPr>
              <w:t>重破坏</w:t>
            </w:r>
            <w:proofErr w:type="gramEnd"/>
            <w:r w:rsidRPr="00EE2DE5">
              <w:rPr>
                <w:rFonts w:eastAsia="宋体"/>
                <w:sz w:val="18"/>
                <w:szCs w:val="18"/>
              </w:rPr>
              <w:t>高度增大</w:t>
            </w:r>
          </w:p>
        </w:tc>
      </w:tr>
      <w:tr w:rsidR="00083716" w:rsidRPr="00572A87" w14:paraId="55AFA140" w14:textId="77777777" w:rsidTr="00EE407F">
        <w:trPr>
          <w:jc w:val="center"/>
        </w:trPr>
        <w:tc>
          <w:tcPr>
            <w:tcW w:w="851" w:type="dxa"/>
            <w:hideMark/>
          </w:tcPr>
          <w:p w14:paraId="6EFD8C56" w14:textId="0CA587F9"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测线</w:t>
            </w:r>
            <w:r w:rsidRPr="00EE2DE5">
              <w:rPr>
                <w:rFonts w:eastAsia="宋体"/>
                <w:sz w:val="18"/>
                <w:szCs w:val="18"/>
              </w:rPr>
              <w:t>3</w:t>
            </w:r>
          </w:p>
        </w:tc>
        <w:tc>
          <w:tcPr>
            <w:tcW w:w="1559" w:type="dxa"/>
            <w:hideMark/>
          </w:tcPr>
          <w:p w14:paraId="0FFDB243" w14:textId="79A3E473"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525-550</w:t>
            </w:r>
            <w:r w:rsidR="00EE407F">
              <w:rPr>
                <w:rFonts w:eastAsia="宋体"/>
                <w:sz w:val="18"/>
                <w:szCs w:val="18"/>
              </w:rPr>
              <w:br/>
            </w:r>
            <w:r w:rsidRPr="00EE2DE5">
              <w:rPr>
                <w:rFonts w:eastAsia="宋体"/>
                <w:sz w:val="18"/>
                <w:szCs w:val="18"/>
              </w:rPr>
              <w:t>（均值</w:t>
            </w:r>
            <w:r w:rsidRPr="00EE2DE5">
              <w:rPr>
                <w:rFonts w:eastAsia="宋体"/>
                <w:sz w:val="18"/>
                <w:szCs w:val="18"/>
              </w:rPr>
              <w:t>537.5</w:t>
            </w:r>
            <w:r w:rsidRPr="00EE2DE5">
              <w:rPr>
                <w:rFonts w:eastAsia="宋体"/>
                <w:sz w:val="18"/>
                <w:szCs w:val="18"/>
              </w:rPr>
              <w:t>）</w:t>
            </w:r>
          </w:p>
        </w:tc>
        <w:tc>
          <w:tcPr>
            <w:tcW w:w="1536" w:type="dxa"/>
            <w:hideMark/>
          </w:tcPr>
          <w:p w14:paraId="12AC60ED" w14:textId="4E05174F"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0.638</w:t>
            </w:r>
            <w:r w:rsidR="00EE407F">
              <w:rPr>
                <w:rFonts w:eastAsia="宋体"/>
                <w:sz w:val="18"/>
                <w:szCs w:val="18"/>
              </w:rPr>
              <w:br/>
            </w:r>
            <w:r w:rsidRPr="00EE2DE5">
              <w:rPr>
                <w:rFonts w:eastAsia="宋体"/>
                <w:sz w:val="18"/>
                <w:szCs w:val="18"/>
              </w:rPr>
              <w:t>（</w:t>
            </w:r>
            <w:r w:rsidRPr="00EE2DE5">
              <w:rPr>
                <w:rFonts w:eastAsia="宋体"/>
                <w:sz w:val="18"/>
                <w:szCs w:val="18"/>
              </w:rPr>
              <w:t>0.637-0.638</w:t>
            </w:r>
            <w:r w:rsidRPr="00EE2DE5">
              <w:rPr>
                <w:rFonts w:eastAsia="宋体"/>
                <w:sz w:val="18"/>
                <w:szCs w:val="18"/>
              </w:rPr>
              <w:t>）</w:t>
            </w:r>
          </w:p>
        </w:tc>
        <w:tc>
          <w:tcPr>
            <w:tcW w:w="1157" w:type="dxa"/>
            <w:hideMark/>
          </w:tcPr>
          <w:p w14:paraId="7A0F1A7E" w14:textId="7F0C2F0E"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56.14-58.90</w:t>
            </w:r>
          </w:p>
        </w:tc>
        <w:tc>
          <w:tcPr>
            <w:tcW w:w="2554" w:type="dxa"/>
            <w:hideMark/>
          </w:tcPr>
          <w:p w14:paraId="30784F08" w14:textId="7FC14B4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雷达异常更明显，钻孔窥视显示破坏严重区范围扩大</w:t>
            </w:r>
          </w:p>
        </w:tc>
        <w:tc>
          <w:tcPr>
            <w:tcW w:w="0" w:type="auto"/>
            <w:hideMark/>
          </w:tcPr>
          <w:p w14:paraId="127CB81B" w14:textId="6DC7BAD3"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最高，</w:t>
            </w:r>
            <w:proofErr w:type="gramStart"/>
            <w:r w:rsidRPr="00EE2DE5">
              <w:rPr>
                <w:rFonts w:eastAsia="宋体"/>
                <w:sz w:val="18"/>
                <w:szCs w:val="18"/>
              </w:rPr>
              <w:t>重破坏</w:t>
            </w:r>
            <w:proofErr w:type="gramEnd"/>
            <w:r w:rsidRPr="00EE2DE5">
              <w:rPr>
                <w:rFonts w:eastAsia="宋体"/>
                <w:sz w:val="18"/>
                <w:szCs w:val="18"/>
              </w:rPr>
              <w:t>高度最大</w:t>
            </w:r>
          </w:p>
        </w:tc>
      </w:tr>
    </w:tbl>
    <w:p w14:paraId="004DB3B8" w14:textId="77777777" w:rsidR="00083716" w:rsidRPr="0067133E" w:rsidRDefault="00083716" w:rsidP="00083716">
      <w:pPr>
        <w:pStyle w:val="100"/>
        <w:ind w:firstLineChars="0" w:firstLine="0"/>
        <w:sectPr w:rsidR="00083716" w:rsidRPr="0067133E" w:rsidSect="00083716">
          <w:type w:val="continuous"/>
          <w:pgSz w:w="11906" w:h="16838"/>
          <w:pgMar w:top="1418" w:right="1134" w:bottom="1134" w:left="1134" w:header="720" w:footer="720" w:gutter="0"/>
          <w:cols w:space="720"/>
          <w:docGrid w:linePitch="598"/>
        </w:sectPr>
      </w:pPr>
    </w:p>
    <w:p w14:paraId="0B79C472" w14:textId="77777777" w:rsidR="00F5264E" w:rsidRPr="00F5264E" w:rsidRDefault="00B371C5" w:rsidP="00F5264E">
      <w:pPr>
        <w:pStyle w:val="100"/>
        <w:ind w:firstLine="420"/>
      </w:pPr>
      <w:r w:rsidRPr="00B371C5">
        <w:t>由</w:t>
      </w:r>
      <w:bookmarkStart w:id="18" w:name="OLE_LINK3"/>
      <w:r w:rsidRPr="0067133E">
        <w:fldChar w:fldCharType="begin"/>
      </w:r>
      <w:r w:rsidRPr="0067133E">
        <w:instrText xml:space="preserve"> REF _Ref230097439 \h  \* MERGEFORMAT </w:instrText>
      </w:r>
      <w:r w:rsidRPr="0067133E">
        <w:fldChar w:fldCharType="separate"/>
      </w:r>
      <w:r w:rsidR="0021756B" w:rsidRPr="0067133E">
        <w:rPr>
          <w:rFonts w:hint="eastAsia"/>
        </w:rPr>
        <w:t>表</w:t>
      </w:r>
      <w:r w:rsidR="0021756B">
        <w:t>8</w:t>
      </w:r>
      <w:r w:rsidRPr="0067133E">
        <w:fldChar w:fldCharType="end"/>
      </w:r>
      <w:bookmarkEnd w:id="18"/>
      <w:r w:rsidRPr="00B371C5">
        <w:t>可知，</w:t>
      </w:r>
      <w:r w:rsidR="00F5264E" w:rsidRPr="00F5264E">
        <w:t>测线</w:t>
      </w:r>
      <w:r w:rsidR="00F5264E" w:rsidRPr="00F5264E">
        <w:t>1</w:t>
      </w:r>
      <w:r w:rsidR="00F5264E" w:rsidRPr="00F5264E">
        <w:t>至测线</w:t>
      </w:r>
      <w:r w:rsidR="00F5264E" w:rsidRPr="00F5264E">
        <w:t>3</w:t>
      </w:r>
      <w:r w:rsidR="00F5264E" w:rsidRPr="00F5264E">
        <w:t>对应的</w:t>
      </w:r>
      <w:r w:rsidR="00F5264E" w:rsidRPr="00F5264E">
        <w:t>ODI</w:t>
      </w:r>
      <w:r w:rsidR="00F5264E" w:rsidRPr="00F5264E">
        <w:t>值由</w:t>
      </w:r>
      <w:r w:rsidR="00F5264E" w:rsidRPr="00F5264E">
        <w:t>0.627</w:t>
      </w:r>
      <w:r w:rsidR="00F5264E" w:rsidRPr="00F5264E">
        <w:t>增至</w:t>
      </w:r>
      <w:r w:rsidR="00F5264E" w:rsidRPr="00F5264E">
        <w:t>0.638</w:t>
      </w:r>
      <w:r w:rsidR="00F5264E" w:rsidRPr="00F5264E">
        <w:t>，</w:t>
      </w:r>
      <w:proofErr w:type="gramStart"/>
      <w:r w:rsidR="00F5264E" w:rsidRPr="00F5264E">
        <w:t>实测重破坏</w:t>
      </w:r>
      <w:proofErr w:type="gramEnd"/>
      <w:r w:rsidR="00F5264E" w:rsidRPr="00F5264E">
        <w:t>高度由</w:t>
      </w:r>
      <w:r w:rsidR="00F5264E" w:rsidRPr="00F5264E">
        <w:t>43.51</w:t>
      </w:r>
      <w:r w:rsidR="00F5264E" w:rsidRPr="00F5264E">
        <w:t>～</w:t>
      </w:r>
      <w:r w:rsidR="00F5264E" w:rsidRPr="00F5264E">
        <w:t>46.71 m</w:t>
      </w:r>
      <w:r w:rsidR="00F5264E" w:rsidRPr="00F5264E">
        <w:t>增至</w:t>
      </w:r>
      <w:r w:rsidR="00F5264E" w:rsidRPr="00F5264E">
        <w:t>56.14</w:t>
      </w:r>
      <w:r w:rsidR="00F5264E" w:rsidRPr="00F5264E">
        <w:t>～</w:t>
      </w:r>
      <w:r w:rsidR="00F5264E" w:rsidRPr="00F5264E">
        <w:t>58.90 m</w:t>
      </w:r>
      <w:r w:rsidR="00F5264E" w:rsidRPr="00F5264E">
        <w:t>，二者呈现一致增大趋势。测线</w:t>
      </w:r>
      <w:r w:rsidR="00F5264E" w:rsidRPr="00F5264E">
        <w:t>1</w:t>
      </w:r>
      <w:r w:rsidR="00F5264E" w:rsidRPr="00F5264E">
        <w:t>处</w:t>
      </w:r>
      <w:proofErr w:type="gramStart"/>
      <w:r w:rsidR="00F5264E" w:rsidRPr="00F5264E">
        <w:t>覆岩破坏</w:t>
      </w:r>
      <w:proofErr w:type="gramEnd"/>
      <w:r w:rsidR="00F5264E" w:rsidRPr="00F5264E">
        <w:t>高度相对较小，</w:t>
      </w:r>
      <w:r w:rsidR="00F5264E" w:rsidRPr="00F5264E">
        <w:t>ODI</w:t>
      </w:r>
      <w:r w:rsidR="00F5264E" w:rsidRPr="00F5264E">
        <w:t>处于较高但非最高水平；测线</w:t>
      </w:r>
      <w:r w:rsidR="00F5264E" w:rsidRPr="00F5264E">
        <w:t>2</w:t>
      </w:r>
      <w:r w:rsidR="00F5264E" w:rsidRPr="00F5264E">
        <w:t>处雷达异常区上移、钻孔</w:t>
      </w:r>
      <w:proofErr w:type="gramStart"/>
      <w:r w:rsidR="00F5264E" w:rsidRPr="00F5264E">
        <w:t>孔</w:t>
      </w:r>
      <w:proofErr w:type="gramEnd"/>
      <w:r w:rsidR="00F5264E" w:rsidRPr="00F5264E">
        <w:t>壁破碎程度增强，对应</w:t>
      </w:r>
      <w:r w:rsidR="00F5264E" w:rsidRPr="00F5264E">
        <w:t>ODI</w:t>
      </w:r>
      <w:r w:rsidR="00F5264E" w:rsidRPr="00F5264E">
        <w:t>进一步升高；测线</w:t>
      </w:r>
      <w:r w:rsidR="00F5264E" w:rsidRPr="00F5264E">
        <w:t>3</w:t>
      </w:r>
      <w:r w:rsidR="00F5264E" w:rsidRPr="00F5264E">
        <w:t>处</w:t>
      </w:r>
      <w:proofErr w:type="gramStart"/>
      <w:r w:rsidR="00F5264E" w:rsidRPr="00F5264E">
        <w:t>实测重破坏</w:t>
      </w:r>
      <w:proofErr w:type="gramEnd"/>
      <w:r w:rsidR="00F5264E" w:rsidRPr="00F5264E">
        <w:t>高度最大，</w:t>
      </w:r>
      <w:r w:rsidR="00F5264E" w:rsidRPr="00F5264E">
        <w:t>ODI</w:t>
      </w:r>
      <w:r w:rsidR="00F5264E" w:rsidRPr="00F5264E">
        <w:t>值也最高，说明系统识别出的含水层扰动相对高值区与现场探测得到的</w:t>
      </w:r>
      <w:proofErr w:type="gramStart"/>
      <w:r w:rsidR="00F5264E" w:rsidRPr="00F5264E">
        <w:t>覆岩重破坏</w:t>
      </w:r>
      <w:proofErr w:type="gramEnd"/>
      <w:r w:rsidR="00F5264E" w:rsidRPr="00F5264E">
        <w:t>范围具有较好的趋势对应关系。</w:t>
      </w:r>
    </w:p>
    <w:p w14:paraId="59720368" w14:textId="554633B6" w:rsidR="00F5264E" w:rsidRPr="00F5264E" w:rsidRDefault="00F5264E" w:rsidP="00F5264E">
      <w:pPr>
        <w:pStyle w:val="100"/>
        <w:ind w:firstLine="420"/>
      </w:pPr>
      <w:r w:rsidRPr="00F5264E">
        <w:t>受现场测线数量和探测范围限制，</w:t>
      </w:r>
      <w:r w:rsidR="00193028" w:rsidRPr="0067133E">
        <w:fldChar w:fldCharType="begin"/>
      </w:r>
      <w:r w:rsidR="00193028" w:rsidRPr="0067133E">
        <w:instrText xml:space="preserve"> REF _Ref230097439 \h  \* MERGEFORMAT </w:instrText>
      </w:r>
      <w:r w:rsidR="00193028" w:rsidRPr="0067133E">
        <w:fldChar w:fldCharType="separate"/>
      </w:r>
      <w:r w:rsidR="00193028" w:rsidRPr="0067133E">
        <w:rPr>
          <w:rFonts w:hint="eastAsia"/>
        </w:rPr>
        <w:t>表</w:t>
      </w:r>
      <w:r w:rsidR="00193028">
        <w:t>8</w:t>
      </w:r>
      <w:r w:rsidR="00193028" w:rsidRPr="0067133E">
        <w:fldChar w:fldCharType="end"/>
      </w:r>
      <w:r w:rsidRPr="00F5264E">
        <w:t>结果尚不足以支撑严格统计意义上的模型充分验证，但能够说明</w:t>
      </w:r>
      <w:r w:rsidRPr="00F5264E">
        <w:t>ODI</w:t>
      </w:r>
      <w:r w:rsidRPr="00F5264E">
        <w:t>评价结果在空间变化趋势上与现场</w:t>
      </w:r>
      <w:proofErr w:type="gramStart"/>
      <w:r w:rsidRPr="00F5264E">
        <w:t>覆岩破坏</w:t>
      </w:r>
      <w:proofErr w:type="gramEnd"/>
      <w:r w:rsidRPr="00F5264E">
        <w:t>特征基本一致。综合</w:t>
      </w:r>
      <w:r w:rsidR="00193028">
        <w:fldChar w:fldCharType="begin"/>
      </w:r>
      <w:r w:rsidR="00193028">
        <w:instrText xml:space="preserve"> REF _Ref229581897 \h </w:instrText>
      </w:r>
      <w:r w:rsidR="00193028">
        <w:fldChar w:fldCharType="separate"/>
      </w:r>
      <w:r w:rsidR="00193028">
        <w:rPr>
          <w:rFonts w:hint="eastAsia"/>
        </w:rPr>
        <w:t>图</w:t>
      </w:r>
      <w:r w:rsidR="00193028">
        <w:rPr>
          <w:noProof/>
        </w:rPr>
        <w:t>8</w:t>
      </w:r>
      <w:r w:rsidR="00193028">
        <w:fldChar w:fldCharType="end"/>
      </w:r>
      <w:r w:rsidRPr="00F5264E">
        <w:t>和</w:t>
      </w:r>
      <w:r w:rsidR="00193028" w:rsidRPr="0067133E">
        <w:fldChar w:fldCharType="begin"/>
      </w:r>
      <w:r w:rsidR="00193028" w:rsidRPr="0067133E">
        <w:instrText xml:space="preserve"> REF _Ref230097439 \h  \* MERGEFORMAT </w:instrText>
      </w:r>
      <w:r w:rsidR="00193028" w:rsidRPr="0067133E">
        <w:fldChar w:fldCharType="separate"/>
      </w:r>
      <w:r w:rsidR="00193028" w:rsidRPr="0067133E">
        <w:rPr>
          <w:rFonts w:hint="eastAsia"/>
        </w:rPr>
        <w:t>表</w:t>
      </w:r>
      <w:r w:rsidR="00193028">
        <w:t>8</w:t>
      </w:r>
      <w:r w:rsidR="00193028" w:rsidRPr="0067133E">
        <w:fldChar w:fldCharType="end"/>
      </w:r>
      <w:r w:rsidRPr="00F5264E">
        <w:t>可知，</w:t>
      </w:r>
      <w:r w:rsidRPr="00F5264E">
        <w:t>多</w:t>
      </w:r>
      <w:proofErr w:type="gramStart"/>
      <w:r w:rsidRPr="00F5264E">
        <w:t>场景覆岩扰动</w:t>
      </w:r>
      <w:proofErr w:type="gramEnd"/>
      <w:r w:rsidRPr="00F5264E">
        <w:t>综合评价模块能够将</w:t>
      </w:r>
      <w:proofErr w:type="gramStart"/>
      <w:r w:rsidRPr="00F5264E">
        <w:t>采动覆岩</w:t>
      </w:r>
      <w:proofErr w:type="gramEnd"/>
      <w:r w:rsidRPr="00F5264E">
        <w:t>响应由离散指标转化为工作面尺度的扰动统计结果和空间风险识别结果，为采区规划阶段的敏感区识别、工作面边界调整和重点区域复核提供依据。</w:t>
      </w:r>
    </w:p>
    <w:p w14:paraId="31329C18" w14:textId="6270E297" w:rsidR="00F96668" w:rsidRPr="006F7847" w:rsidRDefault="00F96668" w:rsidP="00B371C5">
      <w:pPr>
        <w:pStyle w:val="12"/>
      </w:pPr>
      <w:r w:rsidRPr="00F96668">
        <w:t xml:space="preserve">3.3 </w:t>
      </w:r>
      <w:r w:rsidR="00C97D2B" w:rsidRPr="00C97D2B">
        <w:t>采区规划方案生成结果</w:t>
      </w:r>
    </w:p>
    <w:p w14:paraId="5AD39EBB" w14:textId="101F3F3E" w:rsidR="00B371C5" w:rsidRDefault="00193028" w:rsidP="00B371C5">
      <w:pPr>
        <w:pStyle w:val="100"/>
        <w:ind w:firstLine="420"/>
      </w:pPr>
      <w:r w:rsidRPr="00193028">
        <w:t>在完成含水层扰动场景下工作面扰动</w:t>
      </w:r>
      <w:proofErr w:type="gramStart"/>
      <w:r w:rsidRPr="00193028">
        <w:t>预评价</w:t>
      </w:r>
      <w:proofErr w:type="gramEnd"/>
      <w:r w:rsidRPr="00193028">
        <w:t>后，系统进一步调用协同调控模块，对工作面参数进行调整并生成对比方案。该模块以原设计工作面参数为基础，通过导入设计工作面坐标，设置工作面宽度、区段煤柱宽度、推进长度和布置方向等参数，形成不同调控方案，并自动统计各方案的面积、储量、</w:t>
      </w:r>
      <w:r w:rsidRPr="00193028">
        <w:t>ODI</w:t>
      </w:r>
      <w:r w:rsidRPr="00193028">
        <w:t>均值、</w:t>
      </w:r>
      <w:r w:rsidRPr="00193028">
        <w:t>P90</w:t>
      </w:r>
      <w:r w:rsidRPr="00193028">
        <w:t>、</w:t>
      </w:r>
      <w:r w:rsidRPr="00193028">
        <w:t>P95</w:t>
      </w:r>
      <w:r w:rsidRPr="00193028">
        <w:t>、</w:t>
      </w:r>
      <w:r w:rsidRPr="00193028">
        <w:t>ODI</w:t>
      </w:r>
      <w:r w:rsidRPr="00193028">
        <w:t>最大值和</w:t>
      </w:r>
      <w:r w:rsidRPr="00193028">
        <w:t>ODI</w:t>
      </w:r>
      <w:r w:rsidRPr="00193028">
        <w:t>总计等指标，结果如</w:t>
      </w:r>
      <w:r>
        <w:fldChar w:fldCharType="begin"/>
      </w:r>
      <w:r>
        <w:instrText xml:space="preserve"> REF _Ref230444747 \h </w:instrText>
      </w:r>
      <w:r>
        <w:fldChar w:fldCharType="separate"/>
      </w:r>
      <w:r>
        <w:rPr>
          <w:rFonts w:hint="eastAsia"/>
        </w:rPr>
        <w:t>图</w:t>
      </w:r>
      <w:r>
        <w:rPr>
          <w:noProof/>
        </w:rPr>
        <w:t>9</w:t>
      </w:r>
      <w:r>
        <w:fldChar w:fldCharType="end"/>
      </w:r>
      <w:r w:rsidRPr="00193028">
        <w:t>所示</w:t>
      </w:r>
      <w:r w:rsidR="00B371C5" w:rsidRPr="00B371C5">
        <w:t>。</w:t>
      </w:r>
    </w:p>
    <w:p w14:paraId="4708BA73" w14:textId="77777777" w:rsidR="00193028" w:rsidRDefault="00193028" w:rsidP="00F5264E">
      <w:pPr>
        <w:pStyle w:val="100"/>
        <w:ind w:firstLineChars="0" w:firstLine="0"/>
        <w:sectPr w:rsidR="00193028" w:rsidSect="00A07DBF">
          <w:type w:val="continuous"/>
          <w:pgSz w:w="11906" w:h="16838"/>
          <w:pgMar w:top="1418" w:right="1134" w:bottom="1134" w:left="1134" w:header="720" w:footer="720" w:gutter="0"/>
          <w:cols w:num="2" w:space="720"/>
          <w:docGrid w:linePitch="598"/>
        </w:sectPr>
      </w:pPr>
    </w:p>
    <w:p w14:paraId="4EF0BE57" w14:textId="77777777" w:rsidR="00193028" w:rsidRDefault="00193028" w:rsidP="00EE407F">
      <w:pPr>
        <w:pStyle w:val="100"/>
        <w:keepNext/>
        <w:spacing w:line="240" w:lineRule="auto"/>
        <w:ind w:firstLineChars="0" w:firstLine="0"/>
        <w:jc w:val="center"/>
      </w:pPr>
      <w:r>
        <w:rPr>
          <w:rFonts w:hint="eastAsia"/>
          <w:noProof/>
        </w:rPr>
        <w:lastRenderedPageBreak/>
        <w:drawing>
          <wp:inline distT="0" distB="0" distL="0" distR="0" wp14:anchorId="467D4610" wp14:editId="22C4C44A">
            <wp:extent cx="6120000" cy="4962978"/>
            <wp:effectExtent l="0" t="0" r="0" b="9525"/>
            <wp:docPr id="531822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2251" name="图片 53182251"/>
                    <pic:cNvPicPr/>
                  </pic:nvPicPr>
                  <pic:blipFill>
                    <a:blip r:embed="rId412" cstate="print">
                      <a:extLst>
                        <a:ext uri="{28A0092B-C50C-407E-A947-70E740481C1C}">
                          <a14:useLocalDpi xmlns:a14="http://schemas.microsoft.com/office/drawing/2010/main" val="0"/>
                        </a:ext>
                      </a:extLst>
                    </a:blip>
                    <a:stretch>
                      <a:fillRect/>
                    </a:stretch>
                  </pic:blipFill>
                  <pic:spPr>
                    <a:xfrm>
                      <a:off x="0" y="0"/>
                      <a:ext cx="6120000" cy="4962978"/>
                    </a:xfrm>
                    <a:prstGeom prst="rect">
                      <a:avLst/>
                    </a:prstGeom>
                  </pic:spPr>
                </pic:pic>
              </a:graphicData>
            </a:graphic>
          </wp:inline>
        </w:drawing>
      </w:r>
    </w:p>
    <w:p w14:paraId="6803189F" w14:textId="7AD1987B" w:rsidR="00193028" w:rsidRDefault="00193028" w:rsidP="00193028">
      <w:pPr>
        <w:pStyle w:val="14"/>
      </w:pPr>
      <w:bookmarkStart w:id="19" w:name="_Ref23044474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bookmarkEnd w:id="19"/>
      <w:r>
        <w:rPr>
          <w:rFonts w:hint="eastAsia"/>
        </w:rPr>
        <w:t xml:space="preserve"> </w:t>
      </w:r>
      <w:r w:rsidRPr="00193028">
        <w:t>协同调控下工作面参数调控与对比方案生成结果</w:t>
      </w:r>
    </w:p>
    <w:p w14:paraId="34E59CE7" w14:textId="5C09CB38" w:rsidR="00193028" w:rsidRPr="00193028" w:rsidRDefault="00193028" w:rsidP="00193028">
      <w:pPr>
        <w:pStyle w:val="14"/>
        <w:sectPr w:rsidR="00193028" w:rsidRPr="00193028" w:rsidSect="00193028">
          <w:type w:val="continuous"/>
          <w:pgSz w:w="11906" w:h="16838"/>
          <w:pgMar w:top="1418" w:right="1134" w:bottom="1134" w:left="1134" w:header="720" w:footer="720" w:gutter="0"/>
          <w:cols w:space="720"/>
          <w:docGrid w:linePitch="598"/>
        </w:sectPr>
      </w:pPr>
      <w:r w:rsidRPr="00193028">
        <w:t>Fig.9 Working-face parameter adjustment and comparative scheme generation results under collaborative regulation</w:t>
      </w:r>
    </w:p>
    <w:p w14:paraId="5DA9F69C" w14:textId="578380F2" w:rsidR="00193028" w:rsidRPr="00193028" w:rsidRDefault="00193028" w:rsidP="00193028">
      <w:pPr>
        <w:pStyle w:val="100"/>
        <w:ind w:firstLine="420"/>
      </w:pPr>
      <w:r w:rsidRPr="00193028">
        <w:t>由</w:t>
      </w:r>
      <w:r>
        <w:fldChar w:fldCharType="begin"/>
      </w:r>
      <w:r>
        <w:instrText xml:space="preserve"> REF _Ref230444747 \h </w:instrText>
      </w:r>
      <w:r>
        <w:fldChar w:fldCharType="separate"/>
      </w:r>
      <w:r>
        <w:rPr>
          <w:rFonts w:hint="eastAsia"/>
        </w:rPr>
        <w:t>图</w:t>
      </w:r>
      <w:r>
        <w:rPr>
          <w:noProof/>
        </w:rPr>
        <w:t>9</w:t>
      </w:r>
      <w:r>
        <w:fldChar w:fldCharType="end"/>
      </w:r>
      <w:r w:rsidRPr="00193028">
        <w:t>可知，系统能够在统一空间</w:t>
      </w:r>
      <w:proofErr w:type="gramStart"/>
      <w:r w:rsidRPr="00193028">
        <w:t>图层基础</w:t>
      </w:r>
      <w:proofErr w:type="gramEnd"/>
      <w:r w:rsidRPr="00193028">
        <w:t>上完成工作面参数导入、布局层参数调控和对比方案生成。图中展示了工作面参数导入、布局参数设置和方案统计分析等过程，其中工作面宽度、区段煤柱宽度、煤柱基准侧、布置方向和设计推进长度等参数可通过右侧参数面板进行调整；系统在生成方案后，可同步输出不同方案对应的</w:t>
      </w:r>
      <w:r w:rsidRPr="00193028">
        <w:t>ODI</w:t>
      </w:r>
      <w:r w:rsidRPr="00193028">
        <w:t>统计图、</w:t>
      </w:r>
      <w:r w:rsidRPr="00193028">
        <w:t>ODI</w:t>
      </w:r>
      <w:r w:rsidRPr="00193028">
        <w:t>分箱占比图和方案数据表，使工作面布置调整过程与扰动风险评价结果直接关联。</w:t>
      </w:r>
    </w:p>
    <w:p w14:paraId="5C66ABFE" w14:textId="3857A2BC" w:rsidR="00193028" w:rsidRPr="00193028" w:rsidRDefault="00193028" w:rsidP="00193028">
      <w:pPr>
        <w:pStyle w:val="100"/>
        <w:ind w:firstLine="420"/>
      </w:pPr>
      <w:r w:rsidRPr="00193028">
        <w:t>从方案统计结果看，</w:t>
      </w:r>
      <w:r>
        <w:fldChar w:fldCharType="begin"/>
      </w:r>
      <w:r>
        <w:instrText xml:space="preserve"> REF _Ref230444747 \h </w:instrText>
      </w:r>
      <w:r>
        <w:fldChar w:fldCharType="separate"/>
      </w:r>
      <w:r>
        <w:rPr>
          <w:rFonts w:hint="eastAsia"/>
        </w:rPr>
        <w:t>图</w:t>
      </w:r>
      <w:r>
        <w:rPr>
          <w:noProof/>
        </w:rPr>
        <w:t>9</w:t>
      </w:r>
      <w:r>
        <w:fldChar w:fldCharType="end"/>
      </w:r>
      <w:r w:rsidRPr="00193028">
        <w:t>中共生成</w:t>
      </w:r>
      <w:r w:rsidRPr="00193028">
        <w:t>5</w:t>
      </w:r>
      <w:r w:rsidRPr="00193028">
        <w:t>组对比方案。方案</w:t>
      </w:r>
      <w:r w:rsidRPr="00193028">
        <w:t>15:18:03</w:t>
      </w:r>
      <w:r w:rsidRPr="00193028">
        <w:t>的工作面宽度为</w:t>
      </w:r>
      <w:r w:rsidRPr="00193028">
        <w:t>170 m</w:t>
      </w:r>
      <w:r w:rsidRPr="00193028">
        <w:t>、区段煤柱宽度为</w:t>
      </w:r>
      <w:r w:rsidRPr="00193028">
        <w:t>20 m</w:t>
      </w:r>
      <w:r w:rsidRPr="00193028">
        <w:t>，储量为</w:t>
      </w:r>
      <w:r w:rsidRPr="00193028">
        <w:t>394.67</w:t>
      </w:r>
      <w:r w:rsidRPr="00193028">
        <w:t>万</w:t>
      </w:r>
      <w:r w:rsidRPr="00193028">
        <w:t>t</w:t>
      </w:r>
      <w:r w:rsidRPr="00193028">
        <w:t>，</w:t>
      </w:r>
      <w:r w:rsidRPr="00193028">
        <w:t>ODI</w:t>
      </w:r>
      <w:r w:rsidRPr="00193028">
        <w:t>均值为</w:t>
      </w:r>
      <w:r w:rsidRPr="00193028">
        <w:t>0.397</w:t>
      </w:r>
      <w:r w:rsidRPr="00193028">
        <w:t>，</w:t>
      </w:r>
      <w:r w:rsidRPr="00193028">
        <w:t>P90</w:t>
      </w:r>
      <w:r w:rsidRPr="00193028">
        <w:t>为</w:t>
      </w:r>
      <w:r w:rsidRPr="00193028">
        <w:t>0.550</w:t>
      </w:r>
      <w:r w:rsidRPr="00193028">
        <w:t>；方案</w:t>
      </w:r>
      <w:r w:rsidRPr="00193028">
        <w:t>15:18:06</w:t>
      </w:r>
      <w:r w:rsidRPr="00193028">
        <w:t>的工作面宽度为</w:t>
      </w:r>
      <w:r w:rsidRPr="00193028">
        <w:t>180 m</w:t>
      </w:r>
      <w:r w:rsidRPr="00193028">
        <w:t>、区段煤柱宽度为</w:t>
      </w:r>
      <w:r w:rsidRPr="00193028">
        <w:t>20 m</w:t>
      </w:r>
      <w:r w:rsidRPr="00193028">
        <w:t>，储量为</w:t>
      </w:r>
      <w:r w:rsidRPr="00193028">
        <w:t>419.52</w:t>
      </w:r>
      <w:r w:rsidRPr="00193028">
        <w:t>万</w:t>
      </w:r>
      <w:r w:rsidRPr="00193028">
        <w:t>t</w:t>
      </w:r>
      <w:r w:rsidRPr="00193028">
        <w:t>，</w:t>
      </w:r>
      <w:r w:rsidRPr="00193028">
        <w:t>ODI</w:t>
      </w:r>
      <w:r w:rsidRPr="00193028">
        <w:t>均值为</w:t>
      </w:r>
      <w:r w:rsidRPr="00193028">
        <w:t>0.399</w:t>
      </w:r>
      <w:r w:rsidRPr="00193028">
        <w:t>，</w:t>
      </w:r>
      <w:r w:rsidRPr="00193028">
        <w:t>P90</w:t>
      </w:r>
      <w:r w:rsidRPr="00193028">
        <w:t>为</w:t>
      </w:r>
      <w:r w:rsidRPr="00193028">
        <w:t>0.552</w:t>
      </w:r>
      <w:r w:rsidRPr="00193028">
        <w:t>；方案</w:t>
      </w:r>
      <w:r w:rsidRPr="00193028">
        <w:t>15:18:10</w:t>
      </w:r>
      <w:r w:rsidRPr="00193028">
        <w:t>的工作面宽度为</w:t>
      </w:r>
      <w:r w:rsidRPr="00193028">
        <w:t>190 m</w:t>
      </w:r>
      <w:r w:rsidRPr="00193028">
        <w:t>、区段煤柱宽度为</w:t>
      </w:r>
      <w:r w:rsidRPr="00193028">
        <w:t>20 m</w:t>
      </w:r>
      <w:r w:rsidRPr="00193028">
        <w:t>，储量为</w:t>
      </w:r>
      <w:r w:rsidRPr="00193028">
        <w:t>444.67</w:t>
      </w:r>
      <w:r w:rsidRPr="00193028">
        <w:t>万</w:t>
      </w:r>
      <w:r w:rsidRPr="00193028">
        <w:t>t</w:t>
      </w:r>
      <w:r w:rsidRPr="00193028">
        <w:t>，</w:t>
      </w:r>
      <w:r w:rsidRPr="00193028">
        <w:t>ODI</w:t>
      </w:r>
      <w:r w:rsidRPr="00193028">
        <w:t>均值为</w:t>
      </w:r>
      <w:r w:rsidRPr="00193028">
        <w:t>0.401</w:t>
      </w:r>
      <w:r w:rsidRPr="00193028">
        <w:t>，</w:t>
      </w:r>
      <w:r w:rsidRPr="00193028">
        <w:t>P90</w:t>
      </w:r>
      <w:r w:rsidRPr="00193028">
        <w:t>为</w:t>
      </w:r>
      <w:r w:rsidRPr="00193028">
        <w:t>0.553</w:t>
      </w:r>
      <w:r w:rsidRPr="00193028">
        <w:t>；方案</w:t>
      </w:r>
      <w:r w:rsidRPr="00193028">
        <w:t>15:18:18</w:t>
      </w:r>
      <w:r w:rsidRPr="00193028">
        <w:t>的工作面宽度为</w:t>
      </w:r>
      <w:r w:rsidRPr="00193028">
        <w:t>190 m</w:t>
      </w:r>
      <w:r w:rsidRPr="00193028">
        <w:t>、区段煤柱宽度为</w:t>
      </w:r>
      <w:r w:rsidRPr="00193028">
        <w:t>25 m</w:t>
      </w:r>
      <w:r w:rsidRPr="00193028">
        <w:t>，储量为</w:t>
      </w:r>
      <w:r w:rsidRPr="00193028">
        <w:t>446.13</w:t>
      </w:r>
      <w:r w:rsidRPr="00193028">
        <w:t>万</w:t>
      </w:r>
      <w:r w:rsidRPr="00193028">
        <w:t>t</w:t>
      </w:r>
      <w:r w:rsidRPr="00193028">
        <w:t>，</w:t>
      </w:r>
      <w:r w:rsidRPr="00193028">
        <w:t>ODI</w:t>
      </w:r>
      <w:r w:rsidRPr="00193028">
        <w:t>均值为</w:t>
      </w:r>
      <w:r w:rsidRPr="00193028">
        <w:t>0.404</w:t>
      </w:r>
      <w:r w:rsidRPr="00193028">
        <w:t>，</w:t>
      </w:r>
      <w:r w:rsidRPr="00193028">
        <w:t>P90</w:t>
      </w:r>
      <w:r w:rsidRPr="00193028">
        <w:t>为</w:t>
      </w:r>
      <w:r w:rsidRPr="00193028">
        <w:t>0.556</w:t>
      </w:r>
      <w:r w:rsidRPr="00193028">
        <w:t>；方案</w:t>
      </w:r>
      <w:r w:rsidRPr="00193028">
        <w:t>15:18:20</w:t>
      </w:r>
      <w:r w:rsidRPr="00193028">
        <w:t>的工作面宽度为</w:t>
      </w:r>
      <w:r w:rsidRPr="00193028">
        <w:t>190 m</w:t>
      </w:r>
      <w:r w:rsidRPr="00193028">
        <w:t>、区段煤柱宽度为</w:t>
      </w:r>
      <w:r w:rsidRPr="00193028">
        <w:t>30 m</w:t>
      </w:r>
      <w:r w:rsidRPr="00193028">
        <w:t>，储量为</w:t>
      </w:r>
      <w:r w:rsidRPr="00193028">
        <w:t>447.61</w:t>
      </w:r>
      <w:r w:rsidRPr="00193028">
        <w:t>万</w:t>
      </w:r>
      <w:r w:rsidRPr="00193028">
        <w:t>t</w:t>
      </w:r>
      <w:r w:rsidRPr="00193028">
        <w:t>，</w:t>
      </w:r>
      <w:r w:rsidRPr="00193028">
        <w:t>ODI</w:t>
      </w:r>
      <w:r w:rsidRPr="00193028">
        <w:t>均值为</w:t>
      </w:r>
      <w:r w:rsidRPr="00193028">
        <w:t>0.406</w:t>
      </w:r>
      <w:r w:rsidRPr="00193028">
        <w:t>，</w:t>
      </w:r>
      <w:r w:rsidRPr="00193028">
        <w:t>P90</w:t>
      </w:r>
      <w:r w:rsidRPr="00193028">
        <w:t>为</w:t>
      </w:r>
      <w:r w:rsidRPr="00193028">
        <w:t>0.558</w:t>
      </w:r>
      <w:r w:rsidRPr="00193028">
        <w:t>。总体来看，随着工作面宽度增大和煤柱参数调整，方案储量逐步提高，但</w:t>
      </w:r>
      <w:r w:rsidRPr="00193028">
        <w:t>ODI</w:t>
      </w:r>
      <w:r w:rsidRPr="00193028">
        <w:t>均值和</w:t>
      </w:r>
      <w:r w:rsidRPr="00193028">
        <w:t>P90</w:t>
      </w:r>
      <w:r w:rsidRPr="00193028">
        <w:t>也呈小幅上升趋势，表明资源回收与扰动控制之间存在一定权衡关系。</w:t>
      </w:r>
      <w:r w:rsidR="003A7829">
        <w:fldChar w:fldCharType="begin"/>
      </w:r>
      <w:r w:rsidR="003A7829">
        <w:instrText xml:space="preserve"> REF _Ref230444747 \h </w:instrText>
      </w:r>
      <w:r w:rsidR="003A7829">
        <w:fldChar w:fldCharType="separate"/>
      </w:r>
      <w:r w:rsidR="003A7829">
        <w:rPr>
          <w:rFonts w:hint="eastAsia"/>
        </w:rPr>
        <w:t>图</w:t>
      </w:r>
      <w:r w:rsidR="003A7829">
        <w:rPr>
          <w:noProof/>
        </w:rPr>
        <w:t>9</w:t>
      </w:r>
      <w:r w:rsidR="003A7829">
        <w:fldChar w:fldCharType="end"/>
      </w:r>
      <w:r w:rsidR="003A7829" w:rsidRPr="003A7829">
        <w:t>所示对比方案主要用于说明协同调控模块在工作面参数调整过程中的实时评价能力；在此基础上，系统进一步根据不同目标偏好对候选方案进行综合筛选，形成工程效率优先、资源回收优先和低扰动优先等</w:t>
      </w:r>
      <w:proofErr w:type="gramStart"/>
      <w:r w:rsidR="003A7829" w:rsidRPr="003A7829">
        <w:t>典型规划</w:t>
      </w:r>
      <w:proofErr w:type="gramEnd"/>
      <w:r w:rsidR="003A7829" w:rsidRPr="003A7829">
        <w:t>方案。</w:t>
      </w:r>
    </w:p>
    <w:p w14:paraId="69E109A2" w14:textId="585F0BEF" w:rsidR="00193028" w:rsidRPr="00193028" w:rsidRDefault="00193028" w:rsidP="00193028">
      <w:pPr>
        <w:pStyle w:val="100"/>
        <w:ind w:firstLine="420"/>
      </w:pPr>
      <w:r w:rsidRPr="00193028">
        <w:t>在完成工作面参数调控和对比方案生成后，系统进一步根据不同目标偏好输出采区规划方案。为体现不同规划目标对工作面布置结果的影响，本文选取工程效率优先、资源回收优先和低扰动优先</w:t>
      </w:r>
      <w:r w:rsidRPr="00193028">
        <w:t>3</w:t>
      </w:r>
      <w:r w:rsidRPr="00193028">
        <w:t>类典型方案进行对比，结果如</w:t>
      </w:r>
      <w:r>
        <w:fldChar w:fldCharType="begin"/>
      </w:r>
      <w:r>
        <w:instrText xml:space="preserve"> REF _Ref230016618 \h  \* MERGEFORMAT </w:instrText>
      </w:r>
      <w:r>
        <w:fldChar w:fldCharType="separate"/>
      </w:r>
      <w:r>
        <w:rPr>
          <w:rFonts w:hint="eastAsia"/>
        </w:rPr>
        <w:t>图</w:t>
      </w:r>
      <w:r>
        <w:t>10</w:t>
      </w:r>
      <w:r>
        <w:fldChar w:fldCharType="end"/>
      </w:r>
      <w:r w:rsidRPr="00193028">
        <w:t>所示。</w:t>
      </w:r>
    </w:p>
    <w:p w14:paraId="1005FBFF" w14:textId="77777777" w:rsidR="008A284D" w:rsidRDefault="008A284D" w:rsidP="008A284D">
      <w:pPr>
        <w:pStyle w:val="15"/>
        <w:sectPr w:rsidR="008A284D" w:rsidSect="00A07DBF">
          <w:type w:val="continuous"/>
          <w:pgSz w:w="11906" w:h="16838"/>
          <w:pgMar w:top="1418" w:right="1134" w:bottom="1134" w:left="1134" w:header="720" w:footer="720" w:gutter="0"/>
          <w:cols w:num="2" w:space="720"/>
          <w:docGrid w:linePitch="598"/>
        </w:sectPr>
      </w:pPr>
    </w:p>
    <w:p w14:paraId="29FE367F" w14:textId="77777777" w:rsidR="00D95200" w:rsidRDefault="00D95200" w:rsidP="008A2C33">
      <w:pPr>
        <w:pStyle w:val="15"/>
        <w:keepNext/>
        <w:spacing w:line="240" w:lineRule="auto"/>
      </w:pPr>
      <w:bookmarkStart w:id="20" w:name="_Ref229585603"/>
      <w:r>
        <w:rPr>
          <w:noProof/>
        </w:rPr>
        <w:lastRenderedPageBreak/>
        <w:drawing>
          <wp:inline distT="0" distB="0" distL="0" distR="0" wp14:anchorId="3EA66EA7" wp14:editId="2718220C">
            <wp:extent cx="5778000" cy="3663176"/>
            <wp:effectExtent l="0" t="0" r="0" b="0"/>
            <wp:docPr id="47243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402" name="图片 47243402"/>
                    <pic:cNvPicPr/>
                  </pic:nvPicPr>
                  <pic:blipFill rotWithShape="1">
                    <a:blip r:embed="rId413" cstate="print">
                      <a:extLst>
                        <a:ext uri="{28A0092B-C50C-407E-A947-70E740481C1C}">
                          <a14:useLocalDpi xmlns:a14="http://schemas.microsoft.com/office/drawing/2010/main" val="0"/>
                        </a:ext>
                      </a:extLst>
                    </a:blip>
                    <a:srcRect r="4752"/>
                    <a:stretch>
                      <a:fillRect/>
                    </a:stretch>
                  </pic:blipFill>
                  <pic:spPr bwMode="auto">
                    <a:xfrm>
                      <a:off x="0" y="0"/>
                      <a:ext cx="5778000" cy="3663176"/>
                    </a:xfrm>
                    <a:prstGeom prst="rect">
                      <a:avLst/>
                    </a:prstGeom>
                    <a:ln>
                      <a:noFill/>
                    </a:ln>
                    <a:extLst>
                      <a:ext uri="{53640926-AAD7-44D8-BBD7-CCE9431645EC}">
                        <a14:shadowObscured xmlns:a14="http://schemas.microsoft.com/office/drawing/2010/main"/>
                      </a:ext>
                    </a:extLst>
                  </pic:spPr>
                </pic:pic>
              </a:graphicData>
            </a:graphic>
          </wp:inline>
        </w:drawing>
      </w:r>
    </w:p>
    <w:p w14:paraId="43A5F8C9" w14:textId="38015E13" w:rsidR="00D95200" w:rsidRDefault="00D95200" w:rsidP="00D95200">
      <w:pPr>
        <w:pStyle w:val="14"/>
      </w:pPr>
      <w:bookmarkStart w:id="21" w:name="_Ref23001661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10</w:t>
      </w:r>
      <w:r>
        <w:fldChar w:fldCharType="end"/>
      </w:r>
      <w:bookmarkEnd w:id="21"/>
      <w:r>
        <w:rPr>
          <w:rFonts w:hint="eastAsia"/>
        </w:rPr>
        <w:t xml:space="preserve"> </w:t>
      </w:r>
      <w:r w:rsidRPr="00D95200">
        <w:t>不同目标偏好下采区规划方案对比</w:t>
      </w:r>
    </w:p>
    <w:p w14:paraId="63E5B995" w14:textId="37F585F6" w:rsidR="00D95200" w:rsidRDefault="00D95200" w:rsidP="00D95200">
      <w:pPr>
        <w:pStyle w:val="14"/>
      </w:pPr>
      <w:r w:rsidRPr="00D95200">
        <w:t>Fig.</w:t>
      </w:r>
      <w:r w:rsidR="008A1295">
        <w:rPr>
          <w:rFonts w:hint="eastAsia"/>
        </w:rPr>
        <w:t>10</w:t>
      </w:r>
      <w:r w:rsidRPr="00D95200">
        <w:t xml:space="preserve"> Comparison of mining district planning schemes under different objective preferences</w:t>
      </w:r>
    </w:p>
    <w:p w14:paraId="6BB058E1" w14:textId="77777777" w:rsidR="00BB7102" w:rsidRDefault="00BB7102" w:rsidP="00BB7102">
      <w:pPr>
        <w:pStyle w:val="100"/>
        <w:ind w:firstLine="420"/>
        <w:sectPr w:rsidR="00BB7102" w:rsidSect="008A284D">
          <w:type w:val="continuous"/>
          <w:pgSz w:w="11906" w:h="16838"/>
          <w:pgMar w:top="1418" w:right="1134" w:bottom="1134" w:left="1134" w:header="720" w:footer="720" w:gutter="0"/>
          <w:cols w:space="720"/>
          <w:docGrid w:linePitch="598"/>
        </w:sectPr>
      </w:pPr>
    </w:p>
    <w:p w14:paraId="6C5CAE42" w14:textId="38FB7BAF" w:rsidR="00193028" w:rsidRPr="00193028" w:rsidRDefault="00CF0A37" w:rsidP="00193028">
      <w:pPr>
        <w:pStyle w:val="100"/>
        <w:ind w:firstLine="420"/>
      </w:pPr>
      <w:r w:rsidRPr="00CF0A37">
        <w:t>由</w:t>
      </w:r>
      <w:r w:rsidR="00666DD1">
        <w:fldChar w:fldCharType="begin"/>
      </w:r>
      <w:r w:rsidR="00666DD1">
        <w:instrText xml:space="preserve"> REF _Ref230016618 \h </w:instrText>
      </w:r>
      <w:r w:rsidR="00666DD1">
        <w:fldChar w:fldCharType="separate"/>
      </w:r>
      <w:r w:rsidR="0021756B">
        <w:rPr>
          <w:rFonts w:hint="eastAsia"/>
        </w:rPr>
        <w:t>图</w:t>
      </w:r>
      <w:r w:rsidR="0021756B">
        <w:rPr>
          <w:noProof/>
        </w:rPr>
        <w:t>10</w:t>
      </w:r>
      <w:r w:rsidR="00666DD1">
        <w:fldChar w:fldCharType="end"/>
      </w:r>
      <w:r w:rsidRPr="00CF0A37">
        <w:t>可知，</w:t>
      </w:r>
      <w:r w:rsidR="00193028" w:rsidRPr="00193028">
        <w:t>不同目标偏好下系统生成的工作面布置方案在空间形态、覆盖范围和扰动避让程度上存在明显差异。工程效率优先方案强调工作面形态规整性、推进连续性和采掘组织便利性，工作面布置相对规整，便于后续采掘接续和生产组织；资源回收优先方案覆盖范围较大，能够提高有效布置域和</w:t>
      </w:r>
      <w:proofErr w:type="gramStart"/>
      <w:r w:rsidR="00193028" w:rsidRPr="00193028">
        <w:t>煤厚资源</w:t>
      </w:r>
      <w:proofErr w:type="gramEnd"/>
      <w:r w:rsidR="00193028" w:rsidRPr="00193028">
        <w:t>利用程度，但部分区域</w:t>
      </w:r>
      <w:r w:rsidR="00193028" w:rsidRPr="00193028">
        <w:t>可能与扰动较高区域发生叠置；低扰动优先方案则优先避让扰动较高区域，通过压缩或调整局部工作面边界降低方案范围内的整体扰动水平和</w:t>
      </w:r>
      <w:proofErr w:type="gramStart"/>
      <w:r w:rsidR="00193028" w:rsidRPr="00193028">
        <w:t>高分位</w:t>
      </w:r>
      <w:proofErr w:type="gramEnd"/>
      <w:r w:rsidR="00193028" w:rsidRPr="00193028">
        <w:t>扰动风险。</w:t>
      </w:r>
    </w:p>
    <w:p w14:paraId="7AB0541F" w14:textId="55E478CF" w:rsidR="00CF0A37" w:rsidRPr="00CF0A37" w:rsidRDefault="00193028" w:rsidP="00193028">
      <w:pPr>
        <w:pStyle w:val="100"/>
        <w:ind w:firstLine="420"/>
      </w:pPr>
      <w:r w:rsidRPr="00193028">
        <w:t>为进一步对不同目标偏好方案进行综合比较，系统从资源覆盖、扰动控制、工程组织和适用场景等方面构建方案决策矩阵，</w:t>
      </w:r>
      <w:r w:rsidR="00C97D2B" w:rsidRPr="00C97D2B">
        <w:t>结果见</w:t>
      </w:r>
      <w:r w:rsidR="00AE0BC4">
        <w:fldChar w:fldCharType="begin"/>
      </w:r>
      <w:r w:rsidR="00AE0BC4">
        <w:instrText xml:space="preserve"> REF _Ref230095447 \h </w:instrText>
      </w:r>
      <w:r w:rsidR="00AE0BC4">
        <w:fldChar w:fldCharType="separate"/>
      </w:r>
      <w:r w:rsidR="0021756B">
        <w:rPr>
          <w:rFonts w:hint="eastAsia"/>
        </w:rPr>
        <w:t>表</w:t>
      </w:r>
      <w:r w:rsidR="0021756B">
        <w:rPr>
          <w:noProof/>
        </w:rPr>
        <w:t>9</w:t>
      </w:r>
      <w:r w:rsidR="00AE0BC4">
        <w:fldChar w:fldCharType="end"/>
      </w:r>
      <w:r w:rsidR="00CF0A37" w:rsidRPr="00CF0A37">
        <w:t>。</w:t>
      </w:r>
    </w:p>
    <w:p w14:paraId="674E9DBB" w14:textId="77777777" w:rsidR="00BB7102" w:rsidRDefault="00BB7102" w:rsidP="008A284D">
      <w:pPr>
        <w:pStyle w:val="15"/>
        <w:sectPr w:rsidR="00BB7102" w:rsidSect="00BB7102">
          <w:type w:val="continuous"/>
          <w:pgSz w:w="11906" w:h="16838"/>
          <w:pgMar w:top="1418" w:right="1134" w:bottom="1134" w:left="1134" w:header="720" w:footer="720" w:gutter="0"/>
          <w:cols w:num="2" w:space="720"/>
          <w:docGrid w:linePitch="598"/>
        </w:sectPr>
      </w:pPr>
    </w:p>
    <w:p w14:paraId="2BAAE472" w14:textId="03312457" w:rsidR="008A284D" w:rsidRDefault="008A284D" w:rsidP="006D7F18">
      <w:pPr>
        <w:pStyle w:val="15"/>
      </w:pPr>
      <w:bookmarkStart w:id="22" w:name="_Ref230095447"/>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9</w:t>
      </w:r>
      <w:r w:rsidR="006D7F18">
        <w:fldChar w:fldCharType="end"/>
      </w:r>
      <w:bookmarkEnd w:id="20"/>
      <w:bookmarkEnd w:id="22"/>
      <w:r>
        <w:rPr>
          <w:rFonts w:hint="eastAsia"/>
        </w:rPr>
        <w:t xml:space="preserve"> </w:t>
      </w:r>
      <w:r w:rsidRPr="008A284D">
        <w:t>不同采区规划方案评价结果对比</w:t>
      </w:r>
    </w:p>
    <w:p w14:paraId="415B8B32" w14:textId="3173A2AF" w:rsidR="008A284D" w:rsidRDefault="004E69FF" w:rsidP="006D7F18">
      <w:pPr>
        <w:pStyle w:val="15"/>
      </w:pPr>
      <w:r>
        <w:t>Table</w:t>
      </w:r>
      <w:r w:rsidR="006D7F18">
        <w:t xml:space="preserve"> </w:t>
      </w:r>
      <w:fldSimple w:instr=" SEQ Table. \* ARABIC ">
        <w:r w:rsidR="0021756B">
          <w:rPr>
            <w:noProof/>
          </w:rPr>
          <w:t>9</w:t>
        </w:r>
      </w:fldSimple>
      <w:r w:rsidR="008A284D" w:rsidRPr="008A284D">
        <w:t xml:space="preserve"> Comparison of evaluation results of different mining district planning schemes</w:t>
      </w:r>
    </w:p>
    <w:tbl>
      <w:tblPr>
        <w:tblStyle w:val="aff5"/>
        <w:tblW w:w="0" w:type="auto"/>
        <w:tblLook w:val="04A0" w:firstRow="1" w:lastRow="0" w:firstColumn="1" w:lastColumn="0" w:noHBand="0" w:noVBand="1"/>
      </w:tblPr>
      <w:tblGrid>
        <w:gridCol w:w="1701"/>
        <w:gridCol w:w="993"/>
        <w:gridCol w:w="757"/>
        <w:gridCol w:w="712"/>
        <w:gridCol w:w="1224"/>
        <w:gridCol w:w="4251"/>
      </w:tblGrid>
      <w:tr w:rsidR="00813017" w:rsidRPr="00572A87" w14:paraId="33FD9024" w14:textId="77777777" w:rsidTr="00947A6F">
        <w:trPr>
          <w:cnfStyle w:val="100000000000" w:firstRow="1" w:lastRow="0" w:firstColumn="0" w:lastColumn="0" w:oddVBand="0" w:evenVBand="0" w:oddHBand="0" w:evenHBand="0" w:firstRowFirstColumn="0" w:firstRowLastColumn="0" w:lastRowFirstColumn="0" w:lastRowLastColumn="0"/>
        </w:trPr>
        <w:tc>
          <w:tcPr>
            <w:tcW w:w="1701" w:type="dxa"/>
            <w:vAlign w:val="center"/>
            <w:hideMark/>
          </w:tcPr>
          <w:p w14:paraId="25A8C323"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方案类型</w:t>
            </w:r>
          </w:p>
        </w:tc>
        <w:tc>
          <w:tcPr>
            <w:tcW w:w="993" w:type="dxa"/>
            <w:vAlign w:val="center"/>
            <w:hideMark/>
          </w:tcPr>
          <w:p w14:paraId="5652D22E"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覆盖率</w:t>
            </w:r>
            <w:r w:rsidRPr="00EE2DE5">
              <w:rPr>
                <w:rFonts w:eastAsia="宋体"/>
                <w:sz w:val="18"/>
                <w:szCs w:val="18"/>
              </w:rPr>
              <w:t>/%</w:t>
            </w:r>
          </w:p>
        </w:tc>
        <w:tc>
          <w:tcPr>
            <w:tcW w:w="757" w:type="dxa"/>
            <w:vAlign w:val="center"/>
            <w:hideMark/>
          </w:tcPr>
          <w:p w14:paraId="42561EF4"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均值</w:t>
            </w:r>
          </w:p>
        </w:tc>
        <w:tc>
          <w:tcPr>
            <w:tcW w:w="0" w:type="auto"/>
            <w:vAlign w:val="center"/>
            <w:hideMark/>
          </w:tcPr>
          <w:p w14:paraId="7CEE5439"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P90</w:t>
            </w:r>
          </w:p>
        </w:tc>
        <w:tc>
          <w:tcPr>
            <w:tcW w:w="1224" w:type="dxa"/>
            <w:vAlign w:val="center"/>
            <w:hideMark/>
          </w:tcPr>
          <w:p w14:paraId="5E2209E3"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w:t>
            </w:r>
            <w:r w:rsidRPr="00EE2DE5">
              <w:rPr>
                <w:rFonts w:eastAsia="宋体"/>
                <w:sz w:val="18"/>
                <w:szCs w:val="18"/>
              </w:rPr>
              <w:t>0.70</w:t>
            </w:r>
            <w:r w:rsidRPr="00EE2DE5">
              <w:rPr>
                <w:rFonts w:eastAsia="宋体"/>
                <w:sz w:val="18"/>
                <w:szCs w:val="18"/>
              </w:rPr>
              <w:t>占比</w:t>
            </w:r>
            <w:r w:rsidRPr="00EE2DE5">
              <w:rPr>
                <w:rFonts w:eastAsia="宋体"/>
                <w:sz w:val="18"/>
                <w:szCs w:val="18"/>
              </w:rPr>
              <w:t>/%</w:t>
            </w:r>
          </w:p>
        </w:tc>
        <w:tc>
          <w:tcPr>
            <w:tcW w:w="4251" w:type="dxa"/>
            <w:vAlign w:val="center"/>
            <w:hideMark/>
          </w:tcPr>
          <w:p w14:paraId="5AE23AFB"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方案特点</w:t>
            </w:r>
          </w:p>
        </w:tc>
      </w:tr>
      <w:tr w:rsidR="00813017" w:rsidRPr="00572A87" w14:paraId="2ED67098" w14:textId="77777777" w:rsidTr="00947A6F">
        <w:tc>
          <w:tcPr>
            <w:tcW w:w="1701" w:type="dxa"/>
            <w:vAlign w:val="center"/>
            <w:hideMark/>
          </w:tcPr>
          <w:p w14:paraId="218F9091"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工程效率优先方案</w:t>
            </w:r>
          </w:p>
        </w:tc>
        <w:tc>
          <w:tcPr>
            <w:tcW w:w="993" w:type="dxa"/>
            <w:vAlign w:val="center"/>
            <w:hideMark/>
          </w:tcPr>
          <w:p w14:paraId="1BA9DC33"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89.34</w:t>
            </w:r>
          </w:p>
        </w:tc>
        <w:tc>
          <w:tcPr>
            <w:tcW w:w="757" w:type="dxa"/>
            <w:vAlign w:val="center"/>
            <w:hideMark/>
          </w:tcPr>
          <w:p w14:paraId="5E715BFB" w14:textId="3E490C86"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ab/>
              <w:t>0.4463</w:t>
            </w:r>
          </w:p>
        </w:tc>
        <w:tc>
          <w:tcPr>
            <w:tcW w:w="0" w:type="auto"/>
            <w:vAlign w:val="center"/>
            <w:hideMark/>
          </w:tcPr>
          <w:p w14:paraId="3DE282A7" w14:textId="09541341"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ab/>
              <w:t>0.6407</w:t>
            </w:r>
          </w:p>
        </w:tc>
        <w:tc>
          <w:tcPr>
            <w:tcW w:w="1224" w:type="dxa"/>
            <w:vAlign w:val="center"/>
            <w:hideMark/>
          </w:tcPr>
          <w:p w14:paraId="35BB0BAC" w14:textId="2281B60A"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ab/>
              <w:t>0.44</w:t>
            </w:r>
          </w:p>
        </w:tc>
        <w:tc>
          <w:tcPr>
            <w:tcW w:w="4251" w:type="dxa"/>
            <w:vAlign w:val="center"/>
            <w:hideMark/>
          </w:tcPr>
          <w:p w14:paraId="63BB9881"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工作面形态较规整，推进连续性较好</w:t>
            </w:r>
          </w:p>
        </w:tc>
      </w:tr>
      <w:tr w:rsidR="00813017" w:rsidRPr="00572A87" w14:paraId="43EE278A" w14:textId="77777777" w:rsidTr="00947A6F">
        <w:tc>
          <w:tcPr>
            <w:tcW w:w="1701" w:type="dxa"/>
            <w:vAlign w:val="center"/>
            <w:hideMark/>
          </w:tcPr>
          <w:p w14:paraId="73AA47FD"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资源回收优先方案</w:t>
            </w:r>
          </w:p>
        </w:tc>
        <w:tc>
          <w:tcPr>
            <w:tcW w:w="993" w:type="dxa"/>
            <w:vAlign w:val="center"/>
            <w:hideMark/>
          </w:tcPr>
          <w:p w14:paraId="6698ADC4"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98.52</w:t>
            </w:r>
          </w:p>
        </w:tc>
        <w:tc>
          <w:tcPr>
            <w:tcW w:w="757" w:type="dxa"/>
            <w:vAlign w:val="center"/>
            <w:hideMark/>
          </w:tcPr>
          <w:p w14:paraId="0A4F37F6" w14:textId="44CBE145"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0.4552</w:t>
            </w:r>
            <w:r w:rsidRPr="00EE2DE5">
              <w:rPr>
                <w:rFonts w:eastAsia="宋体"/>
                <w:sz w:val="18"/>
                <w:szCs w:val="18"/>
              </w:rPr>
              <w:tab/>
            </w:r>
          </w:p>
        </w:tc>
        <w:tc>
          <w:tcPr>
            <w:tcW w:w="0" w:type="auto"/>
            <w:vAlign w:val="center"/>
            <w:hideMark/>
          </w:tcPr>
          <w:p w14:paraId="1C22803B" w14:textId="32040D45"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ab/>
              <w:t>0.6462</w:t>
            </w:r>
          </w:p>
        </w:tc>
        <w:tc>
          <w:tcPr>
            <w:tcW w:w="1224" w:type="dxa"/>
            <w:vAlign w:val="center"/>
            <w:hideMark/>
          </w:tcPr>
          <w:p w14:paraId="729E232F" w14:textId="5713186E"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0.56</w:t>
            </w:r>
          </w:p>
        </w:tc>
        <w:tc>
          <w:tcPr>
            <w:tcW w:w="4251" w:type="dxa"/>
            <w:vAlign w:val="center"/>
            <w:hideMark/>
          </w:tcPr>
          <w:p w14:paraId="37B8B46A"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覆盖率最高，资源利用充分，但扰动水平相对较高</w:t>
            </w:r>
          </w:p>
        </w:tc>
      </w:tr>
      <w:tr w:rsidR="00813017" w:rsidRPr="00572A87" w14:paraId="7BDAE410" w14:textId="77777777" w:rsidTr="00947A6F">
        <w:tc>
          <w:tcPr>
            <w:tcW w:w="1701" w:type="dxa"/>
            <w:vAlign w:val="center"/>
            <w:hideMark/>
          </w:tcPr>
          <w:p w14:paraId="226FBB97"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低扰动优先方案</w:t>
            </w:r>
          </w:p>
        </w:tc>
        <w:tc>
          <w:tcPr>
            <w:tcW w:w="993" w:type="dxa"/>
            <w:vAlign w:val="center"/>
            <w:hideMark/>
          </w:tcPr>
          <w:p w14:paraId="337C5D42"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80.67</w:t>
            </w:r>
          </w:p>
        </w:tc>
        <w:tc>
          <w:tcPr>
            <w:tcW w:w="757" w:type="dxa"/>
            <w:vAlign w:val="center"/>
            <w:hideMark/>
          </w:tcPr>
          <w:p w14:paraId="451278CE"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0.4416</w:t>
            </w:r>
          </w:p>
        </w:tc>
        <w:tc>
          <w:tcPr>
            <w:tcW w:w="0" w:type="auto"/>
            <w:vAlign w:val="center"/>
            <w:hideMark/>
          </w:tcPr>
          <w:p w14:paraId="70B149C7"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0.6353</w:t>
            </w:r>
          </w:p>
        </w:tc>
        <w:tc>
          <w:tcPr>
            <w:tcW w:w="1224" w:type="dxa"/>
            <w:vAlign w:val="center"/>
            <w:hideMark/>
          </w:tcPr>
          <w:p w14:paraId="5C685A6B" w14:textId="45B97BE1"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1.22</w:t>
            </w:r>
          </w:p>
        </w:tc>
        <w:tc>
          <w:tcPr>
            <w:tcW w:w="4251" w:type="dxa"/>
            <w:vAlign w:val="center"/>
            <w:hideMark/>
          </w:tcPr>
          <w:p w14:paraId="2A618FEB"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优先避让高扰动区，扰动控制效果较好</w:t>
            </w:r>
          </w:p>
        </w:tc>
      </w:tr>
      <w:tr w:rsidR="002178E6" w:rsidRPr="00572A87" w14:paraId="5955AABB" w14:textId="77777777" w:rsidTr="00947A6F">
        <w:tc>
          <w:tcPr>
            <w:tcW w:w="1701" w:type="dxa"/>
            <w:vAlign w:val="center"/>
            <w:hideMark/>
          </w:tcPr>
          <w:p w14:paraId="176C34C6" w14:textId="5904600B"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未优化对照方案</w:t>
            </w:r>
          </w:p>
        </w:tc>
        <w:tc>
          <w:tcPr>
            <w:tcW w:w="993" w:type="dxa"/>
            <w:vAlign w:val="center"/>
            <w:hideMark/>
          </w:tcPr>
          <w:p w14:paraId="2D314641" w14:textId="5507CD02"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56.52</w:t>
            </w:r>
          </w:p>
        </w:tc>
        <w:tc>
          <w:tcPr>
            <w:tcW w:w="757" w:type="dxa"/>
            <w:vAlign w:val="center"/>
            <w:hideMark/>
          </w:tcPr>
          <w:p w14:paraId="5660F98A" w14:textId="5DB55070"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0.6808</w:t>
            </w:r>
          </w:p>
        </w:tc>
        <w:tc>
          <w:tcPr>
            <w:tcW w:w="0" w:type="auto"/>
            <w:vAlign w:val="center"/>
            <w:hideMark/>
          </w:tcPr>
          <w:p w14:paraId="6151F960" w14:textId="7C2B81E4"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0.8364</w:t>
            </w:r>
          </w:p>
        </w:tc>
        <w:tc>
          <w:tcPr>
            <w:tcW w:w="1224" w:type="dxa"/>
            <w:vAlign w:val="center"/>
            <w:hideMark/>
          </w:tcPr>
          <w:p w14:paraId="20D8B457" w14:textId="5534A108"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60.11</w:t>
            </w:r>
          </w:p>
        </w:tc>
        <w:tc>
          <w:tcPr>
            <w:tcW w:w="4251" w:type="dxa"/>
            <w:vAlign w:val="center"/>
            <w:hideMark/>
          </w:tcPr>
          <w:p w14:paraId="348B26A0" w14:textId="667A47B4"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满足部分几何条件，但扰动水平较高，不宜作为推荐方案</w:t>
            </w:r>
          </w:p>
        </w:tc>
      </w:tr>
    </w:tbl>
    <w:p w14:paraId="47D2BBB5" w14:textId="77777777" w:rsidR="00D95200" w:rsidRPr="00D95200" w:rsidRDefault="00D95200" w:rsidP="00D95200">
      <w:pPr>
        <w:pStyle w:val="15"/>
        <w:jc w:val="both"/>
      </w:pPr>
    </w:p>
    <w:p w14:paraId="50A10EB2" w14:textId="77777777" w:rsidR="008A284D" w:rsidRDefault="008A284D" w:rsidP="00F93742">
      <w:pPr>
        <w:pStyle w:val="100"/>
        <w:ind w:firstLineChars="0" w:firstLine="0"/>
        <w:sectPr w:rsidR="008A284D" w:rsidSect="008A284D">
          <w:type w:val="continuous"/>
          <w:pgSz w:w="11906" w:h="16838"/>
          <w:pgMar w:top="1418" w:right="1134" w:bottom="1134" w:left="1134" w:header="720" w:footer="720" w:gutter="0"/>
          <w:cols w:space="720"/>
          <w:docGrid w:linePitch="598"/>
        </w:sectPr>
      </w:pPr>
    </w:p>
    <w:p w14:paraId="54E88246" w14:textId="799502EE" w:rsidR="00B371C5" w:rsidRPr="00B371C5" w:rsidRDefault="00C97D2B" w:rsidP="00B371C5">
      <w:pPr>
        <w:pStyle w:val="100"/>
        <w:ind w:firstLine="420"/>
      </w:pPr>
      <w:r w:rsidRPr="00C97D2B">
        <w:t>由</w:t>
      </w:r>
      <w:r>
        <w:fldChar w:fldCharType="begin"/>
      </w:r>
      <w:r>
        <w:instrText xml:space="preserve"> REF _Ref230095447 \h </w:instrText>
      </w:r>
      <w:r>
        <w:fldChar w:fldCharType="separate"/>
      </w:r>
      <w:r w:rsidR="0021756B">
        <w:rPr>
          <w:rFonts w:hint="eastAsia"/>
        </w:rPr>
        <w:t>表</w:t>
      </w:r>
      <w:r w:rsidR="0021756B">
        <w:rPr>
          <w:noProof/>
        </w:rPr>
        <w:t>9</w:t>
      </w:r>
      <w:r>
        <w:fldChar w:fldCharType="end"/>
      </w:r>
      <w:r w:rsidRPr="00C97D2B">
        <w:t>可知，</w:t>
      </w:r>
      <w:r w:rsidR="00B371C5" w:rsidRPr="00B371C5">
        <w:t>资源回收优先方案覆盖率最高，为</w:t>
      </w:r>
      <w:r w:rsidR="00B371C5" w:rsidRPr="00B371C5">
        <w:t>98.52%</w:t>
      </w:r>
      <w:r w:rsidR="00B371C5" w:rsidRPr="00B371C5">
        <w:t>，说明该方案能够最大程度利用有效布置域</w:t>
      </w:r>
      <w:proofErr w:type="gramStart"/>
      <w:r w:rsidR="00B371C5" w:rsidRPr="00B371C5">
        <w:t>和煤厚资源</w:t>
      </w:r>
      <w:proofErr w:type="gramEnd"/>
      <w:r w:rsidR="00B371C5" w:rsidRPr="00B371C5">
        <w:t>，但由于其布置范围较大，需重点复核与扰动较高区域的空间叠置关系。工程效率优先方案覆盖率为</w:t>
      </w:r>
      <w:r w:rsidR="00B371C5" w:rsidRPr="00B371C5">
        <w:t>89.34%</w:t>
      </w:r>
      <w:r w:rsidR="00B371C5" w:rsidRPr="00B371C5">
        <w:t>，工作面形态相对规整，推进连续性较好，适合对采掘接续和生产组织稳定性要求较高的情形。低扰动优先方案覆盖率为</w:t>
      </w:r>
      <w:r w:rsidR="00B371C5" w:rsidRPr="00B371C5">
        <w:t>80.67%</w:t>
      </w:r>
      <w:r w:rsidR="00B371C5" w:rsidRPr="00B371C5">
        <w:t>，虽然资源覆盖程度有所降低，但其</w:t>
      </w:r>
      <w:r w:rsidR="00B371C5" w:rsidRPr="00B371C5">
        <w:t>ODI</w:t>
      </w:r>
      <w:r w:rsidR="00B371C5" w:rsidRPr="00B371C5">
        <w:t>均值和</w:t>
      </w:r>
      <w:r w:rsidR="00B371C5" w:rsidRPr="00B371C5">
        <w:t>P90</w:t>
      </w:r>
      <w:r w:rsidR="00B371C5" w:rsidRPr="00B371C5">
        <w:t>分别为</w:t>
      </w:r>
      <w:r w:rsidR="00B371C5" w:rsidRPr="00B371C5">
        <w:t>0.4416</w:t>
      </w:r>
      <w:r w:rsidR="00B371C5" w:rsidRPr="00B371C5">
        <w:t>和</w:t>
      </w:r>
      <w:r w:rsidR="00B371C5" w:rsidRPr="00B371C5">
        <w:t>0.6353</w:t>
      </w:r>
      <w:r w:rsidR="00B371C5" w:rsidRPr="00B371C5">
        <w:t>，说明该方案能够有效降低工作面范围内的整体扰动水平和</w:t>
      </w:r>
      <w:proofErr w:type="gramStart"/>
      <w:r w:rsidR="00B371C5" w:rsidRPr="00B371C5">
        <w:t>高分位</w:t>
      </w:r>
      <w:proofErr w:type="gramEnd"/>
      <w:r w:rsidR="00B371C5" w:rsidRPr="00B371C5">
        <w:t>扰动风险，更适用于含水层保护要求较高的采区规划场景。</w:t>
      </w:r>
    </w:p>
    <w:p w14:paraId="76DAA0DA" w14:textId="77777777" w:rsidR="00B371C5" w:rsidRPr="00B371C5" w:rsidRDefault="00B371C5" w:rsidP="00B371C5">
      <w:pPr>
        <w:pStyle w:val="100"/>
        <w:ind w:firstLine="420"/>
      </w:pPr>
      <w:r w:rsidRPr="00B371C5">
        <w:t>与未优化对照方案相比，低扰动优先方案在扰动控制方面表现更好。未优化对照方案</w:t>
      </w:r>
      <w:r w:rsidRPr="00B371C5">
        <w:t>ODI</w:t>
      </w:r>
      <w:r w:rsidRPr="00B371C5">
        <w:t>均值为</w:t>
      </w:r>
      <w:r w:rsidRPr="00B371C5">
        <w:t>0.6808</w:t>
      </w:r>
      <w:r w:rsidRPr="00B371C5">
        <w:t>，</w:t>
      </w:r>
      <w:r w:rsidRPr="00B371C5">
        <w:t>P90</w:t>
      </w:r>
      <w:r w:rsidRPr="00B371C5">
        <w:t>为</w:t>
      </w:r>
      <w:r w:rsidRPr="00B371C5">
        <w:t>0.8364</w:t>
      </w:r>
      <w:r w:rsidRPr="00B371C5">
        <w:t>，</w:t>
      </w:r>
      <w:r w:rsidRPr="00B371C5">
        <w:t>ODI</w:t>
      </w:r>
      <w:r w:rsidRPr="00B371C5">
        <w:t>＞</w:t>
      </w:r>
      <w:r w:rsidRPr="00B371C5">
        <w:t>0.70</w:t>
      </w:r>
      <w:r w:rsidRPr="00B371C5">
        <w:t>区域占比为</w:t>
      </w:r>
      <w:r w:rsidRPr="00B371C5">
        <w:t>60.11%</w:t>
      </w:r>
      <w:r w:rsidRPr="00B371C5">
        <w:t>，说明若仅依据几何边界或资源覆盖进</w:t>
      </w:r>
      <w:r w:rsidRPr="00B371C5">
        <w:lastRenderedPageBreak/>
        <w:t>行工作面布置，方案可能与扰动较高区域发生明显重叠。低扰动优先方案通过引入</w:t>
      </w:r>
      <w:r w:rsidRPr="00B371C5">
        <w:t>ODI</w:t>
      </w:r>
      <w:r w:rsidRPr="00B371C5">
        <w:t>约束降低了工作面覆盖范围内的整体扰动水平和</w:t>
      </w:r>
      <w:proofErr w:type="gramStart"/>
      <w:r w:rsidRPr="00B371C5">
        <w:t>高分位</w:t>
      </w:r>
      <w:proofErr w:type="gramEnd"/>
      <w:r w:rsidRPr="00B371C5">
        <w:t>扰动风险，但同时也导致覆盖率降低至</w:t>
      </w:r>
      <w:r w:rsidRPr="00B371C5">
        <w:t>80.67%</w:t>
      </w:r>
      <w:r w:rsidRPr="00B371C5">
        <w:t>。这表明采区规划中存在资源回收与扰动控制之间的权衡关系，最终方案应结合矿井生产任务、含水层保护要求和接续组织条件综合确定。</w:t>
      </w:r>
    </w:p>
    <w:p w14:paraId="3C59BAD7" w14:textId="77777777" w:rsidR="00B371C5" w:rsidRPr="00B371C5" w:rsidRDefault="00B371C5" w:rsidP="00B371C5">
      <w:pPr>
        <w:pStyle w:val="100"/>
        <w:ind w:firstLine="420"/>
      </w:pPr>
      <w:r w:rsidRPr="00B371C5">
        <w:t>综上，采区规划模块能够根据不同目标偏好生成具有差异化特征的工作面布置方案，并通过覆盖率、</w:t>
      </w:r>
      <w:r w:rsidRPr="00B371C5">
        <w:t>ODI</w:t>
      </w:r>
      <w:r w:rsidRPr="00B371C5">
        <w:t>均值、</w:t>
      </w:r>
      <w:r w:rsidRPr="00B371C5">
        <w:t>P90</w:t>
      </w:r>
      <w:r w:rsidRPr="00B371C5">
        <w:t>和高扰动区叠置关系对方案进行量化评价。该结果为后续采掘接续分析和经济评价提供了方案对象，也体现了系统从</w:t>
      </w:r>
      <w:r w:rsidRPr="00B371C5">
        <w:t>“</w:t>
      </w:r>
      <w:r w:rsidRPr="00B371C5">
        <w:t>扰动分区识别</w:t>
      </w:r>
      <w:r w:rsidRPr="00B371C5">
        <w:t>”</w:t>
      </w:r>
      <w:r w:rsidRPr="00B371C5">
        <w:t>向</w:t>
      </w:r>
      <w:r w:rsidRPr="00B371C5">
        <w:t>“</w:t>
      </w:r>
      <w:r w:rsidRPr="00B371C5">
        <w:t>规划方案生成</w:t>
      </w:r>
      <w:r w:rsidRPr="00B371C5">
        <w:t>”</w:t>
      </w:r>
      <w:r w:rsidRPr="00B371C5">
        <w:t>的功能转化。</w:t>
      </w:r>
    </w:p>
    <w:p w14:paraId="48DCACF2" w14:textId="77777777" w:rsidR="00C97D2B" w:rsidRPr="00C97D2B" w:rsidRDefault="00C97D2B" w:rsidP="00C97D2B">
      <w:pPr>
        <w:pStyle w:val="12"/>
      </w:pPr>
      <w:r w:rsidRPr="00C97D2B">
        <w:t xml:space="preserve">3.4 </w:t>
      </w:r>
      <w:r w:rsidRPr="00C97D2B">
        <w:t>采掘接续与经济分析结果</w:t>
      </w:r>
    </w:p>
    <w:p w14:paraId="1FF6A789" w14:textId="77777777" w:rsidR="00B371C5" w:rsidRPr="00B371C5" w:rsidRDefault="00B371C5" w:rsidP="00B371C5">
      <w:pPr>
        <w:pStyle w:val="100"/>
        <w:ind w:firstLine="420"/>
      </w:pPr>
      <w:r w:rsidRPr="00B371C5">
        <w:t>在获得不同目标偏好下的采区规划方案后，系统进一步调用采掘接续与经济分析模块，对规划方案的生产组织可实施性和经济合理性进行评</w:t>
      </w:r>
      <w:r w:rsidRPr="00B371C5">
        <w:t>价。采区规划方案在空间上满足边界、煤柱和扰动约束，并不意味着其一定适合工程实施。</w:t>
      </w:r>
      <w:proofErr w:type="gramStart"/>
      <w:r w:rsidRPr="00B371C5">
        <w:t>若工</w:t>
      </w:r>
      <w:proofErr w:type="gramEnd"/>
      <w:r w:rsidRPr="00B371C5">
        <w:t>作面接替关系不合理、推进周期冲突、产量波动较大或经济收益不足，仍可能影响方案的实际应用价值。因此，本文将采掘接续分析和经济评价作为采区规划方案综合比选的重要环节。</w:t>
      </w:r>
    </w:p>
    <w:p w14:paraId="5485F53B" w14:textId="2046136B" w:rsidR="00B371C5" w:rsidRPr="00B371C5" w:rsidRDefault="00B371C5" w:rsidP="00B371C5">
      <w:pPr>
        <w:pStyle w:val="100"/>
        <w:ind w:firstLine="420"/>
      </w:pPr>
      <w:r w:rsidRPr="00B371C5">
        <w:t>为保证采区布置方案、扰动风险判定、产量组织和经济评价能够在同一尺度下进行联动分析，系统采用月度统计尺度组织采掘接续与经济分析过程。采掘接续模块首先将工作面布置方案转化为月度接续计划和产量序列；风险联动模块根据当月回采工作面对应范围内的</w:t>
      </w:r>
      <w:r w:rsidRPr="00B371C5">
        <w:t>ODI</w:t>
      </w:r>
      <w:r w:rsidRPr="00B371C5">
        <w:t>统计值识别风险月份；经济分析模块进一步将月度产量、风险修正结果和成本收益参数转化为现金流序列及经济评价指标。采掘接续与经济分析参数及判定</w:t>
      </w:r>
      <w:proofErr w:type="gramStart"/>
      <w:r w:rsidRPr="00B371C5">
        <w:t>规则见</w:t>
      </w:r>
      <w:proofErr w:type="gramEnd"/>
      <w:r>
        <w:fldChar w:fldCharType="begin"/>
      </w:r>
      <w:r>
        <w:instrText xml:space="preserve"> REF _Ref230362990 \h </w:instrText>
      </w:r>
      <w:r>
        <w:fldChar w:fldCharType="separate"/>
      </w:r>
      <w:r w:rsidR="0021756B">
        <w:rPr>
          <w:rFonts w:hint="eastAsia"/>
        </w:rPr>
        <w:t>表</w:t>
      </w:r>
      <w:r w:rsidR="0021756B">
        <w:rPr>
          <w:noProof/>
        </w:rPr>
        <w:t>10</w:t>
      </w:r>
      <w:r>
        <w:fldChar w:fldCharType="end"/>
      </w:r>
      <w:r>
        <w:rPr>
          <w:rFonts w:hint="eastAsia"/>
        </w:rPr>
        <w:t>。</w:t>
      </w:r>
    </w:p>
    <w:p w14:paraId="77057D9D" w14:textId="77777777" w:rsidR="00B371C5" w:rsidRDefault="00B371C5" w:rsidP="00B371C5">
      <w:pPr>
        <w:pStyle w:val="100"/>
        <w:ind w:firstLine="422"/>
        <w:rPr>
          <w:b/>
          <w:bCs/>
        </w:rPr>
        <w:sectPr w:rsidR="00B371C5" w:rsidSect="00A07DBF">
          <w:type w:val="continuous"/>
          <w:pgSz w:w="11906" w:h="16838"/>
          <w:pgMar w:top="1418" w:right="1134" w:bottom="1134" w:left="1134" w:header="720" w:footer="720" w:gutter="0"/>
          <w:cols w:num="2" w:space="720"/>
          <w:docGrid w:linePitch="598"/>
        </w:sectPr>
      </w:pPr>
    </w:p>
    <w:p w14:paraId="6BD07349" w14:textId="483E13A1" w:rsidR="00B371C5" w:rsidRDefault="00B371C5" w:rsidP="00B371C5">
      <w:pPr>
        <w:pStyle w:val="15"/>
      </w:pPr>
      <w:bookmarkStart w:id="23" w:name="_Ref230362990"/>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1756B">
        <w:rPr>
          <w:noProof/>
        </w:rPr>
        <w:t>10</w:t>
      </w:r>
      <w:r>
        <w:fldChar w:fldCharType="end"/>
      </w:r>
      <w:bookmarkEnd w:id="23"/>
      <w:r>
        <w:rPr>
          <w:rFonts w:hint="eastAsia"/>
        </w:rPr>
        <w:t xml:space="preserve"> </w:t>
      </w:r>
      <w:r w:rsidRPr="00B371C5">
        <w:t>采掘接续与经济分析参数及判定规则</w:t>
      </w:r>
    </w:p>
    <w:p w14:paraId="5D1C5CAC" w14:textId="563FA4C6" w:rsidR="00B371C5" w:rsidRDefault="004E69FF" w:rsidP="00B371C5">
      <w:pPr>
        <w:pStyle w:val="15"/>
      </w:pPr>
      <w:r>
        <w:t>Table</w:t>
      </w:r>
      <w:r w:rsidR="00B371C5">
        <w:t xml:space="preserve"> </w:t>
      </w:r>
      <w:fldSimple w:instr=" SEQ Table. \* ARABIC ">
        <w:r w:rsidR="0021756B">
          <w:rPr>
            <w:noProof/>
          </w:rPr>
          <w:t>10</w:t>
        </w:r>
      </w:fldSimple>
      <w:r w:rsidR="00B371C5">
        <w:rPr>
          <w:rFonts w:hint="eastAsia"/>
        </w:rPr>
        <w:t xml:space="preserve"> </w:t>
      </w:r>
      <w:r w:rsidR="00B371C5" w:rsidRPr="00B371C5">
        <w:t>Parameters and decision rules for mining succession and economic analysis</w:t>
      </w:r>
    </w:p>
    <w:tbl>
      <w:tblPr>
        <w:tblStyle w:val="aff5"/>
        <w:tblW w:w="0" w:type="auto"/>
        <w:jc w:val="center"/>
        <w:tblLook w:val="04A0" w:firstRow="1" w:lastRow="0" w:firstColumn="1" w:lastColumn="0" w:noHBand="0" w:noVBand="1"/>
      </w:tblPr>
      <w:tblGrid>
        <w:gridCol w:w="1560"/>
        <w:gridCol w:w="2551"/>
        <w:gridCol w:w="3158"/>
        <w:gridCol w:w="2369"/>
      </w:tblGrid>
      <w:tr w:rsidR="00B371C5" w:rsidRPr="00572A87" w14:paraId="233E9760" w14:textId="77777777" w:rsidTr="00B371C5">
        <w:trPr>
          <w:cnfStyle w:val="100000000000" w:firstRow="1" w:lastRow="0" w:firstColumn="0" w:lastColumn="0" w:oddVBand="0" w:evenVBand="0" w:oddHBand="0" w:evenHBand="0" w:firstRowFirstColumn="0" w:firstRowLastColumn="0" w:lastRowFirstColumn="0" w:lastRowLastColumn="0"/>
          <w:jc w:val="center"/>
        </w:trPr>
        <w:tc>
          <w:tcPr>
            <w:tcW w:w="1560" w:type="dxa"/>
            <w:vAlign w:val="center"/>
            <w:hideMark/>
          </w:tcPr>
          <w:p w14:paraId="1CB31ACB"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类型</w:t>
            </w:r>
          </w:p>
        </w:tc>
        <w:tc>
          <w:tcPr>
            <w:tcW w:w="2551" w:type="dxa"/>
            <w:vAlign w:val="center"/>
            <w:hideMark/>
          </w:tcPr>
          <w:p w14:paraId="1E17ADEC"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参数或规则</w:t>
            </w:r>
          </w:p>
        </w:tc>
        <w:tc>
          <w:tcPr>
            <w:tcW w:w="3158" w:type="dxa"/>
            <w:vAlign w:val="center"/>
            <w:hideMark/>
          </w:tcPr>
          <w:p w14:paraId="0D77F7DA"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设置内容</w:t>
            </w:r>
          </w:p>
        </w:tc>
        <w:tc>
          <w:tcPr>
            <w:tcW w:w="0" w:type="auto"/>
            <w:vAlign w:val="center"/>
            <w:hideMark/>
          </w:tcPr>
          <w:p w14:paraId="4E6C13C0"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作用</w:t>
            </w:r>
          </w:p>
        </w:tc>
      </w:tr>
      <w:tr w:rsidR="00B371C5" w:rsidRPr="00572A87" w14:paraId="1431FDD8" w14:textId="77777777" w:rsidTr="00B371C5">
        <w:trPr>
          <w:jc w:val="center"/>
        </w:trPr>
        <w:tc>
          <w:tcPr>
            <w:tcW w:w="1560" w:type="dxa"/>
            <w:vAlign w:val="center"/>
            <w:hideMark/>
          </w:tcPr>
          <w:p w14:paraId="3342038F"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时间尺度</w:t>
            </w:r>
          </w:p>
        </w:tc>
        <w:tc>
          <w:tcPr>
            <w:tcW w:w="2551" w:type="dxa"/>
            <w:vAlign w:val="center"/>
            <w:hideMark/>
          </w:tcPr>
          <w:p w14:paraId="068F5BF2"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统计尺度</w:t>
            </w:r>
          </w:p>
        </w:tc>
        <w:tc>
          <w:tcPr>
            <w:tcW w:w="3158" w:type="dxa"/>
            <w:vAlign w:val="center"/>
            <w:hideMark/>
          </w:tcPr>
          <w:p w14:paraId="44C701F8"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月度尺度</w:t>
            </w:r>
          </w:p>
        </w:tc>
        <w:tc>
          <w:tcPr>
            <w:tcW w:w="0" w:type="auto"/>
            <w:vAlign w:val="center"/>
            <w:hideMark/>
          </w:tcPr>
          <w:p w14:paraId="21A363A2"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统一产量、风险和现金流计算时间窗</w:t>
            </w:r>
          </w:p>
        </w:tc>
      </w:tr>
      <w:tr w:rsidR="00B371C5" w:rsidRPr="00572A87" w14:paraId="529FB525" w14:textId="77777777" w:rsidTr="00B371C5">
        <w:trPr>
          <w:jc w:val="center"/>
        </w:trPr>
        <w:tc>
          <w:tcPr>
            <w:tcW w:w="1560" w:type="dxa"/>
            <w:vAlign w:val="center"/>
            <w:hideMark/>
          </w:tcPr>
          <w:p w14:paraId="5CE3FF97"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生产约束</w:t>
            </w:r>
          </w:p>
        </w:tc>
        <w:tc>
          <w:tcPr>
            <w:tcW w:w="2551" w:type="dxa"/>
            <w:vAlign w:val="center"/>
            <w:hideMark/>
          </w:tcPr>
          <w:p w14:paraId="31D11F92"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目标产能</w:t>
            </w:r>
          </w:p>
        </w:tc>
        <w:tc>
          <w:tcPr>
            <w:tcW w:w="3158" w:type="dxa"/>
            <w:vAlign w:val="center"/>
            <w:hideMark/>
          </w:tcPr>
          <w:p w14:paraId="3EB4E41A"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500</w:t>
            </w:r>
            <w:r w:rsidRPr="00EE2DE5">
              <w:rPr>
                <w:rFonts w:eastAsia="宋体"/>
                <w:sz w:val="18"/>
                <w:szCs w:val="18"/>
              </w:rPr>
              <w:t>万</w:t>
            </w:r>
            <w:r w:rsidRPr="00EE2DE5">
              <w:rPr>
                <w:rFonts w:eastAsia="宋体"/>
                <w:sz w:val="18"/>
                <w:szCs w:val="18"/>
              </w:rPr>
              <w:t>t/a</w:t>
            </w:r>
          </w:p>
        </w:tc>
        <w:tc>
          <w:tcPr>
            <w:tcW w:w="0" w:type="auto"/>
            <w:vAlign w:val="center"/>
            <w:hideMark/>
          </w:tcPr>
          <w:p w14:paraId="3C9F9EE6"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判断月度产量组织是否满足生产要求</w:t>
            </w:r>
          </w:p>
        </w:tc>
      </w:tr>
      <w:tr w:rsidR="00B371C5" w:rsidRPr="00572A87" w14:paraId="75911DC7" w14:textId="77777777" w:rsidTr="00B371C5">
        <w:trPr>
          <w:jc w:val="center"/>
        </w:trPr>
        <w:tc>
          <w:tcPr>
            <w:tcW w:w="1560" w:type="dxa"/>
            <w:vAlign w:val="center"/>
            <w:hideMark/>
          </w:tcPr>
          <w:p w14:paraId="53F5333E"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接续参数</w:t>
            </w:r>
          </w:p>
        </w:tc>
        <w:tc>
          <w:tcPr>
            <w:tcW w:w="2551" w:type="dxa"/>
            <w:vAlign w:val="center"/>
            <w:hideMark/>
          </w:tcPr>
          <w:p w14:paraId="00BBB375"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推进速度、安装工期、搬家工期、有效作业时间</w:t>
            </w:r>
          </w:p>
        </w:tc>
        <w:tc>
          <w:tcPr>
            <w:tcW w:w="3158" w:type="dxa"/>
            <w:vAlign w:val="center"/>
            <w:hideMark/>
          </w:tcPr>
          <w:p w14:paraId="3BE0527E"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按系统输入参数设置</w:t>
            </w:r>
          </w:p>
        </w:tc>
        <w:tc>
          <w:tcPr>
            <w:tcW w:w="0" w:type="auto"/>
            <w:vAlign w:val="center"/>
            <w:hideMark/>
          </w:tcPr>
          <w:p w14:paraId="27C96E17"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计算工作面开采周期和接替关系</w:t>
            </w:r>
          </w:p>
        </w:tc>
      </w:tr>
      <w:tr w:rsidR="00B371C5" w:rsidRPr="00572A87" w14:paraId="1F4BF0C4" w14:textId="77777777" w:rsidTr="00B371C5">
        <w:trPr>
          <w:jc w:val="center"/>
        </w:trPr>
        <w:tc>
          <w:tcPr>
            <w:tcW w:w="1560" w:type="dxa"/>
            <w:vAlign w:val="center"/>
            <w:hideMark/>
          </w:tcPr>
          <w:p w14:paraId="5B3048B0"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接续判定</w:t>
            </w:r>
          </w:p>
        </w:tc>
        <w:tc>
          <w:tcPr>
            <w:tcW w:w="2551" w:type="dxa"/>
            <w:vAlign w:val="center"/>
            <w:hideMark/>
          </w:tcPr>
          <w:p w14:paraId="66616944"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接续冲突</w:t>
            </w:r>
          </w:p>
        </w:tc>
        <w:tc>
          <w:tcPr>
            <w:tcW w:w="3158" w:type="dxa"/>
            <w:vAlign w:val="center"/>
            <w:hideMark/>
          </w:tcPr>
          <w:p w14:paraId="42105408"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工作面开采周期重叠、准备时间不足或接续空档过长</w:t>
            </w:r>
          </w:p>
        </w:tc>
        <w:tc>
          <w:tcPr>
            <w:tcW w:w="0" w:type="auto"/>
            <w:vAlign w:val="center"/>
            <w:hideMark/>
          </w:tcPr>
          <w:p w14:paraId="07749A31"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判断方案生产组织可实施性</w:t>
            </w:r>
          </w:p>
        </w:tc>
      </w:tr>
      <w:tr w:rsidR="00B371C5" w:rsidRPr="00572A87" w14:paraId="1744CE3C" w14:textId="77777777" w:rsidTr="00B371C5">
        <w:trPr>
          <w:jc w:val="center"/>
        </w:trPr>
        <w:tc>
          <w:tcPr>
            <w:tcW w:w="1560" w:type="dxa"/>
            <w:vAlign w:val="center"/>
            <w:hideMark/>
          </w:tcPr>
          <w:p w14:paraId="3F605410"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风险判定</w:t>
            </w:r>
          </w:p>
        </w:tc>
        <w:tc>
          <w:tcPr>
            <w:tcW w:w="2551" w:type="dxa"/>
            <w:vAlign w:val="center"/>
            <w:hideMark/>
          </w:tcPr>
          <w:p w14:paraId="6D85C0E0"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月度风险值</w:t>
            </w:r>
          </w:p>
        </w:tc>
        <w:tc>
          <w:tcPr>
            <w:tcW w:w="3158" w:type="dxa"/>
            <w:vAlign w:val="center"/>
            <w:hideMark/>
          </w:tcPr>
          <w:p w14:paraId="3F455420"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由当月回采工作面覆盖范围内</w:t>
            </w:r>
            <w:r w:rsidRPr="00EE2DE5">
              <w:rPr>
                <w:rFonts w:eastAsia="宋体"/>
                <w:sz w:val="18"/>
                <w:szCs w:val="18"/>
              </w:rPr>
              <w:t>ODI</w:t>
            </w:r>
            <w:r w:rsidRPr="00EE2DE5">
              <w:rPr>
                <w:rFonts w:eastAsia="宋体"/>
                <w:sz w:val="18"/>
                <w:szCs w:val="18"/>
              </w:rPr>
              <w:t>统计值确定</w:t>
            </w:r>
          </w:p>
        </w:tc>
        <w:tc>
          <w:tcPr>
            <w:tcW w:w="0" w:type="auto"/>
            <w:vAlign w:val="center"/>
            <w:hideMark/>
          </w:tcPr>
          <w:p w14:paraId="61B9281D"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建立风险月份与接续计划的对应关系</w:t>
            </w:r>
          </w:p>
        </w:tc>
      </w:tr>
      <w:tr w:rsidR="00B371C5" w:rsidRPr="00572A87" w14:paraId="5FF921F5" w14:textId="77777777" w:rsidTr="00B371C5">
        <w:trPr>
          <w:jc w:val="center"/>
        </w:trPr>
        <w:tc>
          <w:tcPr>
            <w:tcW w:w="1560" w:type="dxa"/>
            <w:vAlign w:val="center"/>
            <w:hideMark/>
          </w:tcPr>
          <w:p w14:paraId="45A88447"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高</w:t>
            </w:r>
            <w:proofErr w:type="gramStart"/>
            <w:r w:rsidRPr="00EE2DE5">
              <w:rPr>
                <w:rFonts w:eastAsia="宋体"/>
                <w:sz w:val="18"/>
                <w:szCs w:val="18"/>
              </w:rPr>
              <w:t>风险月</w:t>
            </w:r>
            <w:proofErr w:type="gramEnd"/>
            <w:r w:rsidRPr="00EE2DE5">
              <w:rPr>
                <w:rFonts w:eastAsia="宋体"/>
                <w:sz w:val="18"/>
                <w:szCs w:val="18"/>
              </w:rPr>
              <w:t>判定</w:t>
            </w:r>
          </w:p>
        </w:tc>
        <w:tc>
          <w:tcPr>
            <w:tcW w:w="2551" w:type="dxa"/>
            <w:vAlign w:val="center"/>
            <w:hideMark/>
          </w:tcPr>
          <w:p w14:paraId="6CE75F46"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风险值超过设定阈值</w:t>
            </w:r>
          </w:p>
        </w:tc>
        <w:tc>
          <w:tcPr>
            <w:tcW w:w="3158" w:type="dxa"/>
            <w:vAlign w:val="center"/>
            <w:hideMark/>
          </w:tcPr>
          <w:p w14:paraId="033EE536"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根据</w:t>
            </w:r>
            <w:r w:rsidRPr="00EE2DE5">
              <w:rPr>
                <w:rFonts w:eastAsia="宋体"/>
                <w:sz w:val="18"/>
                <w:szCs w:val="18"/>
              </w:rPr>
              <w:t>ODI</w:t>
            </w:r>
            <w:r w:rsidRPr="00EE2DE5">
              <w:rPr>
                <w:rFonts w:eastAsia="宋体"/>
                <w:sz w:val="18"/>
                <w:szCs w:val="18"/>
              </w:rPr>
              <w:t>等级分区和高扰动统计阈值确定</w:t>
            </w:r>
          </w:p>
        </w:tc>
        <w:tc>
          <w:tcPr>
            <w:tcW w:w="0" w:type="auto"/>
            <w:vAlign w:val="center"/>
            <w:hideMark/>
          </w:tcPr>
          <w:p w14:paraId="1EEC07EF"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识别需要重点控制的生产月份</w:t>
            </w:r>
          </w:p>
        </w:tc>
      </w:tr>
      <w:tr w:rsidR="00B371C5" w:rsidRPr="00572A87" w14:paraId="5E216F2A" w14:textId="77777777" w:rsidTr="00B371C5">
        <w:trPr>
          <w:jc w:val="center"/>
        </w:trPr>
        <w:tc>
          <w:tcPr>
            <w:tcW w:w="1560" w:type="dxa"/>
            <w:vAlign w:val="center"/>
            <w:hideMark/>
          </w:tcPr>
          <w:p w14:paraId="7398A571"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产量修正</w:t>
            </w:r>
          </w:p>
        </w:tc>
        <w:tc>
          <w:tcPr>
            <w:tcW w:w="2551" w:type="dxa"/>
            <w:vAlign w:val="center"/>
            <w:hideMark/>
          </w:tcPr>
          <w:p w14:paraId="420FE067"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风险触发减产</w:t>
            </w:r>
          </w:p>
        </w:tc>
        <w:tc>
          <w:tcPr>
            <w:tcW w:w="3158" w:type="dxa"/>
            <w:vAlign w:val="center"/>
            <w:hideMark/>
          </w:tcPr>
          <w:p w14:paraId="7620AF19"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高</w:t>
            </w:r>
            <w:proofErr w:type="gramStart"/>
            <w:r w:rsidRPr="00EE2DE5">
              <w:rPr>
                <w:rFonts w:eastAsia="宋体"/>
                <w:sz w:val="18"/>
                <w:szCs w:val="18"/>
              </w:rPr>
              <w:t>风险月按</w:t>
            </w:r>
            <w:proofErr w:type="gramEnd"/>
            <w:r w:rsidRPr="00EE2DE5">
              <w:rPr>
                <w:rFonts w:eastAsia="宋体"/>
                <w:sz w:val="18"/>
                <w:szCs w:val="18"/>
              </w:rPr>
              <w:t>设定减产比例修正有效产量</w:t>
            </w:r>
          </w:p>
        </w:tc>
        <w:tc>
          <w:tcPr>
            <w:tcW w:w="0" w:type="auto"/>
            <w:vAlign w:val="center"/>
            <w:hideMark/>
          </w:tcPr>
          <w:p w14:paraId="5EEA508F"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反映扰动风险对产量组织的影响</w:t>
            </w:r>
          </w:p>
        </w:tc>
      </w:tr>
      <w:tr w:rsidR="00B371C5" w:rsidRPr="00572A87" w14:paraId="30A01DD3" w14:textId="77777777" w:rsidTr="00B371C5">
        <w:trPr>
          <w:jc w:val="center"/>
        </w:trPr>
        <w:tc>
          <w:tcPr>
            <w:tcW w:w="1560" w:type="dxa"/>
            <w:vAlign w:val="center"/>
            <w:hideMark/>
          </w:tcPr>
          <w:p w14:paraId="43B289B5"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成本项</w:t>
            </w:r>
          </w:p>
        </w:tc>
        <w:tc>
          <w:tcPr>
            <w:tcW w:w="2551" w:type="dxa"/>
            <w:vAlign w:val="center"/>
            <w:hideMark/>
          </w:tcPr>
          <w:p w14:paraId="3359AA5D"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固定成本、变动成本、初始投资、风险附加成本</w:t>
            </w:r>
          </w:p>
        </w:tc>
        <w:tc>
          <w:tcPr>
            <w:tcW w:w="3158" w:type="dxa"/>
            <w:vAlign w:val="center"/>
            <w:hideMark/>
          </w:tcPr>
          <w:p w14:paraId="11E981D0"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按系统经济参数设置</w:t>
            </w:r>
          </w:p>
        </w:tc>
        <w:tc>
          <w:tcPr>
            <w:tcW w:w="0" w:type="auto"/>
            <w:vAlign w:val="center"/>
            <w:hideMark/>
          </w:tcPr>
          <w:p w14:paraId="4625BBBD"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构建月度成本序列</w:t>
            </w:r>
          </w:p>
        </w:tc>
      </w:tr>
      <w:tr w:rsidR="00B371C5" w:rsidRPr="00572A87" w14:paraId="6B2984C0" w14:textId="77777777" w:rsidTr="00B371C5">
        <w:trPr>
          <w:jc w:val="center"/>
        </w:trPr>
        <w:tc>
          <w:tcPr>
            <w:tcW w:w="1560" w:type="dxa"/>
            <w:vAlign w:val="center"/>
            <w:hideMark/>
          </w:tcPr>
          <w:p w14:paraId="09A4EB2B"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收益项</w:t>
            </w:r>
          </w:p>
        </w:tc>
        <w:tc>
          <w:tcPr>
            <w:tcW w:w="2551" w:type="dxa"/>
            <w:vAlign w:val="center"/>
            <w:hideMark/>
          </w:tcPr>
          <w:p w14:paraId="16DE76FD"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煤炭销售收入</w:t>
            </w:r>
          </w:p>
        </w:tc>
        <w:tc>
          <w:tcPr>
            <w:tcW w:w="3158" w:type="dxa"/>
            <w:vAlign w:val="center"/>
            <w:hideMark/>
          </w:tcPr>
          <w:p w14:paraId="6F877B62"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由风险</w:t>
            </w:r>
            <w:proofErr w:type="gramEnd"/>
            <w:r w:rsidRPr="00EE2DE5">
              <w:rPr>
                <w:rFonts w:eastAsia="宋体"/>
                <w:sz w:val="18"/>
                <w:szCs w:val="18"/>
              </w:rPr>
              <w:t>修正后月度产量与煤炭销售单价计算</w:t>
            </w:r>
          </w:p>
        </w:tc>
        <w:tc>
          <w:tcPr>
            <w:tcW w:w="0" w:type="auto"/>
            <w:vAlign w:val="center"/>
            <w:hideMark/>
          </w:tcPr>
          <w:p w14:paraId="3B9556A3"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构建月度收入序列</w:t>
            </w:r>
          </w:p>
        </w:tc>
      </w:tr>
      <w:tr w:rsidR="00B371C5" w:rsidRPr="00572A87" w14:paraId="730BBF7C" w14:textId="77777777" w:rsidTr="00B371C5">
        <w:trPr>
          <w:jc w:val="center"/>
        </w:trPr>
        <w:tc>
          <w:tcPr>
            <w:tcW w:w="1560" w:type="dxa"/>
            <w:vAlign w:val="center"/>
            <w:hideMark/>
          </w:tcPr>
          <w:p w14:paraId="32D6BC47"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经济指标</w:t>
            </w:r>
          </w:p>
        </w:tc>
        <w:tc>
          <w:tcPr>
            <w:tcW w:w="2551" w:type="dxa"/>
            <w:vAlign w:val="center"/>
            <w:hideMark/>
          </w:tcPr>
          <w:p w14:paraId="7301B373"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净现值、回收期、单位成本、利润</w:t>
            </w:r>
          </w:p>
        </w:tc>
        <w:tc>
          <w:tcPr>
            <w:tcW w:w="3158" w:type="dxa"/>
            <w:vAlign w:val="center"/>
            <w:hideMark/>
          </w:tcPr>
          <w:p w14:paraId="234E43CE"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按月度现金流计算</w:t>
            </w:r>
          </w:p>
        </w:tc>
        <w:tc>
          <w:tcPr>
            <w:tcW w:w="0" w:type="auto"/>
            <w:vAlign w:val="center"/>
            <w:hideMark/>
          </w:tcPr>
          <w:p w14:paraId="0C8C0796"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评价方案经济合理性</w:t>
            </w:r>
          </w:p>
        </w:tc>
      </w:tr>
    </w:tbl>
    <w:p w14:paraId="28B0F449" w14:textId="77777777" w:rsidR="00B371C5" w:rsidRDefault="00B371C5" w:rsidP="00B371C5">
      <w:pPr>
        <w:pStyle w:val="100"/>
        <w:ind w:firstLineChars="0" w:firstLine="0"/>
        <w:sectPr w:rsidR="00B371C5" w:rsidSect="00B371C5">
          <w:type w:val="continuous"/>
          <w:pgSz w:w="11906" w:h="16838"/>
          <w:pgMar w:top="1418" w:right="1134" w:bottom="1134" w:left="1134" w:header="720" w:footer="720" w:gutter="0"/>
          <w:cols w:space="720"/>
          <w:docGrid w:linePitch="598"/>
        </w:sectPr>
      </w:pPr>
    </w:p>
    <w:p w14:paraId="4D5D9BA8" w14:textId="0D82B4D0" w:rsidR="00B371C5" w:rsidRPr="00B371C5" w:rsidRDefault="00B371C5" w:rsidP="00B371C5">
      <w:pPr>
        <w:pStyle w:val="100"/>
        <w:ind w:firstLine="420"/>
      </w:pPr>
      <w:r w:rsidRPr="00B371C5">
        <w:t>由</w:t>
      </w:r>
      <w:r>
        <w:fldChar w:fldCharType="begin"/>
      </w:r>
      <w:r>
        <w:instrText xml:space="preserve"> REF _Ref230362990 \h </w:instrText>
      </w:r>
      <w:r>
        <w:fldChar w:fldCharType="separate"/>
      </w:r>
      <w:r w:rsidR="0021756B">
        <w:rPr>
          <w:rFonts w:hint="eastAsia"/>
        </w:rPr>
        <w:t>表</w:t>
      </w:r>
      <w:r w:rsidR="0021756B">
        <w:rPr>
          <w:noProof/>
        </w:rPr>
        <w:t>10</w:t>
      </w:r>
      <w:r>
        <w:fldChar w:fldCharType="end"/>
      </w:r>
      <w:r w:rsidRPr="00B371C5">
        <w:t>可知，采掘接续与经济分析并非相互独立的两个计算环节，而是以月度为共同统计尺度，将工作面接续计划、产量序列、</w:t>
      </w:r>
      <w:r w:rsidRPr="00B371C5">
        <w:t>ODI</w:t>
      </w:r>
      <w:r w:rsidRPr="00B371C5">
        <w:t>风险判</w:t>
      </w:r>
      <w:r w:rsidRPr="00B371C5">
        <w:t>定和现金流核算进行对齐。接续模块输出月度产量和工作面状态，风险联动模块根据</w:t>
      </w:r>
      <w:r w:rsidRPr="00B371C5">
        <w:t>ODI</w:t>
      </w:r>
      <w:r w:rsidRPr="00B371C5">
        <w:t>阈值</w:t>
      </w:r>
      <w:proofErr w:type="gramStart"/>
      <w:r w:rsidRPr="00B371C5">
        <w:t>识别高</w:t>
      </w:r>
      <w:proofErr w:type="gramEnd"/>
      <w:r w:rsidRPr="00B371C5">
        <w:t>风险月份，经济分析模块进一步将风险触发</w:t>
      </w:r>
      <w:r w:rsidRPr="00B371C5">
        <w:lastRenderedPageBreak/>
        <w:t>下的产量修正和附加成本计入现金流，从而形成净现值、回收期和单位成本等评价结果。</w:t>
      </w:r>
    </w:p>
    <w:p w14:paraId="3DB04EB4" w14:textId="77777777" w:rsidR="00C97D2B" w:rsidRPr="00C97D2B" w:rsidRDefault="00C97D2B" w:rsidP="00C97D2B">
      <w:pPr>
        <w:pStyle w:val="130"/>
      </w:pPr>
      <w:r w:rsidRPr="00C97D2B">
        <w:t xml:space="preserve">3.4.1 </w:t>
      </w:r>
      <w:r w:rsidRPr="00C97D2B">
        <w:t>采掘接续分析结果</w:t>
      </w:r>
    </w:p>
    <w:p w14:paraId="2FC829E8" w14:textId="79DB715C" w:rsidR="00C97D2B" w:rsidRDefault="00B371C5" w:rsidP="00C97D2B">
      <w:pPr>
        <w:pStyle w:val="100"/>
        <w:ind w:firstLine="420"/>
      </w:pPr>
      <w:r w:rsidRPr="00B371C5">
        <w:t>采掘接续分析模块以采区规划方案中的工作面边界、推进长度、工作面宽度、平均煤厚、推进速度和生产能力等参数为输入，计算不同工作面的开采周期、接替顺序和周期产量，并判断方案是否存在接续空档、推进冲突或产量组织不均衡等问题。系统以推荐方案的工作面集合为基础，</w:t>
      </w:r>
      <w:r w:rsidRPr="00B371C5">
        <w:t>将各工作面的推进长度、推进速度、安装搬家时间和有效作业时间转化为月度接续计划；同时，将当月回采工作面对应范围内的</w:t>
      </w:r>
      <w:r w:rsidRPr="00B371C5">
        <w:t>ODI</w:t>
      </w:r>
      <w:r w:rsidRPr="00B371C5">
        <w:t>统计值作为月度风险代表值，用于形成风险曲线。若同一月份存在多个工作面并行回采，则按较高风险值或最不利工作面作为该月风险代表值，以保证风险控制偏安全侧。</w:t>
      </w:r>
      <w:r w:rsidR="00C97D2B" w:rsidRPr="00C97D2B">
        <w:t>系统输出的采掘接续结果如</w:t>
      </w:r>
      <w:r w:rsidR="00C97D2B">
        <w:fldChar w:fldCharType="begin"/>
      </w:r>
      <w:r w:rsidR="00C97D2B">
        <w:instrText xml:space="preserve"> REF _Ref230275629 \h </w:instrText>
      </w:r>
      <w:r w:rsidR="00C97D2B">
        <w:fldChar w:fldCharType="separate"/>
      </w:r>
      <w:r w:rsidR="0021756B" w:rsidRPr="0067133E">
        <w:t>图</w:t>
      </w:r>
      <w:r w:rsidR="0021756B">
        <w:rPr>
          <w:noProof/>
        </w:rPr>
        <w:t>11</w:t>
      </w:r>
      <w:r w:rsidR="00C97D2B">
        <w:fldChar w:fldCharType="end"/>
      </w:r>
      <w:r w:rsidR="00C97D2B" w:rsidRPr="00C97D2B">
        <w:t>所示。</w:t>
      </w:r>
    </w:p>
    <w:p w14:paraId="75FFDD69" w14:textId="77777777" w:rsidR="00C97D2B" w:rsidRDefault="00C97D2B" w:rsidP="00C97D2B">
      <w:pPr>
        <w:pStyle w:val="100"/>
        <w:ind w:firstLineChars="0" w:firstLine="0"/>
        <w:sectPr w:rsidR="00C97D2B" w:rsidSect="00A07DBF">
          <w:type w:val="continuous"/>
          <w:pgSz w:w="11906" w:h="16838"/>
          <w:pgMar w:top="1418" w:right="1134" w:bottom="1134" w:left="1134" w:header="720" w:footer="720" w:gutter="0"/>
          <w:cols w:num="2" w:space="720"/>
          <w:docGrid w:linePitch="598"/>
        </w:sectPr>
      </w:pPr>
    </w:p>
    <w:p w14:paraId="2707D5B0" w14:textId="77777777" w:rsidR="00C97D2B" w:rsidRDefault="00C97D2B" w:rsidP="008A2C33">
      <w:pPr>
        <w:pStyle w:val="100"/>
        <w:keepNext/>
        <w:spacing w:line="240" w:lineRule="auto"/>
        <w:ind w:firstLineChars="0" w:firstLine="0"/>
        <w:jc w:val="center"/>
      </w:pPr>
      <w:r>
        <w:rPr>
          <w:rFonts w:hint="eastAsia"/>
          <w:noProof/>
        </w:rPr>
        <w:drawing>
          <wp:inline distT="0" distB="0" distL="0" distR="0" wp14:anchorId="4C0CF5B6" wp14:editId="085CA496">
            <wp:extent cx="5778000" cy="5562896"/>
            <wp:effectExtent l="0" t="0" r="0" b="0"/>
            <wp:docPr id="1583824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4246" name="图片 1583824246"/>
                    <pic:cNvPicPr/>
                  </pic:nvPicPr>
                  <pic:blipFill>
                    <a:blip r:embed="rId414" cstate="print">
                      <a:extLst>
                        <a:ext uri="{28A0092B-C50C-407E-A947-70E740481C1C}">
                          <a14:useLocalDpi xmlns:a14="http://schemas.microsoft.com/office/drawing/2010/main" val="0"/>
                        </a:ext>
                      </a:extLst>
                    </a:blip>
                    <a:stretch>
                      <a:fillRect/>
                    </a:stretch>
                  </pic:blipFill>
                  <pic:spPr>
                    <a:xfrm>
                      <a:off x="0" y="0"/>
                      <a:ext cx="5778000" cy="5562896"/>
                    </a:xfrm>
                    <a:prstGeom prst="rect">
                      <a:avLst/>
                    </a:prstGeom>
                  </pic:spPr>
                </pic:pic>
              </a:graphicData>
            </a:graphic>
          </wp:inline>
        </w:drawing>
      </w:r>
    </w:p>
    <w:p w14:paraId="4B1AB5AB" w14:textId="530CFE05" w:rsidR="00C97D2B" w:rsidRPr="0067133E" w:rsidRDefault="00C97D2B" w:rsidP="0067133E">
      <w:pPr>
        <w:pStyle w:val="14"/>
      </w:pPr>
      <w:bookmarkStart w:id="24" w:name="_Ref230275629"/>
      <w:r w:rsidRPr="0067133E">
        <w:t>图</w:t>
      </w:r>
      <w:r w:rsidRPr="0067133E">
        <w:fldChar w:fldCharType="begin"/>
      </w:r>
      <w:r w:rsidRPr="0067133E">
        <w:instrText xml:space="preserve"> SEQ </w:instrText>
      </w:r>
      <w:r w:rsidRPr="0067133E">
        <w:instrText>图</w:instrText>
      </w:r>
      <w:r w:rsidRPr="0067133E">
        <w:instrText xml:space="preserve"> \* ARABIC </w:instrText>
      </w:r>
      <w:r w:rsidRPr="0067133E">
        <w:fldChar w:fldCharType="separate"/>
      </w:r>
      <w:r w:rsidR="00193028">
        <w:rPr>
          <w:noProof/>
        </w:rPr>
        <w:t>11</w:t>
      </w:r>
      <w:r w:rsidRPr="0067133E">
        <w:fldChar w:fldCharType="end"/>
      </w:r>
      <w:bookmarkEnd w:id="24"/>
      <w:r w:rsidRPr="0067133E">
        <w:t xml:space="preserve"> </w:t>
      </w:r>
      <w:r w:rsidRPr="0067133E">
        <w:t>采掘接续计划与产量序列结果</w:t>
      </w:r>
    </w:p>
    <w:p w14:paraId="12705F53" w14:textId="4BA94666" w:rsidR="00C97D2B" w:rsidRPr="0067133E" w:rsidRDefault="00C97D2B" w:rsidP="0067133E">
      <w:pPr>
        <w:pStyle w:val="14"/>
      </w:pPr>
      <w:r w:rsidRPr="0067133E">
        <w:t>Fig.1</w:t>
      </w:r>
      <w:r w:rsidR="008A1295">
        <w:rPr>
          <w:rFonts w:hint="eastAsia"/>
        </w:rPr>
        <w:t>1</w:t>
      </w:r>
      <w:r w:rsidRPr="0067133E">
        <w:t xml:space="preserve"> Mining succession plan and production sequence results</w:t>
      </w:r>
    </w:p>
    <w:p w14:paraId="73DDF6F5" w14:textId="3F53C1C4" w:rsidR="00C97D2B" w:rsidRDefault="00C97D2B" w:rsidP="00C97D2B">
      <w:pPr>
        <w:pStyle w:val="af5"/>
        <w:sectPr w:rsidR="00C97D2B" w:rsidSect="00C97D2B">
          <w:type w:val="continuous"/>
          <w:pgSz w:w="11906" w:h="16838"/>
          <w:pgMar w:top="1418" w:right="1134" w:bottom="1134" w:left="1134" w:header="720" w:footer="720" w:gutter="0"/>
          <w:cols w:space="720"/>
          <w:docGrid w:linePitch="598"/>
        </w:sectPr>
      </w:pPr>
    </w:p>
    <w:p w14:paraId="1644B7E9" w14:textId="3B3F5507" w:rsidR="00FF24AD" w:rsidRPr="00FF24AD" w:rsidRDefault="00C97D2B" w:rsidP="00FF24AD">
      <w:pPr>
        <w:pStyle w:val="100"/>
        <w:ind w:firstLine="420"/>
      </w:pPr>
      <w:r w:rsidRPr="00C97D2B">
        <w:t>由</w:t>
      </w:r>
      <w:r>
        <w:fldChar w:fldCharType="begin"/>
      </w:r>
      <w:r>
        <w:instrText xml:space="preserve"> REF _Ref230275629 \h </w:instrText>
      </w:r>
      <w:r>
        <w:fldChar w:fldCharType="separate"/>
      </w:r>
      <w:r w:rsidR="0021756B" w:rsidRPr="0067133E">
        <w:t>图</w:t>
      </w:r>
      <w:r w:rsidR="0021756B">
        <w:rPr>
          <w:noProof/>
        </w:rPr>
        <w:t>11</w:t>
      </w:r>
      <w:r>
        <w:fldChar w:fldCharType="end"/>
      </w:r>
      <w:r w:rsidRPr="00C97D2B">
        <w:t>可知，</w:t>
      </w:r>
      <w:r w:rsidR="00FF24AD" w:rsidRPr="00FF24AD">
        <w:t>不同采区规划方案对应的采掘接续关系存在明显差异。系统能够在固定采区布置方案基础上，输出各工作面的开采起止时间、接替关系、月度产量变化过程和</w:t>
      </w:r>
      <w:r w:rsidR="00FF24AD" w:rsidRPr="00FF24AD">
        <w:t>ODI</w:t>
      </w:r>
      <w:r w:rsidR="00FF24AD" w:rsidRPr="00FF24AD">
        <w:t>风险变化曲线。工程效率优先方案工作面形态较规整，推进方向连续性较好，因此工作面接替关系相对清晰，</w:t>
      </w:r>
      <w:r w:rsidR="00FF24AD" w:rsidRPr="00FF24AD">
        <w:t>生产组织便利性较高；资源回收优先方案覆盖范围较大，可采资源量较高，但由于部分工作面边界形态和空间分布较复杂，可能导致接续组织难度增加；低扰动优先方案在避让扰动较高区域的同时压缩了部分可采空间，虽然扰动控制效果较好，但需要进一步核查工作面推进长度、接替顺</w:t>
      </w:r>
      <w:r w:rsidR="00FF24AD" w:rsidRPr="00FF24AD">
        <w:lastRenderedPageBreak/>
        <w:t>序和产量连续性是否满足生产要求。</w:t>
      </w:r>
    </w:p>
    <w:p w14:paraId="65502050" w14:textId="77777777" w:rsidR="00FF24AD" w:rsidRPr="00FF24AD" w:rsidRDefault="00FF24AD" w:rsidP="00FF24AD">
      <w:pPr>
        <w:pStyle w:val="100"/>
        <w:ind w:firstLine="420"/>
      </w:pPr>
      <w:r w:rsidRPr="00FF24AD">
        <w:t>从系统输出结果看，推荐方案总工期为</w:t>
      </w:r>
      <w:r w:rsidRPr="00FF24AD">
        <w:t>136</w:t>
      </w:r>
      <w:r w:rsidRPr="00FF24AD">
        <w:t>个月，目标产能为</w:t>
      </w:r>
      <w:r w:rsidRPr="00FF24AD">
        <w:t>500</w:t>
      </w:r>
      <w:r w:rsidRPr="00FF24AD">
        <w:t>万</w:t>
      </w:r>
      <w:r w:rsidRPr="00FF24AD">
        <w:t>t/a</w:t>
      </w:r>
      <w:r w:rsidRPr="00FF24AD">
        <w:t>，系统可按月显示工作面接续状态、月度产量曲线和</w:t>
      </w:r>
      <w:r w:rsidRPr="00FF24AD">
        <w:t>ODI</w:t>
      </w:r>
      <w:r w:rsidRPr="00FF24AD">
        <w:t>风险曲线。产量曲线用于判断方案是否满足生产能力要求，风险曲线用于</w:t>
      </w:r>
      <w:proofErr w:type="gramStart"/>
      <w:r w:rsidRPr="00FF24AD">
        <w:t>识别高</w:t>
      </w:r>
      <w:proofErr w:type="gramEnd"/>
      <w:r w:rsidRPr="00FF24AD">
        <w:t>风险月份及其与工作面接续过程的对应关系，接续</w:t>
      </w:r>
      <w:proofErr w:type="gramStart"/>
      <w:r w:rsidRPr="00FF24AD">
        <w:t>甘特图</w:t>
      </w:r>
      <w:proofErr w:type="gramEnd"/>
      <w:r w:rsidRPr="00FF24AD">
        <w:t>则用于表达不同工作面之间的开采顺序和接替关系。通过上述结果，系统能够将采区规划方案由</w:t>
      </w:r>
      <w:r w:rsidRPr="00FF24AD">
        <w:t>“</w:t>
      </w:r>
      <w:r w:rsidRPr="00FF24AD">
        <w:t>空间上可布置</w:t>
      </w:r>
      <w:r w:rsidRPr="00FF24AD">
        <w:t>”</w:t>
      </w:r>
      <w:r w:rsidRPr="00FF24AD">
        <w:t>进一步评价为</w:t>
      </w:r>
      <w:r w:rsidRPr="00FF24AD">
        <w:t>“</w:t>
      </w:r>
      <w:r w:rsidRPr="00FF24AD">
        <w:t>生产上可实施</w:t>
      </w:r>
      <w:r w:rsidRPr="00FF24AD">
        <w:t>”</w:t>
      </w:r>
      <w:r w:rsidRPr="00FF24AD">
        <w:t>。</w:t>
      </w:r>
    </w:p>
    <w:p w14:paraId="1A5DE7D2" w14:textId="479C58D7" w:rsidR="00C97D2B" w:rsidRDefault="00FF24AD" w:rsidP="00FF24AD">
      <w:pPr>
        <w:pStyle w:val="100"/>
        <w:ind w:firstLine="420"/>
      </w:pPr>
      <w:r w:rsidRPr="00FF24AD">
        <w:t>为进一步量化采掘接续结果，系统可统计工作面数量、预计开采周期、周期平均产量、产量波动和高风险月份等指标。若后续需要对不同目标偏好方案进行接续对比，可进一步将工程效率优先方案、资源回收优先方案和低扰动优先方案分别导入采掘接续模块，形成不同方案的接续计划和产量序列。本文重点展示推荐方案的接续结果，用于说明系统具备将采区规划方案转化为生产组织过程的分析能力。</w:t>
      </w:r>
      <w:r>
        <w:rPr>
          <w:rFonts w:hint="eastAsia"/>
        </w:rPr>
        <w:t>不同方案采掘接续评价</w:t>
      </w:r>
      <w:r w:rsidR="00C97D2B" w:rsidRPr="00C97D2B">
        <w:t>结果见</w:t>
      </w:r>
      <w:r w:rsidR="00CF13EE">
        <w:fldChar w:fldCharType="begin"/>
      </w:r>
      <w:r w:rsidR="00CF13EE">
        <w:instrText xml:space="preserve"> REF _Ref230275729 \h </w:instrText>
      </w:r>
      <w:r w:rsidR="00CF13EE">
        <w:fldChar w:fldCharType="separate"/>
      </w:r>
      <w:r w:rsidR="0021756B">
        <w:rPr>
          <w:rFonts w:hint="eastAsia"/>
        </w:rPr>
        <w:t>表</w:t>
      </w:r>
      <w:r w:rsidR="0021756B">
        <w:rPr>
          <w:noProof/>
        </w:rPr>
        <w:t>11</w:t>
      </w:r>
      <w:r w:rsidR="00CF13EE">
        <w:fldChar w:fldCharType="end"/>
      </w:r>
      <w:r w:rsidR="00C97D2B" w:rsidRPr="00C97D2B">
        <w:t>。</w:t>
      </w:r>
    </w:p>
    <w:p w14:paraId="7A2D9053" w14:textId="77777777" w:rsidR="00CF13EE" w:rsidRDefault="00CF13EE" w:rsidP="00CF13EE">
      <w:pPr>
        <w:pStyle w:val="100"/>
        <w:ind w:firstLine="422"/>
        <w:rPr>
          <w:b/>
          <w:bCs/>
        </w:rPr>
        <w:sectPr w:rsidR="00CF13EE" w:rsidSect="00A07DBF">
          <w:type w:val="continuous"/>
          <w:pgSz w:w="11906" w:h="16838"/>
          <w:pgMar w:top="1418" w:right="1134" w:bottom="1134" w:left="1134" w:header="720" w:footer="720" w:gutter="0"/>
          <w:cols w:num="2" w:space="720"/>
          <w:docGrid w:linePitch="598"/>
        </w:sectPr>
      </w:pPr>
    </w:p>
    <w:p w14:paraId="33D4B096" w14:textId="65B904B7" w:rsidR="00CF13EE" w:rsidRDefault="00CF13EE" w:rsidP="006D7F18">
      <w:pPr>
        <w:pStyle w:val="15"/>
      </w:pPr>
      <w:bookmarkStart w:id="25" w:name="_Ref230275729"/>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11</w:t>
      </w:r>
      <w:r w:rsidR="006D7F18">
        <w:fldChar w:fldCharType="end"/>
      </w:r>
      <w:bookmarkEnd w:id="25"/>
      <w:r>
        <w:rPr>
          <w:rFonts w:hint="eastAsia"/>
        </w:rPr>
        <w:t xml:space="preserve"> </w:t>
      </w:r>
      <w:r w:rsidRPr="00CF13EE">
        <w:t>不同方案采掘接续评价结果</w:t>
      </w:r>
    </w:p>
    <w:p w14:paraId="611CC6B2" w14:textId="596F0BD9" w:rsidR="00CF13EE" w:rsidRDefault="004E69FF" w:rsidP="006D7F18">
      <w:pPr>
        <w:pStyle w:val="15"/>
      </w:pPr>
      <w:r>
        <w:t>Table</w:t>
      </w:r>
      <w:r w:rsidR="006D7F18">
        <w:t xml:space="preserve"> </w:t>
      </w:r>
      <w:fldSimple w:instr=" SEQ Table. \* ARABIC ">
        <w:r w:rsidR="0021756B">
          <w:rPr>
            <w:noProof/>
          </w:rPr>
          <w:t>11</w:t>
        </w:r>
      </w:fldSimple>
      <w:r w:rsidR="00CF13EE" w:rsidRPr="00CF13EE">
        <w:t xml:space="preserve"> Evaluation results of mining succession for different schemes</w:t>
      </w:r>
    </w:p>
    <w:tbl>
      <w:tblPr>
        <w:tblStyle w:val="aff5"/>
        <w:tblW w:w="0" w:type="auto"/>
        <w:tblLook w:val="04A0" w:firstRow="1" w:lastRow="0" w:firstColumn="1" w:lastColumn="0" w:noHBand="0" w:noVBand="1"/>
      </w:tblPr>
      <w:tblGrid>
        <w:gridCol w:w="1158"/>
        <w:gridCol w:w="832"/>
        <w:gridCol w:w="1143"/>
        <w:gridCol w:w="1116"/>
        <w:gridCol w:w="1227"/>
        <w:gridCol w:w="1030"/>
        <w:gridCol w:w="1139"/>
        <w:gridCol w:w="1993"/>
      </w:tblGrid>
      <w:tr w:rsidR="00CF13EE" w:rsidRPr="00572A87" w14:paraId="4D6222A1" w14:textId="77777777" w:rsidTr="00572A8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07A9F254"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方案类型</w:t>
            </w:r>
          </w:p>
        </w:tc>
        <w:tc>
          <w:tcPr>
            <w:tcW w:w="0" w:type="auto"/>
            <w:vAlign w:val="center"/>
            <w:hideMark/>
          </w:tcPr>
          <w:p w14:paraId="1DC23977"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工作面数量</w:t>
            </w:r>
          </w:p>
        </w:tc>
        <w:tc>
          <w:tcPr>
            <w:tcW w:w="0" w:type="auto"/>
            <w:vAlign w:val="center"/>
            <w:hideMark/>
          </w:tcPr>
          <w:p w14:paraId="3F233F81"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总推进</w:t>
            </w:r>
            <w:proofErr w:type="gramEnd"/>
            <w:r w:rsidRPr="00EE2DE5">
              <w:rPr>
                <w:rFonts w:eastAsia="宋体"/>
                <w:sz w:val="18"/>
                <w:szCs w:val="18"/>
              </w:rPr>
              <w:t>长度</w:t>
            </w:r>
            <w:r w:rsidRPr="00EE2DE5">
              <w:rPr>
                <w:rFonts w:eastAsia="宋体"/>
                <w:sz w:val="18"/>
                <w:szCs w:val="18"/>
              </w:rPr>
              <w:t>/m</w:t>
            </w:r>
          </w:p>
        </w:tc>
        <w:tc>
          <w:tcPr>
            <w:tcW w:w="0" w:type="auto"/>
            <w:vAlign w:val="center"/>
            <w:hideMark/>
          </w:tcPr>
          <w:p w14:paraId="46481752"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预计开采周期</w:t>
            </w:r>
            <w:r w:rsidRPr="00EE2DE5">
              <w:rPr>
                <w:rFonts w:eastAsia="宋体"/>
                <w:sz w:val="18"/>
                <w:szCs w:val="18"/>
              </w:rPr>
              <w:t>/</w:t>
            </w:r>
            <w:r w:rsidRPr="00EE2DE5">
              <w:rPr>
                <w:rFonts w:eastAsia="宋体"/>
                <w:sz w:val="18"/>
                <w:szCs w:val="18"/>
              </w:rPr>
              <w:t>月</w:t>
            </w:r>
          </w:p>
        </w:tc>
        <w:tc>
          <w:tcPr>
            <w:tcW w:w="0" w:type="auto"/>
            <w:vAlign w:val="center"/>
            <w:hideMark/>
          </w:tcPr>
          <w:p w14:paraId="56B38E5D"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周期平均产量</w:t>
            </w:r>
            <w:r w:rsidRPr="00EE2DE5">
              <w:rPr>
                <w:rFonts w:eastAsia="宋体"/>
                <w:sz w:val="18"/>
                <w:szCs w:val="18"/>
              </w:rPr>
              <w:t>/</w:t>
            </w:r>
            <w:r w:rsidRPr="00EE2DE5">
              <w:rPr>
                <w:rFonts w:eastAsia="宋体"/>
                <w:sz w:val="18"/>
                <w:szCs w:val="18"/>
              </w:rPr>
              <w:t>万</w:t>
            </w:r>
            <w:r w:rsidRPr="00EE2DE5">
              <w:rPr>
                <w:rFonts w:eastAsia="宋体"/>
                <w:sz w:val="18"/>
                <w:szCs w:val="18"/>
              </w:rPr>
              <w:t>t</w:t>
            </w:r>
          </w:p>
        </w:tc>
        <w:tc>
          <w:tcPr>
            <w:tcW w:w="0" w:type="auto"/>
            <w:vAlign w:val="center"/>
            <w:hideMark/>
          </w:tcPr>
          <w:p w14:paraId="41695D00"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产量波动系数</w:t>
            </w:r>
          </w:p>
        </w:tc>
        <w:tc>
          <w:tcPr>
            <w:tcW w:w="0" w:type="auto"/>
            <w:vAlign w:val="center"/>
            <w:hideMark/>
          </w:tcPr>
          <w:p w14:paraId="0221B354"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接续稳定性评分</w:t>
            </w:r>
          </w:p>
        </w:tc>
        <w:tc>
          <w:tcPr>
            <w:tcW w:w="0" w:type="auto"/>
            <w:vAlign w:val="center"/>
            <w:hideMark/>
          </w:tcPr>
          <w:p w14:paraId="61E94753"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接续特征</w:t>
            </w:r>
          </w:p>
        </w:tc>
      </w:tr>
      <w:tr w:rsidR="002B077C" w:rsidRPr="00572A87" w14:paraId="1C8E5729" w14:textId="77777777" w:rsidTr="00572A87">
        <w:tc>
          <w:tcPr>
            <w:tcW w:w="0" w:type="auto"/>
            <w:vAlign w:val="center"/>
            <w:hideMark/>
          </w:tcPr>
          <w:p w14:paraId="48D76569" w14:textId="13752EF6"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工程效率优先方案</w:t>
            </w:r>
          </w:p>
        </w:tc>
        <w:tc>
          <w:tcPr>
            <w:tcW w:w="0" w:type="auto"/>
            <w:vAlign w:val="center"/>
            <w:hideMark/>
          </w:tcPr>
          <w:p w14:paraId="0A5A4EB4" w14:textId="740CB80F"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w:t>
            </w:r>
          </w:p>
        </w:tc>
        <w:tc>
          <w:tcPr>
            <w:tcW w:w="0" w:type="auto"/>
            <w:vAlign w:val="center"/>
            <w:hideMark/>
          </w:tcPr>
          <w:p w14:paraId="458A15E6" w14:textId="7C851758"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15662.02</w:t>
            </w:r>
          </w:p>
        </w:tc>
        <w:tc>
          <w:tcPr>
            <w:tcW w:w="0" w:type="auto"/>
            <w:vAlign w:val="center"/>
            <w:hideMark/>
          </w:tcPr>
          <w:p w14:paraId="5D76EF78" w14:textId="080573BB"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136</w:t>
            </w:r>
          </w:p>
        </w:tc>
        <w:tc>
          <w:tcPr>
            <w:tcW w:w="0" w:type="auto"/>
            <w:vAlign w:val="center"/>
            <w:hideMark/>
          </w:tcPr>
          <w:p w14:paraId="36CDC368" w14:textId="22A3384B"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17.88</w:t>
            </w:r>
          </w:p>
        </w:tc>
        <w:tc>
          <w:tcPr>
            <w:tcW w:w="0" w:type="auto"/>
            <w:vAlign w:val="center"/>
            <w:hideMark/>
          </w:tcPr>
          <w:p w14:paraId="0ECE4D71" w14:textId="7EF06539"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0.308</w:t>
            </w:r>
          </w:p>
        </w:tc>
        <w:tc>
          <w:tcPr>
            <w:tcW w:w="0" w:type="auto"/>
            <w:vAlign w:val="center"/>
            <w:hideMark/>
          </w:tcPr>
          <w:p w14:paraId="1B7DA7AB" w14:textId="2533C6F1"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69.15</w:t>
            </w:r>
          </w:p>
        </w:tc>
        <w:tc>
          <w:tcPr>
            <w:tcW w:w="0" w:type="auto"/>
            <w:vAlign w:val="center"/>
            <w:hideMark/>
          </w:tcPr>
          <w:p w14:paraId="3E9606C4" w14:textId="670B3A0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推进连续性较好，便于组织生产</w:t>
            </w:r>
          </w:p>
        </w:tc>
      </w:tr>
      <w:tr w:rsidR="002B077C" w:rsidRPr="00572A87" w14:paraId="2388D843" w14:textId="77777777" w:rsidTr="00572A87">
        <w:tc>
          <w:tcPr>
            <w:tcW w:w="0" w:type="auto"/>
            <w:vAlign w:val="center"/>
            <w:hideMark/>
          </w:tcPr>
          <w:p w14:paraId="1BB27E16" w14:textId="79755C2C"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资源回收优先方案</w:t>
            </w:r>
          </w:p>
        </w:tc>
        <w:tc>
          <w:tcPr>
            <w:tcW w:w="0" w:type="auto"/>
            <w:vAlign w:val="center"/>
            <w:hideMark/>
          </w:tcPr>
          <w:p w14:paraId="299BE2B1" w14:textId="7EC82348"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9</w:t>
            </w:r>
          </w:p>
        </w:tc>
        <w:tc>
          <w:tcPr>
            <w:tcW w:w="0" w:type="auto"/>
            <w:vAlign w:val="center"/>
            <w:hideMark/>
          </w:tcPr>
          <w:p w14:paraId="5C546BD4" w14:textId="66AC819C"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14700.08</w:t>
            </w:r>
          </w:p>
        </w:tc>
        <w:tc>
          <w:tcPr>
            <w:tcW w:w="0" w:type="auto"/>
            <w:vAlign w:val="center"/>
            <w:hideMark/>
          </w:tcPr>
          <w:p w14:paraId="2DB98174" w14:textId="12C149AA"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129</w:t>
            </w:r>
          </w:p>
        </w:tc>
        <w:tc>
          <w:tcPr>
            <w:tcW w:w="0" w:type="auto"/>
            <w:vAlign w:val="center"/>
            <w:hideMark/>
          </w:tcPr>
          <w:p w14:paraId="40A80606" w14:textId="09AAC98C"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19.24</w:t>
            </w:r>
          </w:p>
        </w:tc>
        <w:tc>
          <w:tcPr>
            <w:tcW w:w="0" w:type="auto"/>
            <w:vAlign w:val="center"/>
            <w:hideMark/>
          </w:tcPr>
          <w:p w14:paraId="08FBE794" w14:textId="1D0DE03E"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0.298</w:t>
            </w:r>
          </w:p>
        </w:tc>
        <w:tc>
          <w:tcPr>
            <w:tcW w:w="0" w:type="auto"/>
            <w:vAlign w:val="center"/>
            <w:hideMark/>
          </w:tcPr>
          <w:p w14:paraId="42EFD29C" w14:textId="6402F7AC"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70.19</w:t>
            </w:r>
          </w:p>
        </w:tc>
        <w:tc>
          <w:tcPr>
            <w:tcW w:w="0" w:type="auto"/>
            <w:vAlign w:val="center"/>
            <w:hideMark/>
          </w:tcPr>
          <w:p w14:paraId="056F8D35" w14:textId="337F119A"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资源覆盖高，但接续组织需复核</w:t>
            </w:r>
          </w:p>
        </w:tc>
      </w:tr>
      <w:tr w:rsidR="002B077C" w:rsidRPr="00572A87" w14:paraId="573435AA" w14:textId="77777777" w:rsidTr="00572A87">
        <w:tc>
          <w:tcPr>
            <w:tcW w:w="0" w:type="auto"/>
            <w:vAlign w:val="center"/>
            <w:hideMark/>
          </w:tcPr>
          <w:p w14:paraId="53DD4A0C" w14:textId="379AFB01"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低扰动优先方案</w:t>
            </w:r>
          </w:p>
        </w:tc>
        <w:tc>
          <w:tcPr>
            <w:tcW w:w="0" w:type="auto"/>
            <w:vAlign w:val="center"/>
            <w:hideMark/>
          </w:tcPr>
          <w:p w14:paraId="6B6E81AD" w14:textId="36D9E368"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w:t>
            </w:r>
          </w:p>
        </w:tc>
        <w:tc>
          <w:tcPr>
            <w:tcW w:w="0" w:type="auto"/>
            <w:vAlign w:val="center"/>
            <w:hideMark/>
          </w:tcPr>
          <w:p w14:paraId="0971C974" w14:textId="76FC3AAC"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15402.26</w:t>
            </w:r>
          </w:p>
        </w:tc>
        <w:tc>
          <w:tcPr>
            <w:tcW w:w="0" w:type="auto"/>
            <w:vAlign w:val="center"/>
            <w:hideMark/>
          </w:tcPr>
          <w:p w14:paraId="6D4A2780" w14:textId="2282696E"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134</w:t>
            </w:r>
          </w:p>
        </w:tc>
        <w:tc>
          <w:tcPr>
            <w:tcW w:w="0" w:type="auto"/>
            <w:vAlign w:val="center"/>
            <w:hideMark/>
          </w:tcPr>
          <w:p w14:paraId="50DA5AD3" w14:textId="0059015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16.67</w:t>
            </w:r>
          </w:p>
        </w:tc>
        <w:tc>
          <w:tcPr>
            <w:tcW w:w="0" w:type="auto"/>
            <w:vAlign w:val="center"/>
            <w:hideMark/>
          </w:tcPr>
          <w:p w14:paraId="63DB3E45" w14:textId="7CFA3AC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0.333</w:t>
            </w:r>
          </w:p>
        </w:tc>
        <w:tc>
          <w:tcPr>
            <w:tcW w:w="0" w:type="auto"/>
            <w:vAlign w:val="center"/>
            <w:hideMark/>
          </w:tcPr>
          <w:p w14:paraId="6CF0D34D" w14:textId="75664D70"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66.75</w:t>
            </w:r>
          </w:p>
        </w:tc>
        <w:tc>
          <w:tcPr>
            <w:tcW w:w="0" w:type="auto"/>
            <w:vAlign w:val="center"/>
            <w:hideMark/>
          </w:tcPr>
          <w:p w14:paraId="6DE722F0" w14:textId="044CE2A6"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扰动控制较好，需关注产量连续性</w:t>
            </w:r>
          </w:p>
        </w:tc>
      </w:tr>
    </w:tbl>
    <w:p w14:paraId="4106B497" w14:textId="77777777" w:rsidR="00CF13EE" w:rsidRDefault="00CF13EE" w:rsidP="00CF13EE">
      <w:pPr>
        <w:pStyle w:val="100"/>
        <w:ind w:firstLineChars="0" w:firstLine="0"/>
        <w:sectPr w:rsidR="00CF13EE" w:rsidSect="00CF13EE">
          <w:type w:val="continuous"/>
          <w:pgSz w:w="11906" w:h="16838"/>
          <w:pgMar w:top="1418" w:right="1134" w:bottom="1134" w:left="1134" w:header="720" w:footer="720" w:gutter="0"/>
          <w:cols w:space="720"/>
          <w:docGrid w:linePitch="598"/>
        </w:sectPr>
      </w:pPr>
    </w:p>
    <w:p w14:paraId="704961DF" w14:textId="194CB615" w:rsidR="00C97D2B" w:rsidRPr="00C97D2B" w:rsidRDefault="00C97D2B" w:rsidP="00C97D2B">
      <w:pPr>
        <w:pStyle w:val="100"/>
        <w:ind w:firstLine="420"/>
      </w:pPr>
      <w:r w:rsidRPr="00C97D2B">
        <w:t>由</w:t>
      </w:r>
      <w:r w:rsidR="00CF13EE">
        <w:fldChar w:fldCharType="begin"/>
      </w:r>
      <w:r w:rsidR="00CF13EE">
        <w:instrText xml:space="preserve"> REF _Ref230275729 \h </w:instrText>
      </w:r>
      <w:r w:rsidR="00CF13EE">
        <w:fldChar w:fldCharType="separate"/>
      </w:r>
      <w:r w:rsidR="0021756B">
        <w:rPr>
          <w:rFonts w:hint="eastAsia"/>
        </w:rPr>
        <w:t>表</w:t>
      </w:r>
      <w:r w:rsidR="0021756B">
        <w:rPr>
          <w:noProof/>
        </w:rPr>
        <w:t>11</w:t>
      </w:r>
      <w:r w:rsidR="00CF13EE">
        <w:fldChar w:fldCharType="end"/>
      </w:r>
      <w:r w:rsidRPr="00C97D2B">
        <w:t>可知，采掘接续分析能够进一步揭示不同采区规划方案在生产组织层面的差异。工程效率优先方案通常具有较好的工作面规整性和接替连续性，适用于对生产节奏稳定性要求较高的情形；资源回收优先方案虽然可提高资源利用程度，但</w:t>
      </w:r>
      <w:proofErr w:type="gramStart"/>
      <w:r w:rsidRPr="00C97D2B">
        <w:t>若工</w:t>
      </w:r>
      <w:proofErr w:type="gramEnd"/>
      <w:r w:rsidRPr="00C97D2B">
        <w:t>作面边界过于分散或局部形态复杂，可能增加接续组织难度；低扰动优先方案能够降低工作面与扰动较高区域的重叠范围，但其资源覆盖面积相对减小，需要结合周期产量和接续稳定性判断是否满足矿井生产计划要求。由此可见，采掘接续分析可将采区方案由</w:t>
      </w:r>
      <w:r w:rsidRPr="00C97D2B">
        <w:t>“</w:t>
      </w:r>
      <w:r w:rsidRPr="00C97D2B">
        <w:t>空间上可布置</w:t>
      </w:r>
      <w:r w:rsidRPr="00C97D2B">
        <w:t>”</w:t>
      </w:r>
      <w:r w:rsidRPr="00C97D2B">
        <w:t>进一步评价为</w:t>
      </w:r>
      <w:r w:rsidRPr="00C97D2B">
        <w:t>“</w:t>
      </w:r>
      <w:r w:rsidRPr="00C97D2B">
        <w:t>生产上可实施</w:t>
      </w:r>
      <w:r w:rsidRPr="00C97D2B">
        <w:t>”</w:t>
      </w:r>
      <w:r w:rsidRPr="00C97D2B">
        <w:t>。</w:t>
      </w:r>
    </w:p>
    <w:p w14:paraId="78DE7754" w14:textId="77777777" w:rsidR="00C97D2B" w:rsidRPr="00C97D2B" w:rsidRDefault="00C97D2B" w:rsidP="00CF13EE">
      <w:pPr>
        <w:pStyle w:val="130"/>
      </w:pPr>
      <w:r w:rsidRPr="00C97D2B">
        <w:t xml:space="preserve">3.4.2 </w:t>
      </w:r>
      <w:r w:rsidRPr="00C97D2B">
        <w:t>经济分析结果</w:t>
      </w:r>
    </w:p>
    <w:p w14:paraId="57FE673F" w14:textId="77777777" w:rsidR="00FF24AD" w:rsidRPr="00FF24AD" w:rsidRDefault="00FF24AD" w:rsidP="00FF24AD">
      <w:pPr>
        <w:pStyle w:val="100"/>
        <w:ind w:firstLine="420"/>
      </w:pPr>
      <w:r w:rsidRPr="00FF24AD">
        <w:t>在采掘接续计划形成后，系统进一步调用经济分析模块，对规划方案的现金流、成本构成、收益水平和风险等级分布进行计算。经济分析模块以采区规划方案、工作面接续计划、月度产量序列、风险调整结果以及成本收益参数为输入，将</w:t>
      </w:r>
      <w:r w:rsidRPr="00FF24AD">
        <w:t>规划结果转化为可量化的经济评价指标。与</w:t>
      </w:r>
      <w:proofErr w:type="gramStart"/>
      <w:r w:rsidRPr="00FF24AD">
        <w:t>仅比较</w:t>
      </w:r>
      <w:proofErr w:type="gramEnd"/>
      <w:r w:rsidRPr="00FF24AD">
        <w:t>资源量或工作面覆盖率的方案评价方式不同，该模块能够将采掘接续过程中的产量变化、风险月份和成本投入纳入同一分析框架，为采区规划方案的综合优选提供经济依据。</w:t>
      </w:r>
    </w:p>
    <w:p w14:paraId="1ACD10E8" w14:textId="445FD634" w:rsidR="00706C42" w:rsidRPr="00706C42" w:rsidRDefault="00FF24AD" w:rsidP="00FF24AD">
      <w:pPr>
        <w:pStyle w:val="100"/>
        <w:ind w:firstLine="420"/>
      </w:pPr>
      <w:r w:rsidRPr="00FF24AD">
        <w:t>经济分析以月度产量序列为核算基础，按照</w:t>
      </w:r>
      <w:r w:rsidRPr="00FF24AD">
        <w:t>“</w:t>
      </w:r>
      <w:r w:rsidRPr="00FF24AD">
        <w:t>收入</w:t>
      </w:r>
      <w:r w:rsidRPr="00FF24AD">
        <w:t>—</w:t>
      </w:r>
      <w:r w:rsidRPr="00FF24AD">
        <w:t>成本</w:t>
      </w:r>
      <w:r w:rsidRPr="00FF24AD">
        <w:t>—</w:t>
      </w:r>
      <w:r w:rsidRPr="00FF24AD">
        <w:t>净现金流</w:t>
      </w:r>
      <w:r w:rsidRPr="00FF24AD">
        <w:t>—</w:t>
      </w:r>
      <w:r w:rsidRPr="00FF24AD">
        <w:t>折现现金流</w:t>
      </w:r>
      <w:r w:rsidRPr="00FF24AD">
        <w:t>”</w:t>
      </w:r>
      <w:r w:rsidRPr="00FF24AD">
        <w:t>的逻辑计算方案经济指标。其中，月度收入</w:t>
      </w:r>
      <w:proofErr w:type="gramStart"/>
      <w:r w:rsidRPr="00FF24AD">
        <w:t>由风险</w:t>
      </w:r>
      <w:proofErr w:type="gramEnd"/>
      <w:r w:rsidRPr="00FF24AD">
        <w:t>修正后的有效产量与煤炭销售单价确定；成本</w:t>
      </w:r>
      <w:proofErr w:type="gramStart"/>
      <w:r w:rsidRPr="00FF24AD">
        <w:t>项包括</w:t>
      </w:r>
      <w:proofErr w:type="gramEnd"/>
      <w:r w:rsidRPr="00FF24AD">
        <w:t>固定成本、变动成本、初始投资和风险附加成本；当月风险值超过阈值时，系统按照设定规则对有效产量进行折减，并计入相应风险治理或管控成本。回收期以累计折现现金</w:t>
      </w:r>
      <w:proofErr w:type="gramStart"/>
      <w:r w:rsidRPr="00FF24AD">
        <w:t>流首次</w:t>
      </w:r>
      <w:proofErr w:type="gramEnd"/>
      <w:r w:rsidRPr="00FF24AD">
        <w:t>不小于零的月份确定，单位成本</w:t>
      </w:r>
      <w:proofErr w:type="gramStart"/>
      <w:r w:rsidRPr="00FF24AD">
        <w:t>由评价期</w:t>
      </w:r>
      <w:proofErr w:type="gramEnd"/>
      <w:r w:rsidRPr="00FF24AD">
        <w:t>内总成本与总产量比值计算。上述计算结果主要用于不同规划方案或不同接续参数情景之间的对比，不作为矿井实际经济收益的最终结论。</w:t>
      </w:r>
      <w:r w:rsidR="00706C42" w:rsidRPr="00706C42">
        <w:t>系统输出的工程经济分析结果如</w:t>
      </w:r>
      <w:r w:rsidR="00706C42">
        <w:fldChar w:fldCharType="begin"/>
      </w:r>
      <w:r w:rsidR="00706C42">
        <w:instrText xml:space="preserve"> REF _Ref230299686 \h </w:instrText>
      </w:r>
      <w:r w:rsidR="00706C42">
        <w:fldChar w:fldCharType="separate"/>
      </w:r>
      <w:r w:rsidR="0021756B">
        <w:rPr>
          <w:rFonts w:hint="eastAsia"/>
        </w:rPr>
        <w:t>图</w:t>
      </w:r>
      <w:r w:rsidR="0021756B">
        <w:rPr>
          <w:noProof/>
        </w:rPr>
        <w:t>12</w:t>
      </w:r>
      <w:r w:rsidR="00706C42">
        <w:fldChar w:fldCharType="end"/>
      </w:r>
      <w:r w:rsidR="00706C42" w:rsidRPr="00706C42">
        <w:t>所示。</w:t>
      </w:r>
    </w:p>
    <w:p w14:paraId="72B65F02" w14:textId="77777777" w:rsidR="00706C42" w:rsidRDefault="00706C42" w:rsidP="00706C42">
      <w:pPr>
        <w:pStyle w:val="100"/>
        <w:ind w:firstLineChars="0" w:firstLine="0"/>
        <w:sectPr w:rsidR="00706C42" w:rsidSect="00A07DBF">
          <w:type w:val="continuous"/>
          <w:pgSz w:w="11906" w:h="16838"/>
          <w:pgMar w:top="1418" w:right="1134" w:bottom="1134" w:left="1134" w:header="720" w:footer="720" w:gutter="0"/>
          <w:cols w:num="2" w:space="720"/>
          <w:docGrid w:linePitch="598"/>
        </w:sectPr>
      </w:pPr>
    </w:p>
    <w:p w14:paraId="509059B1" w14:textId="77777777" w:rsidR="00706C42" w:rsidRDefault="00706C42" w:rsidP="008A2C33">
      <w:pPr>
        <w:pStyle w:val="100"/>
        <w:keepNext/>
        <w:spacing w:line="240" w:lineRule="auto"/>
        <w:ind w:firstLineChars="0" w:firstLine="0"/>
        <w:jc w:val="center"/>
      </w:pPr>
      <w:r>
        <w:rPr>
          <w:rFonts w:hint="eastAsia"/>
          <w:noProof/>
        </w:rPr>
        <w:lastRenderedPageBreak/>
        <w:drawing>
          <wp:inline distT="0" distB="0" distL="0" distR="0" wp14:anchorId="4711C705" wp14:editId="63300522">
            <wp:extent cx="5778000" cy="2367438"/>
            <wp:effectExtent l="19050" t="19050" r="13335" b="13970"/>
            <wp:docPr id="1267378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78364" name="图片 1267378364"/>
                    <pic:cNvPicPr/>
                  </pic:nvPicPr>
                  <pic:blipFill>
                    <a:blip r:embed="rId415" cstate="print">
                      <a:extLst>
                        <a:ext uri="{28A0092B-C50C-407E-A947-70E740481C1C}">
                          <a14:useLocalDpi xmlns:a14="http://schemas.microsoft.com/office/drawing/2010/main" val="0"/>
                        </a:ext>
                      </a:extLst>
                    </a:blip>
                    <a:stretch>
                      <a:fillRect/>
                    </a:stretch>
                  </pic:blipFill>
                  <pic:spPr>
                    <a:xfrm>
                      <a:off x="0" y="0"/>
                      <a:ext cx="5778000" cy="2367438"/>
                    </a:xfrm>
                    <a:prstGeom prst="rect">
                      <a:avLst/>
                    </a:prstGeom>
                    <a:ln>
                      <a:solidFill>
                        <a:schemeClr val="tx1"/>
                      </a:solidFill>
                    </a:ln>
                  </pic:spPr>
                </pic:pic>
              </a:graphicData>
            </a:graphic>
          </wp:inline>
        </w:drawing>
      </w:r>
    </w:p>
    <w:p w14:paraId="1C616EF8" w14:textId="1C6A3E62" w:rsidR="00706C42" w:rsidRDefault="00706C42" w:rsidP="00706C42">
      <w:pPr>
        <w:pStyle w:val="14"/>
      </w:pPr>
      <w:bookmarkStart w:id="26" w:name="_Ref23029968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12</w:t>
      </w:r>
      <w:r>
        <w:fldChar w:fldCharType="end"/>
      </w:r>
      <w:bookmarkEnd w:id="26"/>
      <w:r>
        <w:rPr>
          <w:rFonts w:hint="eastAsia"/>
        </w:rPr>
        <w:t xml:space="preserve"> </w:t>
      </w:r>
      <w:r w:rsidRPr="00706C42">
        <w:t>采区规划方案工程经济分析结果</w:t>
      </w:r>
    </w:p>
    <w:p w14:paraId="5967B627" w14:textId="3D59C3BC" w:rsidR="00706C42" w:rsidRDefault="00706C42" w:rsidP="00706C42">
      <w:pPr>
        <w:pStyle w:val="14"/>
        <w:sectPr w:rsidR="00706C42" w:rsidSect="00706C42">
          <w:type w:val="continuous"/>
          <w:pgSz w:w="11906" w:h="16838"/>
          <w:pgMar w:top="1418" w:right="1134" w:bottom="1134" w:left="1134" w:header="720" w:footer="720" w:gutter="0"/>
          <w:cols w:space="720"/>
          <w:docGrid w:linePitch="598"/>
        </w:sectPr>
      </w:pPr>
      <w:r w:rsidRPr="00706C42">
        <w:t>Fig.</w:t>
      </w:r>
      <w:r>
        <w:rPr>
          <w:rFonts w:hint="eastAsia"/>
        </w:rPr>
        <w:t>1</w:t>
      </w:r>
      <w:r w:rsidR="008A1295">
        <w:rPr>
          <w:rFonts w:hint="eastAsia"/>
        </w:rPr>
        <w:t>2</w:t>
      </w:r>
      <w:r w:rsidRPr="00706C42">
        <w:t xml:space="preserve"> Engineering economic analysis results of the mining district planning scheme</w:t>
      </w:r>
    </w:p>
    <w:p w14:paraId="62D22222" w14:textId="11F91412" w:rsidR="00FF24AD" w:rsidRPr="00FF24AD" w:rsidRDefault="00706C42" w:rsidP="00FF24AD">
      <w:pPr>
        <w:pStyle w:val="100"/>
        <w:ind w:firstLine="420"/>
      </w:pPr>
      <w:r w:rsidRPr="00706C42">
        <w:t>由</w:t>
      </w:r>
      <w:r w:rsidRPr="00706C42">
        <w:fldChar w:fldCharType="begin"/>
      </w:r>
      <w:r w:rsidRPr="00706C42">
        <w:instrText xml:space="preserve"> REF _Ref230299686 \h </w:instrText>
      </w:r>
      <w:r>
        <w:instrText xml:space="preserve"> \* MERGEFORMAT </w:instrText>
      </w:r>
      <w:r w:rsidRPr="00706C42">
        <w:fldChar w:fldCharType="separate"/>
      </w:r>
      <w:r w:rsidR="0021756B">
        <w:rPr>
          <w:rFonts w:hint="eastAsia"/>
        </w:rPr>
        <w:t>图</w:t>
      </w:r>
      <w:r w:rsidR="0021756B">
        <w:t>12</w:t>
      </w:r>
      <w:r w:rsidRPr="00706C42">
        <w:fldChar w:fldCharType="end"/>
      </w:r>
      <w:r w:rsidRPr="00706C42">
        <w:t>可知，</w:t>
      </w:r>
      <w:r w:rsidR="00FF24AD" w:rsidRPr="00FF24AD">
        <w:t>系统能够按月输出方案净现金流、年内累计现金流和折现累计现金流，并同步统计净现值、利润、回收期、单位成本、高风险月份和当前回采工作面等关键指标。该方案净现值为</w:t>
      </w:r>
      <w:r w:rsidR="00FF24AD" w:rsidRPr="00FF24AD">
        <w:t>5990386.41</w:t>
      </w:r>
      <w:r w:rsidR="00FF24AD" w:rsidRPr="00FF24AD">
        <w:t>万元，利润为</w:t>
      </w:r>
      <w:r w:rsidR="00FF24AD" w:rsidRPr="00FF24AD">
        <w:t>10263148.1</w:t>
      </w:r>
      <w:r w:rsidR="00FF24AD" w:rsidRPr="00FF24AD">
        <w:t>万元，回收期为</w:t>
      </w:r>
      <w:r w:rsidR="00FF24AD" w:rsidRPr="00FF24AD">
        <w:t>10</w:t>
      </w:r>
      <w:r w:rsidR="00FF24AD" w:rsidRPr="00FF24AD">
        <w:t>个月，单位成本为</w:t>
      </w:r>
      <w:r w:rsidR="00FF24AD" w:rsidRPr="00FF24AD">
        <w:t>324.7</w:t>
      </w:r>
      <w:r w:rsidR="00FF24AD" w:rsidRPr="00FF24AD">
        <w:t>元</w:t>
      </w:r>
      <w:r w:rsidR="00FF24AD" w:rsidRPr="00FF24AD">
        <w:t>/t</w:t>
      </w:r>
      <w:r w:rsidR="00FF24AD" w:rsidRPr="00FF24AD">
        <w:t>，高</w:t>
      </w:r>
      <w:proofErr w:type="gramStart"/>
      <w:r w:rsidR="00FF24AD" w:rsidRPr="00FF24AD">
        <w:t>风险月</w:t>
      </w:r>
      <w:proofErr w:type="gramEnd"/>
      <w:r w:rsidR="00FF24AD" w:rsidRPr="00FF24AD">
        <w:t>为</w:t>
      </w:r>
      <w:r w:rsidR="00FF24AD" w:rsidRPr="00FF24AD">
        <w:t>40</w:t>
      </w:r>
      <w:r w:rsidR="00FF24AD" w:rsidRPr="00FF24AD">
        <w:t>个月，当前回采工作面为</w:t>
      </w:r>
      <w:r w:rsidR="00FF24AD" w:rsidRPr="00FF24AD">
        <w:t>No.1</w:t>
      </w:r>
      <w:r w:rsidR="00FF24AD" w:rsidRPr="00FF24AD">
        <w:t>。从现金流变化过程看，方案前期受初始投资、固定成本和准备期影响，累计现金</w:t>
      </w:r>
      <w:proofErr w:type="gramStart"/>
      <w:r w:rsidR="00FF24AD" w:rsidRPr="00FF24AD">
        <w:t>流处于</w:t>
      </w:r>
      <w:proofErr w:type="gramEnd"/>
      <w:r w:rsidR="00FF24AD" w:rsidRPr="00FF24AD">
        <w:t>负值区间；随着工作面进入稳定回采阶段，月度净现金流明显增加，年内累计现金流和折现累计现金</w:t>
      </w:r>
      <w:proofErr w:type="gramStart"/>
      <w:r w:rsidR="00FF24AD" w:rsidRPr="00FF24AD">
        <w:t>流快速</w:t>
      </w:r>
      <w:proofErr w:type="gramEnd"/>
      <w:r w:rsidR="00FF24AD" w:rsidRPr="00FF24AD">
        <w:t>转正，说明该方案在进入正常生产后具有较强的盈利能力。当前稿件已将这些指标作为摘要和结果部分的主要经济输出，因此正文中需要同时给出其计算口径和适用边界。</w:t>
      </w:r>
    </w:p>
    <w:p w14:paraId="3274631F" w14:textId="77777777" w:rsidR="00FF24AD" w:rsidRPr="00FF24AD" w:rsidRDefault="00FF24AD" w:rsidP="00FF24AD">
      <w:pPr>
        <w:pStyle w:val="100"/>
        <w:ind w:firstLine="420"/>
      </w:pPr>
      <w:r w:rsidRPr="00FF24AD">
        <w:t>从成本构成看，变动成本为</w:t>
      </w:r>
      <w:r w:rsidRPr="00FF24AD">
        <w:t>4863034.4</w:t>
      </w:r>
      <w:r w:rsidRPr="00FF24AD">
        <w:t>万元，固定成本为</w:t>
      </w:r>
      <w:r w:rsidRPr="00FF24AD">
        <w:t>40800.0</w:t>
      </w:r>
      <w:r w:rsidRPr="00FF24AD">
        <w:t>万元，初始投资为</w:t>
      </w:r>
      <w:r w:rsidRPr="00FF24AD">
        <w:t>30000.0</w:t>
      </w:r>
      <w:r w:rsidRPr="00FF24AD">
        <w:t>万</w:t>
      </w:r>
      <w:r w:rsidRPr="00FF24AD">
        <w:t>元，表明采出量、生产组织节奏和单位生产成本是影响经济结果的主要因素。现金流汇总结果显示，方案总收入为</w:t>
      </w:r>
      <w:r w:rsidRPr="00FF24AD">
        <w:t>15196982.5</w:t>
      </w:r>
      <w:r w:rsidRPr="00FF24AD">
        <w:t>万元，总成本为</w:t>
      </w:r>
      <w:r w:rsidRPr="00FF24AD">
        <w:t>4933834.4</w:t>
      </w:r>
      <w:r w:rsidRPr="00FF24AD">
        <w:t>万元，净现金流绝对值为</w:t>
      </w:r>
      <w:r w:rsidRPr="00FF24AD">
        <w:t>10263148.1</w:t>
      </w:r>
      <w:r w:rsidRPr="00FF24AD">
        <w:t>万元，净现金流率为</w:t>
      </w:r>
      <w:r w:rsidRPr="00FF24AD">
        <w:t>67.5%</w:t>
      </w:r>
      <w:r w:rsidRPr="00FF24AD">
        <w:t>。该结果表明，在当前生产规模和成本参数条件下，方案整体经济效益较好。</w:t>
      </w:r>
    </w:p>
    <w:p w14:paraId="2CA31893" w14:textId="3F771999" w:rsidR="00C97D2B" w:rsidRPr="00706C42" w:rsidRDefault="00FF24AD" w:rsidP="00FF24AD">
      <w:pPr>
        <w:pStyle w:val="100"/>
        <w:ind w:firstLine="420"/>
      </w:pPr>
      <w:r w:rsidRPr="00FF24AD">
        <w:t>风险等级分布结果显示，在总工期</w:t>
      </w:r>
      <w:r w:rsidRPr="00FF24AD">
        <w:t>136</w:t>
      </w:r>
      <w:r w:rsidRPr="00FF24AD">
        <w:t>个月内，高</w:t>
      </w:r>
      <w:proofErr w:type="gramStart"/>
      <w:r w:rsidRPr="00FF24AD">
        <w:t>风险月</w:t>
      </w:r>
      <w:proofErr w:type="gramEnd"/>
      <w:r w:rsidRPr="00FF24AD">
        <w:t>为</w:t>
      </w:r>
      <w:r w:rsidRPr="00FF24AD">
        <w:t>40</w:t>
      </w:r>
      <w:r w:rsidRPr="00FF24AD">
        <w:t>个月，中</w:t>
      </w:r>
      <w:proofErr w:type="gramStart"/>
      <w:r w:rsidRPr="00FF24AD">
        <w:t>风险月</w:t>
      </w:r>
      <w:proofErr w:type="gramEnd"/>
      <w:r w:rsidRPr="00FF24AD">
        <w:t>为</w:t>
      </w:r>
      <w:r w:rsidRPr="00FF24AD">
        <w:t>83</w:t>
      </w:r>
      <w:r w:rsidRPr="00FF24AD">
        <w:t>个月，低</w:t>
      </w:r>
      <w:proofErr w:type="gramStart"/>
      <w:r w:rsidRPr="00FF24AD">
        <w:t>风险月</w:t>
      </w:r>
      <w:proofErr w:type="gramEnd"/>
      <w:r w:rsidRPr="00FF24AD">
        <w:t>为</w:t>
      </w:r>
      <w:r w:rsidRPr="00FF24AD">
        <w:t>13</w:t>
      </w:r>
      <w:r w:rsidRPr="00FF24AD">
        <w:t>个月。高</w:t>
      </w:r>
      <w:proofErr w:type="gramStart"/>
      <w:r w:rsidRPr="00FF24AD">
        <w:t>风险月占比较</w:t>
      </w:r>
      <w:proofErr w:type="gramEnd"/>
      <w:r w:rsidRPr="00FF24AD">
        <w:t>高，说明该方案虽然具有较好的经济收益，但在实施过程中仍需</w:t>
      </w:r>
      <w:proofErr w:type="gramStart"/>
      <w:r w:rsidRPr="00FF24AD">
        <w:t>关注覆岩扰动</w:t>
      </w:r>
      <w:proofErr w:type="gramEnd"/>
      <w:r w:rsidRPr="00FF24AD">
        <w:t>风险、含水层扰动敏感期和生产组织风险。尤其在高风险月份，应结合前探探查、分段验收、采高控制和水害防控措施进行动态调整，避免单纯追求经济收益而忽略安全约束。</w:t>
      </w:r>
      <w:r w:rsidR="00C97D2B" w:rsidRPr="00706C42">
        <w:t>系统输出的不同方案经济评价结果见</w:t>
      </w:r>
      <w:r w:rsidR="00CF13EE" w:rsidRPr="00706C42">
        <w:fldChar w:fldCharType="begin"/>
      </w:r>
      <w:r w:rsidR="00CF13EE" w:rsidRPr="00706C42">
        <w:instrText xml:space="preserve"> REF _Ref230275806 \h </w:instrText>
      </w:r>
      <w:r w:rsidR="00706C42">
        <w:instrText xml:space="preserve"> \* MERGEFORMAT </w:instrText>
      </w:r>
      <w:r w:rsidR="00CF13EE" w:rsidRPr="00706C42">
        <w:fldChar w:fldCharType="separate"/>
      </w:r>
      <w:r w:rsidR="0021756B">
        <w:rPr>
          <w:rFonts w:hint="eastAsia"/>
        </w:rPr>
        <w:t>表</w:t>
      </w:r>
      <w:r w:rsidR="0021756B">
        <w:t>12</w:t>
      </w:r>
      <w:r w:rsidR="00CF13EE" w:rsidRPr="00706C42">
        <w:fldChar w:fldCharType="end"/>
      </w:r>
      <w:r w:rsidR="00C97D2B" w:rsidRPr="00706C42">
        <w:t>。</w:t>
      </w:r>
    </w:p>
    <w:p w14:paraId="2D5881F6" w14:textId="77777777" w:rsidR="00CF13EE" w:rsidRDefault="00CF13EE" w:rsidP="00CF13EE">
      <w:pPr>
        <w:pStyle w:val="100"/>
        <w:ind w:firstLine="422"/>
        <w:rPr>
          <w:b/>
          <w:bCs/>
        </w:rPr>
        <w:sectPr w:rsidR="00CF13EE" w:rsidSect="00A07DBF">
          <w:type w:val="continuous"/>
          <w:pgSz w:w="11906" w:h="16838"/>
          <w:pgMar w:top="1418" w:right="1134" w:bottom="1134" w:left="1134" w:header="720" w:footer="720" w:gutter="0"/>
          <w:cols w:num="2" w:space="720"/>
          <w:docGrid w:linePitch="598"/>
        </w:sectPr>
      </w:pPr>
    </w:p>
    <w:p w14:paraId="469B1D77" w14:textId="3CD68117" w:rsidR="00CF13EE" w:rsidRDefault="00CF13EE" w:rsidP="00CF13EE">
      <w:pPr>
        <w:pStyle w:val="15"/>
      </w:pPr>
      <w:bookmarkStart w:id="27" w:name="_Ref230275806"/>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12</w:t>
      </w:r>
      <w:r w:rsidR="006D7F18">
        <w:fldChar w:fldCharType="end"/>
      </w:r>
      <w:bookmarkEnd w:id="27"/>
      <w:r>
        <w:rPr>
          <w:rFonts w:hint="eastAsia"/>
        </w:rPr>
        <w:t xml:space="preserve"> </w:t>
      </w:r>
      <w:r w:rsidRPr="00CF13EE">
        <w:t>不同方案经济评价结果</w:t>
      </w:r>
    </w:p>
    <w:p w14:paraId="33C01E19" w14:textId="22B8950F" w:rsidR="00CF13EE" w:rsidRDefault="004E69FF" w:rsidP="006D7F18">
      <w:pPr>
        <w:pStyle w:val="15"/>
      </w:pPr>
      <w:r>
        <w:t>Table</w:t>
      </w:r>
      <w:r w:rsidR="006D7F18">
        <w:t xml:space="preserve"> </w:t>
      </w:r>
      <w:fldSimple w:instr=" SEQ Table. \* ARABIC ">
        <w:r w:rsidR="0021756B">
          <w:rPr>
            <w:noProof/>
          </w:rPr>
          <w:t>12</w:t>
        </w:r>
      </w:fldSimple>
      <w:r w:rsidR="00CF13EE" w:rsidRPr="00CF13EE">
        <w:t xml:space="preserve"> Economic evaluation results of different schemes</w:t>
      </w:r>
    </w:p>
    <w:tbl>
      <w:tblPr>
        <w:tblStyle w:val="aff5"/>
        <w:tblW w:w="0" w:type="auto"/>
        <w:tblLayout w:type="fixed"/>
        <w:tblLook w:val="04A0" w:firstRow="1" w:lastRow="0" w:firstColumn="1" w:lastColumn="0" w:noHBand="0" w:noVBand="1"/>
      </w:tblPr>
      <w:tblGrid>
        <w:gridCol w:w="1134"/>
        <w:gridCol w:w="919"/>
        <w:gridCol w:w="1078"/>
        <w:gridCol w:w="1088"/>
        <w:gridCol w:w="1178"/>
        <w:gridCol w:w="1231"/>
        <w:gridCol w:w="885"/>
        <w:gridCol w:w="2125"/>
      </w:tblGrid>
      <w:tr w:rsidR="002B077C" w:rsidRPr="00EE2DE5" w14:paraId="6B8208D5" w14:textId="77777777" w:rsidTr="002B077C">
        <w:trPr>
          <w:cnfStyle w:val="100000000000" w:firstRow="1" w:lastRow="0" w:firstColumn="0" w:lastColumn="0" w:oddVBand="0" w:evenVBand="0" w:oddHBand="0" w:evenHBand="0" w:firstRowFirstColumn="0" w:firstRowLastColumn="0" w:lastRowFirstColumn="0" w:lastRowLastColumn="0"/>
        </w:trPr>
        <w:tc>
          <w:tcPr>
            <w:tcW w:w="1134" w:type="dxa"/>
            <w:vAlign w:val="center"/>
            <w:hideMark/>
          </w:tcPr>
          <w:p w14:paraId="0881A263"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方案类型</w:t>
            </w:r>
          </w:p>
        </w:tc>
        <w:tc>
          <w:tcPr>
            <w:tcW w:w="919" w:type="dxa"/>
            <w:vAlign w:val="center"/>
            <w:hideMark/>
          </w:tcPr>
          <w:p w14:paraId="703F6131"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可采资源量</w:t>
            </w:r>
            <w:r w:rsidRPr="00EE2DE5">
              <w:rPr>
                <w:rFonts w:eastAsia="宋体"/>
                <w:sz w:val="18"/>
                <w:szCs w:val="18"/>
              </w:rPr>
              <w:t>/</w:t>
            </w:r>
            <w:r w:rsidRPr="00EE2DE5">
              <w:rPr>
                <w:rFonts w:eastAsia="宋体"/>
                <w:sz w:val="18"/>
                <w:szCs w:val="18"/>
              </w:rPr>
              <w:t>万</w:t>
            </w:r>
            <w:r w:rsidRPr="00EE2DE5">
              <w:rPr>
                <w:rFonts w:eastAsia="宋体"/>
                <w:sz w:val="18"/>
                <w:szCs w:val="18"/>
              </w:rPr>
              <w:t>t</w:t>
            </w:r>
          </w:p>
        </w:tc>
        <w:tc>
          <w:tcPr>
            <w:tcW w:w="1078" w:type="dxa"/>
            <w:vAlign w:val="center"/>
            <w:hideMark/>
          </w:tcPr>
          <w:p w14:paraId="4A807B9A"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煤柱损失量</w:t>
            </w:r>
            <w:r w:rsidRPr="00EE2DE5">
              <w:rPr>
                <w:rFonts w:eastAsia="宋体"/>
                <w:sz w:val="18"/>
                <w:szCs w:val="18"/>
              </w:rPr>
              <w:t>/</w:t>
            </w:r>
            <w:r w:rsidRPr="00EE2DE5">
              <w:rPr>
                <w:rFonts w:eastAsia="宋体"/>
                <w:sz w:val="18"/>
                <w:szCs w:val="18"/>
              </w:rPr>
              <w:t>万</w:t>
            </w:r>
            <w:r w:rsidRPr="00EE2DE5">
              <w:rPr>
                <w:rFonts w:eastAsia="宋体"/>
                <w:sz w:val="18"/>
                <w:szCs w:val="18"/>
              </w:rPr>
              <w:t>t</w:t>
            </w:r>
          </w:p>
        </w:tc>
        <w:tc>
          <w:tcPr>
            <w:tcW w:w="1088" w:type="dxa"/>
            <w:vAlign w:val="center"/>
            <w:hideMark/>
          </w:tcPr>
          <w:p w14:paraId="3E12A4E1"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掘进工程量</w:t>
            </w:r>
            <w:r w:rsidRPr="00EE2DE5">
              <w:rPr>
                <w:rFonts w:eastAsia="宋体"/>
                <w:sz w:val="18"/>
                <w:szCs w:val="18"/>
              </w:rPr>
              <w:t>/m</w:t>
            </w:r>
          </w:p>
        </w:tc>
        <w:tc>
          <w:tcPr>
            <w:tcW w:w="1178" w:type="dxa"/>
            <w:vAlign w:val="center"/>
            <w:hideMark/>
          </w:tcPr>
          <w:p w14:paraId="6C4C0EB9"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生产成本</w:t>
            </w:r>
            <w:r w:rsidRPr="00EE2DE5">
              <w:rPr>
                <w:rFonts w:eastAsia="宋体"/>
                <w:sz w:val="18"/>
                <w:szCs w:val="18"/>
              </w:rPr>
              <w:t>/</w:t>
            </w:r>
            <w:r w:rsidRPr="00EE2DE5">
              <w:rPr>
                <w:rFonts w:eastAsia="宋体"/>
                <w:sz w:val="18"/>
                <w:szCs w:val="18"/>
              </w:rPr>
              <w:t>万元</w:t>
            </w:r>
          </w:p>
        </w:tc>
        <w:tc>
          <w:tcPr>
            <w:tcW w:w="1231" w:type="dxa"/>
            <w:vAlign w:val="center"/>
            <w:hideMark/>
          </w:tcPr>
          <w:p w14:paraId="20E42980"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预计收益</w:t>
            </w:r>
            <w:r w:rsidRPr="00EE2DE5">
              <w:rPr>
                <w:rFonts w:eastAsia="宋体"/>
                <w:sz w:val="18"/>
                <w:szCs w:val="18"/>
              </w:rPr>
              <w:t>/</w:t>
            </w:r>
            <w:r w:rsidRPr="00EE2DE5">
              <w:rPr>
                <w:rFonts w:eastAsia="宋体"/>
                <w:sz w:val="18"/>
                <w:szCs w:val="18"/>
              </w:rPr>
              <w:t>万元</w:t>
            </w:r>
          </w:p>
        </w:tc>
        <w:tc>
          <w:tcPr>
            <w:tcW w:w="885" w:type="dxa"/>
            <w:vAlign w:val="center"/>
            <w:hideMark/>
          </w:tcPr>
          <w:p w14:paraId="6C18E984"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净收益</w:t>
            </w:r>
            <w:r w:rsidRPr="00EE2DE5">
              <w:rPr>
                <w:rFonts w:eastAsia="宋体"/>
                <w:sz w:val="18"/>
                <w:szCs w:val="18"/>
              </w:rPr>
              <w:t>/</w:t>
            </w:r>
            <w:r w:rsidRPr="00EE2DE5">
              <w:rPr>
                <w:rFonts w:eastAsia="宋体"/>
                <w:sz w:val="18"/>
                <w:szCs w:val="18"/>
              </w:rPr>
              <w:t>万元</w:t>
            </w:r>
          </w:p>
        </w:tc>
        <w:tc>
          <w:tcPr>
            <w:tcW w:w="2125" w:type="dxa"/>
            <w:vAlign w:val="center"/>
            <w:hideMark/>
          </w:tcPr>
          <w:p w14:paraId="12C35AE0"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经济评价特征</w:t>
            </w:r>
          </w:p>
        </w:tc>
      </w:tr>
      <w:tr w:rsidR="002B077C" w:rsidRPr="00EE2DE5" w14:paraId="48419E85" w14:textId="77777777" w:rsidTr="002B077C">
        <w:tc>
          <w:tcPr>
            <w:tcW w:w="1134" w:type="dxa"/>
            <w:hideMark/>
          </w:tcPr>
          <w:p w14:paraId="7699BBD3" w14:textId="30570D20"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工程效率优先方案</w:t>
            </w:r>
          </w:p>
        </w:tc>
        <w:tc>
          <w:tcPr>
            <w:tcW w:w="919" w:type="dxa"/>
            <w:hideMark/>
          </w:tcPr>
          <w:p w14:paraId="02C795F3" w14:textId="77E9F013"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2431.25</w:t>
            </w:r>
          </w:p>
        </w:tc>
        <w:tc>
          <w:tcPr>
            <w:tcW w:w="1078" w:type="dxa"/>
            <w:hideMark/>
          </w:tcPr>
          <w:p w14:paraId="3DD04E57" w14:textId="3816D4D9"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290.06</w:t>
            </w:r>
          </w:p>
        </w:tc>
        <w:tc>
          <w:tcPr>
            <w:tcW w:w="1088" w:type="dxa"/>
            <w:hideMark/>
          </w:tcPr>
          <w:p w14:paraId="7B5A28E2" w14:textId="45C72083"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15662.02</w:t>
            </w:r>
          </w:p>
        </w:tc>
        <w:tc>
          <w:tcPr>
            <w:tcW w:w="1178" w:type="dxa"/>
            <w:hideMark/>
          </w:tcPr>
          <w:p w14:paraId="4CDF6FAB" w14:textId="73A2C273"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848798.80</w:t>
            </w:r>
          </w:p>
        </w:tc>
        <w:tc>
          <w:tcPr>
            <w:tcW w:w="1231" w:type="dxa"/>
            <w:hideMark/>
          </w:tcPr>
          <w:p w14:paraId="52572A73" w14:textId="5506C560"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2431246.25</w:t>
            </w:r>
          </w:p>
        </w:tc>
        <w:tc>
          <w:tcPr>
            <w:tcW w:w="885" w:type="dxa"/>
            <w:hideMark/>
          </w:tcPr>
          <w:p w14:paraId="75045477" w14:textId="3BAE178A"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1582447.45</w:t>
            </w:r>
          </w:p>
        </w:tc>
        <w:tc>
          <w:tcPr>
            <w:tcW w:w="2125" w:type="dxa"/>
            <w:hideMark/>
          </w:tcPr>
          <w:p w14:paraId="42295F81" w14:textId="7DE1276F"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工程实施便利，经济表现较稳定</w:t>
            </w:r>
          </w:p>
        </w:tc>
      </w:tr>
      <w:tr w:rsidR="002B077C" w:rsidRPr="00EE2DE5" w14:paraId="56CA0817" w14:textId="77777777" w:rsidTr="002B077C">
        <w:tc>
          <w:tcPr>
            <w:tcW w:w="1134" w:type="dxa"/>
            <w:hideMark/>
          </w:tcPr>
          <w:p w14:paraId="186B392C" w14:textId="025E52FC"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资源回收优先方案</w:t>
            </w:r>
          </w:p>
        </w:tc>
        <w:tc>
          <w:tcPr>
            <w:tcW w:w="919" w:type="dxa"/>
            <w:hideMark/>
          </w:tcPr>
          <w:p w14:paraId="647D1331" w14:textId="27602C73"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2481.96</w:t>
            </w:r>
          </w:p>
        </w:tc>
        <w:tc>
          <w:tcPr>
            <w:tcW w:w="1078" w:type="dxa"/>
            <w:hideMark/>
          </w:tcPr>
          <w:p w14:paraId="2D562036" w14:textId="28EA0632"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239.75</w:t>
            </w:r>
          </w:p>
        </w:tc>
        <w:tc>
          <w:tcPr>
            <w:tcW w:w="1088" w:type="dxa"/>
            <w:hideMark/>
          </w:tcPr>
          <w:p w14:paraId="5C1E7030" w14:textId="54E1BABA"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14700.08</w:t>
            </w:r>
          </w:p>
        </w:tc>
        <w:tc>
          <w:tcPr>
            <w:tcW w:w="1178" w:type="dxa"/>
            <w:hideMark/>
          </w:tcPr>
          <w:p w14:paraId="16C2C099" w14:textId="16ED812E"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862927.84</w:t>
            </w:r>
          </w:p>
        </w:tc>
        <w:tc>
          <w:tcPr>
            <w:tcW w:w="1231" w:type="dxa"/>
            <w:hideMark/>
          </w:tcPr>
          <w:p w14:paraId="2B7D60DC" w14:textId="5FB566DD"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2481961.99</w:t>
            </w:r>
          </w:p>
        </w:tc>
        <w:tc>
          <w:tcPr>
            <w:tcW w:w="885" w:type="dxa"/>
            <w:hideMark/>
          </w:tcPr>
          <w:p w14:paraId="03F99A63" w14:textId="7DAE0FFD"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1619034.15</w:t>
            </w:r>
          </w:p>
        </w:tc>
        <w:tc>
          <w:tcPr>
            <w:tcW w:w="2125" w:type="dxa"/>
            <w:hideMark/>
          </w:tcPr>
          <w:p w14:paraId="19A47FDD" w14:textId="6AD5359C"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资源收益较高，但扰动治理成本需关注</w:t>
            </w:r>
          </w:p>
        </w:tc>
      </w:tr>
      <w:tr w:rsidR="002B077C" w:rsidRPr="00EE2DE5" w14:paraId="5637C1AF" w14:textId="77777777" w:rsidTr="002B077C">
        <w:tc>
          <w:tcPr>
            <w:tcW w:w="1134" w:type="dxa"/>
            <w:hideMark/>
          </w:tcPr>
          <w:p w14:paraId="1FA54D26" w14:textId="2D057B69"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低扰动优先方案</w:t>
            </w:r>
          </w:p>
        </w:tc>
        <w:tc>
          <w:tcPr>
            <w:tcW w:w="919" w:type="dxa"/>
            <w:hideMark/>
          </w:tcPr>
          <w:p w14:paraId="238D68C6" w14:textId="58C197E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2233.84</w:t>
            </w:r>
          </w:p>
        </w:tc>
        <w:tc>
          <w:tcPr>
            <w:tcW w:w="1078" w:type="dxa"/>
            <w:hideMark/>
          </w:tcPr>
          <w:p w14:paraId="02F92FBA" w14:textId="50F65B53"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339.61</w:t>
            </w:r>
          </w:p>
        </w:tc>
        <w:tc>
          <w:tcPr>
            <w:tcW w:w="1088" w:type="dxa"/>
            <w:hideMark/>
          </w:tcPr>
          <w:p w14:paraId="2CA8A419" w14:textId="0A848914"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15402.26</w:t>
            </w:r>
          </w:p>
        </w:tc>
        <w:tc>
          <w:tcPr>
            <w:tcW w:w="1178" w:type="dxa"/>
            <w:hideMark/>
          </w:tcPr>
          <w:p w14:paraId="5CAC2F65" w14:textId="19B0C0D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785028.71</w:t>
            </w:r>
          </w:p>
        </w:tc>
        <w:tc>
          <w:tcPr>
            <w:tcW w:w="1231" w:type="dxa"/>
            <w:hideMark/>
          </w:tcPr>
          <w:p w14:paraId="10C82CDD" w14:textId="2A65D43E"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2233839.72</w:t>
            </w:r>
          </w:p>
        </w:tc>
        <w:tc>
          <w:tcPr>
            <w:tcW w:w="885" w:type="dxa"/>
            <w:hideMark/>
          </w:tcPr>
          <w:p w14:paraId="6A6DCF55" w14:textId="59C82513"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1448811.01</w:t>
            </w:r>
          </w:p>
        </w:tc>
        <w:tc>
          <w:tcPr>
            <w:tcW w:w="2125" w:type="dxa"/>
            <w:hideMark/>
          </w:tcPr>
          <w:p w14:paraId="11B7E0CD" w14:textId="23AD3FF1"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安全约束较优，但资源覆盖和收益可能降低</w:t>
            </w:r>
          </w:p>
        </w:tc>
      </w:tr>
    </w:tbl>
    <w:p w14:paraId="377E7F4D" w14:textId="77777777" w:rsidR="00CF13EE" w:rsidRDefault="00CF13EE" w:rsidP="00CF13EE">
      <w:pPr>
        <w:pStyle w:val="100"/>
        <w:ind w:firstLineChars="0" w:firstLine="0"/>
        <w:sectPr w:rsidR="00CF13EE" w:rsidSect="00CF13EE">
          <w:type w:val="continuous"/>
          <w:pgSz w:w="11906" w:h="16838"/>
          <w:pgMar w:top="1418" w:right="1134" w:bottom="1134" w:left="1134" w:header="720" w:footer="720" w:gutter="0"/>
          <w:cols w:space="720"/>
          <w:docGrid w:linePitch="598"/>
        </w:sectPr>
      </w:pPr>
    </w:p>
    <w:p w14:paraId="1E0455A8" w14:textId="64855778" w:rsidR="00FF24AD" w:rsidRPr="00FF24AD" w:rsidRDefault="00C97D2B" w:rsidP="00FF24AD">
      <w:pPr>
        <w:pStyle w:val="100"/>
        <w:ind w:firstLine="420"/>
      </w:pPr>
      <w:r w:rsidRPr="00C97D2B">
        <w:t>由</w:t>
      </w:r>
      <w:r w:rsidR="00CF13EE">
        <w:fldChar w:fldCharType="begin"/>
      </w:r>
      <w:r w:rsidR="00CF13EE">
        <w:instrText xml:space="preserve"> REF _Ref230275806 \h </w:instrText>
      </w:r>
      <w:r w:rsidR="00CF13EE">
        <w:fldChar w:fldCharType="separate"/>
      </w:r>
      <w:r w:rsidR="0021756B">
        <w:rPr>
          <w:rFonts w:hint="eastAsia"/>
        </w:rPr>
        <w:t>表</w:t>
      </w:r>
      <w:r w:rsidR="0021756B">
        <w:rPr>
          <w:noProof/>
        </w:rPr>
        <w:t>12</w:t>
      </w:r>
      <w:r w:rsidR="00CF13EE">
        <w:fldChar w:fldCharType="end"/>
      </w:r>
      <w:r w:rsidRPr="00C97D2B">
        <w:t>可知，</w:t>
      </w:r>
      <w:r w:rsidR="00FF24AD" w:rsidRPr="00FF24AD">
        <w:t>经济分析模块不仅能够输出净现值、利润、成本和回收期等常规经济指标，还能够将风险月份与现金流变化进行关联表达。该结</w:t>
      </w:r>
      <w:r w:rsidR="00FF24AD" w:rsidRPr="00FF24AD">
        <w:t>果表明，采区规划方案的经济性并不只取决于可采资源量和产量规模，还受到工作面接续节奏、风险等级分布和附加治理成本的共同影响。对于</w:t>
      </w:r>
      <w:r w:rsidR="00FF24AD" w:rsidRPr="00FF24AD">
        <w:lastRenderedPageBreak/>
        <w:t>高</w:t>
      </w:r>
      <w:proofErr w:type="gramStart"/>
      <w:r w:rsidR="00FF24AD" w:rsidRPr="00FF24AD">
        <w:t>风险月较多</w:t>
      </w:r>
      <w:proofErr w:type="gramEnd"/>
      <w:r w:rsidR="00FF24AD" w:rsidRPr="00FF24AD">
        <w:t>的方案，即使其利润和净现值较高，也应在综合评价中考虑风险控制成本和安全管理要求；对于回收期较短、单位成本较低且风险月份较少的方案，则可作为优先推荐对象。</w:t>
      </w:r>
    </w:p>
    <w:p w14:paraId="2756DCB5" w14:textId="77777777" w:rsidR="00FF24AD" w:rsidRPr="00FF24AD" w:rsidRDefault="00FF24AD" w:rsidP="00FF24AD">
      <w:pPr>
        <w:pStyle w:val="100"/>
        <w:ind w:firstLine="420"/>
      </w:pPr>
      <w:r w:rsidRPr="00FF24AD">
        <w:t>需要说明的是，本文经济分析结果基于系统输入的煤价、成本、初始投资、折现率和风险触发规则计算，主要用于验证系统对采区规划方案开展现金流测算、风险联动分析和方案间经济对比的能力。由于煤价、成本参数、风险治理费用和生产组织条件会随矿井实际生产和市场环境变化而变化，文中经济结果不作为矿井实际收益的最终评价结论。工程应用中，应结合矿井财务数据、生产计划和水害治理措施对经济参数进行动态更新。</w:t>
      </w:r>
    </w:p>
    <w:p w14:paraId="4A5DDAF4" w14:textId="77777777" w:rsidR="00FF24AD" w:rsidRPr="00FF24AD" w:rsidRDefault="00FF24AD" w:rsidP="00FF24AD">
      <w:pPr>
        <w:pStyle w:val="100"/>
        <w:ind w:firstLine="420"/>
      </w:pPr>
      <w:r w:rsidRPr="00FF24AD">
        <w:t>综上，采掘接续和经济分析模块能够在采区</w:t>
      </w:r>
      <w:r w:rsidRPr="00FF24AD">
        <w:t>规划方案生成后继续评价方案的生产组织可实施性和经济合理性，使系统由</w:t>
      </w:r>
      <w:r w:rsidRPr="00FF24AD">
        <w:t>“</w:t>
      </w:r>
      <w:r w:rsidRPr="00FF24AD">
        <w:t>空间规划工具</w:t>
      </w:r>
      <w:r w:rsidRPr="00FF24AD">
        <w:t>”</w:t>
      </w:r>
      <w:r w:rsidRPr="00FF24AD">
        <w:t>进一步扩展为</w:t>
      </w:r>
      <w:r w:rsidRPr="00FF24AD">
        <w:t>“</w:t>
      </w:r>
      <w:r w:rsidRPr="00FF24AD">
        <w:t>规划</w:t>
      </w:r>
      <w:r w:rsidRPr="00FF24AD">
        <w:t>—</w:t>
      </w:r>
      <w:r w:rsidRPr="00FF24AD">
        <w:t>接续</w:t>
      </w:r>
      <w:r w:rsidRPr="00FF24AD">
        <w:t>—</w:t>
      </w:r>
      <w:r w:rsidRPr="00FF24AD">
        <w:t>经济</w:t>
      </w:r>
      <w:r w:rsidRPr="00FF24AD">
        <w:t>”</w:t>
      </w:r>
      <w:r w:rsidRPr="00FF24AD">
        <w:t>一体化辅助决策平台。该结果表明，本文构建的系统不仅能够识别扰动敏感区并生成采区规划方案，还能够对方案的接续组织、风险月份和经济效益进行综合评价，为复杂条件下采区规划方案优选提供更完整的决策依据。</w:t>
      </w:r>
    </w:p>
    <w:p w14:paraId="6CB02211" w14:textId="71A276D9" w:rsidR="00F96668" w:rsidRDefault="00F96668" w:rsidP="00F96668">
      <w:pPr>
        <w:pStyle w:val="12"/>
      </w:pPr>
      <w:r w:rsidRPr="00F96668">
        <w:t>3.</w:t>
      </w:r>
      <w:r w:rsidR="00A035D4">
        <w:rPr>
          <w:rFonts w:hint="eastAsia"/>
        </w:rPr>
        <w:t>5</w:t>
      </w:r>
      <w:r w:rsidRPr="00F96668">
        <w:t xml:space="preserve"> </w:t>
      </w:r>
      <w:r w:rsidR="0021756B" w:rsidRPr="0021756B">
        <w:t>系统应用效果与适用性分析</w:t>
      </w:r>
    </w:p>
    <w:p w14:paraId="7CA95EB3" w14:textId="20E0ECF1" w:rsidR="00083716" w:rsidRPr="00083716" w:rsidRDefault="00A035D4" w:rsidP="00C97D2B">
      <w:pPr>
        <w:pStyle w:val="100"/>
        <w:ind w:firstLine="420"/>
      </w:pPr>
      <w:r w:rsidRPr="00A035D4">
        <w:t>为进一步说明多</w:t>
      </w:r>
      <w:proofErr w:type="gramStart"/>
      <w:r w:rsidRPr="00A035D4">
        <w:t>场景覆岩扰动</w:t>
      </w:r>
      <w:proofErr w:type="gramEnd"/>
      <w:r w:rsidRPr="00A035D4">
        <w:t>综合评估与采区规划协同调控系统的工程应用效果，本文对扰动评估、采区规划、采掘接续和经济分析等模块输出结果进行综合归纳，结果见</w:t>
      </w:r>
      <w:r>
        <w:fldChar w:fldCharType="begin"/>
      </w:r>
      <w:r>
        <w:instrText xml:space="preserve"> REF _Ref230097744 \h </w:instrText>
      </w:r>
      <w:r>
        <w:fldChar w:fldCharType="separate"/>
      </w:r>
      <w:r w:rsidR="0021756B">
        <w:rPr>
          <w:rFonts w:hint="eastAsia"/>
        </w:rPr>
        <w:t>表</w:t>
      </w:r>
      <w:r w:rsidR="0021756B">
        <w:rPr>
          <w:noProof/>
        </w:rPr>
        <w:t>13</w:t>
      </w:r>
      <w:r>
        <w:fldChar w:fldCharType="end"/>
      </w:r>
      <w:r w:rsidR="00083716" w:rsidRPr="00083716">
        <w:t>。</w:t>
      </w:r>
    </w:p>
    <w:p w14:paraId="1060CD1E" w14:textId="77777777" w:rsidR="00083716" w:rsidRPr="00A035D4" w:rsidRDefault="00083716" w:rsidP="00083716">
      <w:pPr>
        <w:pStyle w:val="100"/>
        <w:ind w:firstLine="422"/>
        <w:rPr>
          <w:b/>
          <w:bCs/>
        </w:rPr>
        <w:sectPr w:rsidR="00083716" w:rsidRPr="00A035D4" w:rsidSect="00A07DBF">
          <w:type w:val="continuous"/>
          <w:pgSz w:w="11906" w:h="16838"/>
          <w:pgMar w:top="1418" w:right="1134" w:bottom="1134" w:left="1134" w:header="720" w:footer="720" w:gutter="0"/>
          <w:cols w:num="2" w:space="720"/>
          <w:docGrid w:linePitch="598"/>
        </w:sectPr>
      </w:pPr>
    </w:p>
    <w:p w14:paraId="2C75C4C0" w14:textId="7564E91A" w:rsidR="006D7F18" w:rsidRDefault="00F96668" w:rsidP="006D7F18">
      <w:pPr>
        <w:pStyle w:val="15"/>
      </w:pPr>
      <w:bookmarkStart w:id="28" w:name="_Ref230097744"/>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13</w:t>
      </w:r>
      <w:r w:rsidR="006D7F18">
        <w:fldChar w:fldCharType="end"/>
      </w:r>
      <w:bookmarkEnd w:id="28"/>
      <w:r>
        <w:rPr>
          <w:rFonts w:hint="eastAsia"/>
        </w:rPr>
        <w:t xml:space="preserve"> </w:t>
      </w:r>
      <w:r w:rsidR="00A035D4" w:rsidRPr="00A035D4">
        <w:t>系统应用结果汇总及决策作用</w:t>
      </w:r>
    </w:p>
    <w:p w14:paraId="0D01977B" w14:textId="2665B635" w:rsidR="00F96668" w:rsidRDefault="004E69FF" w:rsidP="006D7F18">
      <w:pPr>
        <w:pStyle w:val="15"/>
      </w:pPr>
      <w:r>
        <w:t>Table</w:t>
      </w:r>
      <w:r w:rsidR="006D7F18">
        <w:t xml:space="preserve"> </w:t>
      </w:r>
      <w:fldSimple w:instr=" SEQ Table. \* ARABIC ">
        <w:r w:rsidR="0021756B">
          <w:rPr>
            <w:noProof/>
          </w:rPr>
          <w:t>13</w:t>
        </w:r>
      </w:fldSimple>
      <w:r w:rsidR="00F96668" w:rsidRPr="00F96668">
        <w:t xml:space="preserve"> </w:t>
      </w:r>
      <w:r w:rsidR="00A035D4" w:rsidRPr="00A035D4">
        <w:t>Summary of system application results and decision-support functions</w:t>
      </w:r>
    </w:p>
    <w:tbl>
      <w:tblPr>
        <w:tblStyle w:val="aff5"/>
        <w:tblW w:w="0" w:type="auto"/>
        <w:tblLook w:val="04A0" w:firstRow="1" w:lastRow="0" w:firstColumn="1" w:lastColumn="0" w:noHBand="0" w:noVBand="1"/>
      </w:tblPr>
      <w:tblGrid>
        <w:gridCol w:w="1349"/>
        <w:gridCol w:w="2388"/>
        <w:gridCol w:w="3036"/>
        <w:gridCol w:w="2865"/>
      </w:tblGrid>
      <w:tr w:rsidR="00A035D4" w:rsidRPr="00B405EA" w14:paraId="35A5FAED" w14:textId="77777777" w:rsidTr="00A035D4">
        <w:trPr>
          <w:cnfStyle w:val="100000000000" w:firstRow="1" w:lastRow="0" w:firstColumn="0" w:lastColumn="0" w:oddVBand="0" w:evenVBand="0" w:oddHBand="0" w:evenHBand="0" w:firstRowFirstColumn="0" w:firstRowLastColumn="0" w:lastRowFirstColumn="0" w:lastRowLastColumn="0"/>
        </w:trPr>
        <w:tc>
          <w:tcPr>
            <w:tcW w:w="0" w:type="auto"/>
            <w:hideMark/>
          </w:tcPr>
          <w:p w14:paraId="7E5B1E2F"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系统功能</w:t>
            </w:r>
          </w:p>
        </w:tc>
        <w:tc>
          <w:tcPr>
            <w:tcW w:w="0" w:type="auto"/>
            <w:hideMark/>
          </w:tcPr>
          <w:p w14:paraId="08A1D9FA"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输出结果</w:t>
            </w:r>
          </w:p>
        </w:tc>
        <w:tc>
          <w:tcPr>
            <w:tcW w:w="0" w:type="auto"/>
            <w:hideMark/>
          </w:tcPr>
          <w:p w14:paraId="44340AAF"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关键指标或结果</w:t>
            </w:r>
          </w:p>
        </w:tc>
        <w:tc>
          <w:tcPr>
            <w:tcW w:w="0" w:type="auto"/>
            <w:hideMark/>
          </w:tcPr>
          <w:p w14:paraId="1B8AC4A0"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决策作用</w:t>
            </w:r>
          </w:p>
        </w:tc>
      </w:tr>
      <w:tr w:rsidR="00A035D4" w:rsidRPr="00B405EA" w14:paraId="614B3F06" w14:textId="77777777" w:rsidTr="00A035D4">
        <w:tc>
          <w:tcPr>
            <w:tcW w:w="0" w:type="auto"/>
            <w:hideMark/>
          </w:tcPr>
          <w:p w14:paraId="3B9836E8"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多</w:t>
            </w:r>
            <w:proofErr w:type="gramStart"/>
            <w:r w:rsidRPr="00EE2DE5">
              <w:rPr>
                <w:rFonts w:eastAsia="宋体"/>
                <w:sz w:val="18"/>
                <w:szCs w:val="18"/>
              </w:rPr>
              <w:t>场景覆岩扰动</w:t>
            </w:r>
            <w:proofErr w:type="gramEnd"/>
            <w:r w:rsidRPr="00EE2DE5">
              <w:rPr>
                <w:rFonts w:eastAsia="宋体"/>
                <w:sz w:val="18"/>
                <w:szCs w:val="18"/>
              </w:rPr>
              <w:t>综合评估</w:t>
            </w:r>
          </w:p>
        </w:tc>
        <w:tc>
          <w:tcPr>
            <w:tcW w:w="0" w:type="auto"/>
            <w:hideMark/>
          </w:tcPr>
          <w:p w14:paraId="597F2FD5"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空间分布、扰动等级分区</w:t>
            </w:r>
          </w:p>
        </w:tc>
        <w:tc>
          <w:tcPr>
            <w:tcW w:w="0" w:type="auto"/>
            <w:hideMark/>
          </w:tcPr>
          <w:p w14:paraId="7F5AD824"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均值</w:t>
            </w:r>
            <w:r w:rsidRPr="00EE2DE5">
              <w:rPr>
                <w:rFonts w:eastAsia="宋体"/>
                <w:sz w:val="18"/>
                <w:szCs w:val="18"/>
              </w:rPr>
              <w:t>0.4669</w:t>
            </w:r>
            <w:r w:rsidRPr="00EE2DE5">
              <w:rPr>
                <w:rFonts w:eastAsia="宋体"/>
                <w:sz w:val="18"/>
                <w:szCs w:val="18"/>
              </w:rPr>
              <w:t>，</w:t>
            </w:r>
            <w:r w:rsidRPr="00EE2DE5">
              <w:rPr>
                <w:rFonts w:eastAsia="宋体"/>
                <w:sz w:val="18"/>
                <w:szCs w:val="18"/>
              </w:rPr>
              <w:t>P90</w:t>
            </w:r>
            <w:r w:rsidRPr="00EE2DE5">
              <w:rPr>
                <w:rFonts w:eastAsia="宋体"/>
                <w:sz w:val="18"/>
                <w:szCs w:val="18"/>
              </w:rPr>
              <w:t>为</w:t>
            </w:r>
            <w:r w:rsidRPr="00EE2DE5">
              <w:rPr>
                <w:rFonts w:eastAsia="宋体"/>
                <w:sz w:val="18"/>
                <w:szCs w:val="18"/>
              </w:rPr>
              <w:t>0.7474</w:t>
            </w:r>
            <w:r w:rsidRPr="00EE2DE5">
              <w:rPr>
                <w:rFonts w:eastAsia="宋体"/>
                <w:sz w:val="18"/>
                <w:szCs w:val="18"/>
              </w:rPr>
              <w:t>，</w:t>
            </w:r>
            <w:r w:rsidRPr="00EE2DE5">
              <w:rPr>
                <w:rFonts w:eastAsia="宋体"/>
                <w:sz w:val="18"/>
                <w:szCs w:val="18"/>
              </w:rPr>
              <w:t>ODI</w:t>
            </w:r>
            <w:r w:rsidRPr="00EE2DE5">
              <w:rPr>
                <w:rFonts w:eastAsia="宋体"/>
                <w:sz w:val="18"/>
                <w:szCs w:val="18"/>
              </w:rPr>
              <w:t>＞</w:t>
            </w:r>
            <w:r w:rsidRPr="00EE2DE5">
              <w:rPr>
                <w:rFonts w:eastAsia="宋体"/>
                <w:sz w:val="18"/>
                <w:szCs w:val="18"/>
              </w:rPr>
              <w:t>0.70</w:t>
            </w:r>
            <w:r w:rsidRPr="00EE2DE5">
              <w:rPr>
                <w:rFonts w:eastAsia="宋体"/>
                <w:sz w:val="18"/>
                <w:szCs w:val="18"/>
              </w:rPr>
              <w:t>区域占</w:t>
            </w:r>
            <w:r w:rsidRPr="00EE2DE5">
              <w:rPr>
                <w:rFonts w:eastAsia="宋体"/>
                <w:sz w:val="18"/>
                <w:szCs w:val="18"/>
              </w:rPr>
              <w:t>15.89%</w:t>
            </w:r>
          </w:p>
        </w:tc>
        <w:tc>
          <w:tcPr>
            <w:tcW w:w="0" w:type="auto"/>
            <w:hideMark/>
          </w:tcPr>
          <w:p w14:paraId="5B22CE25"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识别含水层扰动敏感区，为工作面避让和重点复核提供依据</w:t>
            </w:r>
          </w:p>
        </w:tc>
      </w:tr>
      <w:tr w:rsidR="00A035D4" w:rsidRPr="00B405EA" w14:paraId="667987B9" w14:textId="77777777" w:rsidTr="00A035D4">
        <w:tc>
          <w:tcPr>
            <w:tcW w:w="0" w:type="auto"/>
            <w:hideMark/>
          </w:tcPr>
          <w:p w14:paraId="1EBDC45D"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采区规划方案生成</w:t>
            </w:r>
          </w:p>
        </w:tc>
        <w:tc>
          <w:tcPr>
            <w:tcW w:w="0" w:type="auto"/>
            <w:hideMark/>
          </w:tcPr>
          <w:p w14:paraId="7122EEF0"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工程效率优先、资源回收优先、低扰动优先方案</w:t>
            </w:r>
          </w:p>
        </w:tc>
        <w:tc>
          <w:tcPr>
            <w:tcW w:w="0" w:type="auto"/>
            <w:hideMark/>
          </w:tcPr>
          <w:p w14:paraId="64354E25"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覆盖率分别为</w:t>
            </w:r>
            <w:r w:rsidRPr="00EE2DE5">
              <w:rPr>
                <w:rFonts w:eastAsia="宋体"/>
                <w:sz w:val="18"/>
                <w:szCs w:val="18"/>
              </w:rPr>
              <w:t>89.34%</w:t>
            </w:r>
            <w:r w:rsidRPr="00EE2DE5">
              <w:rPr>
                <w:rFonts w:eastAsia="宋体"/>
                <w:sz w:val="18"/>
                <w:szCs w:val="18"/>
              </w:rPr>
              <w:t>、</w:t>
            </w:r>
            <w:r w:rsidRPr="00EE2DE5">
              <w:rPr>
                <w:rFonts w:eastAsia="宋体"/>
                <w:sz w:val="18"/>
                <w:szCs w:val="18"/>
              </w:rPr>
              <w:t>98.52%</w:t>
            </w:r>
            <w:r w:rsidRPr="00EE2DE5">
              <w:rPr>
                <w:rFonts w:eastAsia="宋体"/>
                <w:sz w:val="18"/>
                <w:szCs w:val="18"/>
              </w:rPr>
              <w:t>、</w:t>
            </w:r>
            <w:r w:rsidRPr="00EE2DE5">
              <w:rPr>
                <w:rFonts w:eastAsia="宋体"/>
                <w:sz w:val="18"/>
                <w:szCs w:val="18"/>
              </w:rPr>
              <w:t>80.67%</w:t>
            </w:r>
          </w:p>
        </w:tc>
        <w:tc>
          <w:tcPr>
            <w:tcW w:w="0" w:type="auto"/>
            <w:hideMark/>
          </w:tcPr>
          <w:p w14:paraId="6C03BD14"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支撑不同目标偏好下的采区方案比选</w:t>
            </w:r>
          </w:p>
        </w:tc>
      </w:tr>
      <w:tr w:rsidR="00A035D4" w:rsidRPr="00B405EA" w14:paraId="03F684BA" w14:textId="77777777" w:rsidTr="00A035D4">
        <w:tc>
          <w:tcPr>
            <w:tcW w:w="0" w:type="auto"/>
            <w:hideMark/>
          </w:tcPr>
          <w:p w14:paraId="5F58ADEE"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扰动约束方案筛选</w:t>
            </w:r>
          </w:p>
        </w:tc>
        <w:tc>
          <w:tcPr>
            <w:tcW w:w="0" w:type="auto"/>
            <w:hideMark/>
          </w:tcPr>
          <w:p w14:paraId="6815689D"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低扰动优先方案</w:t>
            </w:r>
          </w:p>
        </w:tc>
        <w:tc>
          <w:tcPr>
            <w:tcW w:w="0" w:type="auto"/>
            <w:hideMark/>
          </w:tcPr>
          <w:p w14:paraId="185B311E"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均值</w:t>
            </w:r>
            <w:r w:rsidRPr="00EE2DE5">
              <w:rPr>
                <w:rFonts w:eastAsia="宋体"/>
                <w:sz w:val="18"/>
                <w:szCs w:val="18"/>
              </w:rPr>
              <w:t>0.4416</w:t>
            </w:r>
            <w:r w:rsidRPr="00EE2DE5">
              <w:rPr>
                <w:rFonts w:eastAsia="宋体"/>
                <w:sz w:val="18"/>
                <w:szCs w:val="18"/>
              </w:rPr>
              <w:t>，</w:t>
            </w:r>
            <w:r w:rsidRPr="00EE2DE5">
              <w:rPr>
                <w:rFonts w:eastAsia="宋体"/>
                <w:sz w:val="18"/>
                <w:szCs w:val="18"/>
              </w:rPr>
              <w:t>P90</w:t>
            </w:r>
            <w:r w:rsidRPr="00EE2DE5">
              <w:rPr>
                <w:rFonts w:eastAsia="宋体"/>
                <w:sz w:val="18"/>
                <w:szCs w:val="18"/>
              </w:rPr>
              <w:t>为</w:t>
            </w:r>
            <w:r w:rsidRPr="00EE2DE5">
              <w:rPr>
                <w:rFonts w:eastAsia="宋体"/>
                <w:sz w:val="18"/>
                <w:szCs w:val="18"/>
              </w:rPr>
              <w:t>0.6353</w:t>
            </w:r>
          </w:p>
        </w:tc>
        <w:tc>
          <w:tcPr>
            <w:tcW w:w="0" w:type="auto"/>
            <w:hideMark/>
          </w:tcPr>
          <w:p w14:paraId="7D781CD1"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降低方案覆盖范围内整体扰动水平和</w:t>
            </w:r>
            <w:proofErr w:type="gramStart"/>
            <w:r w:rsidRPr="00EE2DE5">
              <w:rPr>
                <w:rFonts w:eastAsia="宋体"/>
                <w:sz w:val="18"/>
                <w:szCs w:val="18"/>
              </w:rPr>
              <w:t>高分位</w:t>
            </w:r>
            <w:proofErr w:type="gramEnd"/>
            <w:r w:rsidRPr="00EE2DE5">
              <w:rPr>
                <w:rFonts w:eastAsia="宋体"/>
                <w:sz w:val="18"/>
                <w:szCs w:val="18"/>
              </w:rPr>
              <w:t>扰动风险</w:t>
            </w:r>
          </w:p>
        </w:tc>
      </w:tr>
      <w:tr w:rsidR="00A035D4" w:rsidRPr="00B405EA" w14:paraId="1264CCB2" w14:textId="77777777" w:rsidTr="00A035D4">
        <w:tc>
          <w:tcPr>
            <w:tcW w:w="0" w:type="auto"/>
            <w:hideMark/>
          </w:tcPr>
          <w:p w14:paraId="234E7E5B"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采掘接续分析</w:t>
            </w:r>
          </w:p>
        </w:tc>
        <w:tc>
          <w:tcPr>
            <w:tcW w:w="0" w:type="auto"/>
            <w:hideMark/>
          </w:tcPr>
          <w:p w14:paraId="15523809"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接续计划、产量序列、风险曲线</w:t>
            </w:r>
          </w:p>
        </w:tc>
        <w:tc>
          <w:tcPr>
            <w:tcW w:w="0" w:type="auto"/>
            <w:hideMark/>
          </w:tcPr>
          <w:p w14:paraId="0E3C75FB"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总工期</w:t>
            </w:r>
            <w:r w:rsidRPr="00EE2DE5">
              <w:rPr>
                <w:rFonts w:eastAsia="宋体"/>
                <w:sz w:val="18"/>
                <w:szCs w:val="18"/>
              </w:rPr>
              <w:t>136</w:t>
            </w:r>
            <w:r w:rsidRPr="00EE2DE5">
              <w:rPr>
                <w:rFonts w:eastAsia="宋体"/>
                <w:sz w:val="18"/>
                <w:szCs w:val="18"/>
              </w:rPr>
              <w:t>个月，目标产能</w:t>
            </w:r>
            <w:r w:rsidRPr="00EE2DE5">
              <w:rPr>
                <w:rFonts w:eastAsia="宋体"/>
                <w:sz w:val="18"/>
                <w:szCs w:val="18"/>
              </w:rPr>
              <w:t>500</w:t>
            </w:r>
            <w:r w:rsidRPr="00EE2DE5">
              <w:rPr>
                <w:rFonts w:eastAsia="宋体"/>
                <w:sz w:val="18"/>
                <w:szCs w:val="18"/>
              </w:rPr>
              <w:t>万</w:t>
            </w:r>
            <w:r w:rsidRPr="00EE2DE5">
              <w:rPr>
                <w:rFonts w:eastAsia="宋体"/>
                <w:sz w:val="18"/>
                <w:szCs w:val="18"/>
              </w:rPr>
              <w:t>t/a</w:t>
            </w:r>
          </w:p>
        </w:tc>
        <w:tc>
          <w:tcPr>
            <w:tcW w:w="0" w:type="auto"/>
            <w:hideMark/>
          </w:tcPr>
          <w:p w14:paraId="4086E750"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判断方案生产组织可实施性和风险集中时段</w:t>
            </w:r>
          </w:p>
        </w:tc>
      </w:tr>
      <w:tr w:rsidR="00A035D4" w:rsidRPr="00B405EA" w14:paraId="0E90BE64" w14:textId="77777777" w:rsidTr="00A035D4">
        <w:tc>
          <w:tcPr>
            <w:tcW w:w="0" w:type="auto"/>
            <w:hideMark/>
          </w:tcPr>
          <w:p w14:paraId="400D79F8"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经济分析</w:t>
            </w:r>
          </w:p>
        </w:tc>
        <w:tc>
          <w:tcPr>
            <w:tcW w:w="0" w:type="auto"/>
            <w:hideMark/>
          </w:tcPr>
          <w:p w14:paraId="600CE680"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现金流、成本构成、收益指标</w:t>
            </w:r>
          </w:p>
        </w:tc>
        <w:tc>
          <w:tcPr>
            <w:tcW w:w="0" w:type="auto"/>
            <w:hideMark/>
          </w:tcPr>
          <w:p w14:paraId="69F39A4F"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回收期</w:t>
            </w:r>
            <w:r w:rsidRPr="00EE2DE5">
              <w:rPr>
                <w:rFonts w:eastAsia="宋体"/>
                <w:sz w:val="18"/>
                <w:szCs w:val="18"/>
              </w:rPr>
              <w:t>10</w:t>
            </w:r>
            <w:r w:rsidRPr="00EE2DE5">
              <w:rPr>
                <w:rFonts w:eastAsia="宋体"/>
                <w:sz w:val="18"/>
                <w:szCs w:val="18"/>
              </w:rPr>
              <w:t>个月，单位成本</w:t>
            </w:r>
            <w:r w:rsidRPr="00EE2DE5">
              <w:rPr>
                <w:rFonts w:eastAsia="宋体"/>
                <w:sz w:val="18"/>
                <w:szCs w:val="18"/>
              </w:rPr>
              <w:t>324.7</w:t>
            </w:r>
            <w:r w:rsidRPr="00EE2DE5">
              <w:rPr>
                <w:rFonts w:eastAsia="宋体"/>
                <w:sz w:val="18"/>
                <w:szCs w:val="18"/>
              </w:rPr>
              <w:t>元</w:t>
            </w:r>
            <w:r w:rsidRPr="00EE2DE5">
              <w:rPr>
                <w:rFonts w:eastAsia="宋体"/>
                <w:sz w:val="18"/>
                <w:szCs w:val="18"/>
              </w:rPr>
              <w:t>/t</w:t>
            </w:r>
            <w:r w:rsidRPr="00EE2DE5">
              <w:rPr>
                <w:rFonts w:eastAsia="宋体"/>
                <w:sz w:val="18"/>
                <w:szCs w:val="18"/>
              </w:rPr>
              <w:t>，高</w:t>
            </w:r>
            <w:proofErr w:type="gramStart"/>
            <w:r w:rsidRPr="00EE2DE5">
              <w:rPr>
                <w:rFonts w:eastAsia="宋体"/>
                <w:sz w:val="18"/>
                <w:szCs w:val="18"/>
              </w:rPr>
              <w:t>风险月</w:t>
            </w:r>
            <w:proofErr w:type="gramEnd"/>
            <w:r w:rsidRPr="00EE2DE5">
              <w:rPr>
                <w:rFonts w:eastAsia="宋体"/>
                <w:sz w:val="18"/>
                <w:szCs w:val="18"/>
              </w:rPr>
              <w:t>40</w:t>
            </w:r>
            <w:r w:rsidRPr="00EE2DE5">
              <w:rPr>
                <w:rFonts w:eastAsia="宋体"/>
                <w:sz w:val="18"/>
                <w:szCs w:val="18"/>
              </w:rPr>
              <w:t>个月</w:t>
            </w:r>
          </w:p>
        </w:tc>
        <w:tc>
          <w:tcPr>
            <w:tcW w:w="0" w:type="auto"/>
            <w:hideMark/>
          </w:tcPr>
          <w:p w14:paraId="4173B26C"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评价方案经济合理性和风险经济影响</w:t>
            </w:r>
          </w:p>
        </w:tc>
      </w:tr>
      <w:tr w:rsidR="00A035D4" w:rsidRPr="00B405EA" w14:paraId="5B0F2877" w14:textId="77777777" w:rsidTr="00A035D4">
        <w:tc>
          <w:tcPr>
            <w:tcW w:w="0" w:type="auto"/>
            <w:hideMark/>
          </w:tcPr>
          <w:p w14:paraId="61E4BE0B"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综合应用</w:t>
            </w:r>
          </w:p>
        </w:tc>
        <w:tc>
          <w:tcPr>
            <w:tcW w:w="0" w:type="auto"/>
            <w:hideMark/>
          </w:tcPr>
          <w:p w14:paraId="1F5BA349"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规划</w:t>
            </w:r>
            <w:r w:rsidRPr="00EE2DE5">
              <w:rPr>
                <w:rFonts w:eastAsia="宋体"/>
                <w:sz w:val="18"/>
                <w:szCs w:val="18"/>
              </w:rPr>
              <w:t>—</w:t>
            </w:r>
            <w:r w:rsidRPr="00EE2DE5">
              <w:rPr>
                <w:rFonts w:eastAsia="宋体"/>
                <w:sz w:val="18"/>
                <w:szCs w:val="18"/>
              </w:rPr>
              <w:t>接续</w:t>
            </w:r>
            <w:r w:rsidRPr="00EE2DE5">
              <w:rPr>
                <w:rFonts w:eastAsia="宋体"/>
                <w:sz w:val="18"/>
                <w:szCs w:val="18"/>
              </w:rPr>
              <w:t>—</w:t>
            </w:r>
            <w:r w:rsidRPr="00EE2DE5">
              <w:rPr>
                <w:rFonts w:eastAsia="宋体"/>
                <w:sz w:val="18"/>
                <w:szCs w:val="18"/>
              </w:rPr>
              <w:t>经济一体化分析</w:t>
            </w:r>
          </w:p>
        </w:tc>
        <w:tc>
          <w:tcPr>
            <w:tcW w:w="0" w:type="auto"/>
            <w:hideMark/>
          </w:tcPr>
          <w:p w14:paraId="1993E197"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形成多模块联动评价结果</w:t>
            </w:r>
          </w:p>
        </w:tc>
        <w:tc>
          <w:tcPr>
            <w:tcW w:w="0" w:type="auto"/>
            <w:hideMark/>
          </w:tcPr>
          <w:p w14:paraId="59422EED"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支撑复杂条件下采区规划协同决策</w:t>
            </w:r>
          </w:p>
        </w:tc>
      </w:tr>
    </w:tbl>
    <w:p w14:paraId="6CA9AF58" w14:textId="77777777" w:rsidR="00083716" w:rsidRDefault="00083716" w:rsidP="00083716">
      <w:pPr>
        <w:pStyle w:val="100"/>
        <w:ind w:firstLineChars="0" w:firstLine="0"/>
        <w:sectPr w:rsidR="00083716" w:rsidSect="00083716">
          <w:type w:val="continuous"/>
          <w:pgSz w:w="11906" w:h="16838"/>
          <w:pgMar w:top="1418" w:right="1134" w:bottom="1134" w:left="1134" w:header="720" w:footer="720" w:gutter="0"/>
          <w:cols w:space="720"/>
          <w:docGrid w:linePitch="598"/>
        </w:sectPr>
      </w:pPr>
    </w:p>
    <w:p w14:paraId="021CDD06" w14:textId="77777777" w:rsidR="0021756B" w:rsidRPr="0021756B" w:rsidRDefault="00A035D4" w:rsidP="0021756B">
      <w:pPr>
        <w:pStyle w:val="100"/>
        <w:ind w:firstLine="420"/>
      </w:pPr>
      <w:r w:rsidRPr="00A035D4">
        <w:t>由</w:t>
      </w:r>
      <w:r>
        <w:fldChar w:fldCharType="begin"/>
      </w:r>
      <w:r>
        <w:instrText xml:space="preserve"> REF _Ref230097744 \h </w:instrText>
      </w:r>
      <w:r>
        <w:fldChar w:fldCharType="separate"/>
      </w:r>
      <w:r w:rsidR="0021756B">
        <w:rPr>
          <w:rFonts w:hint="eastAsia"/>
        </w:rPr>
        <w:t>表</w:t>
      </w:r>
      <w:r w:rsidR="0021756B">
        <w:rPr>
          <w:noProof/>
        </w:rPr>
        <w:t>13</w:t>
      </w:r>
      <w:r>
        <w:fldChar w:fldCharType="end"/>
      </w:r>
      <w:r w:rsidRPr="00A035D4">
        <w:t>可知，</w:t>
      </w:r>
      <w:r w:rsidR="0021756B" w:rsidRPr="0021756B">
        <w:t>系统应用结果覆盖了从扰动风险识别、工作面方案生成到生产组织分析和经济效益评价的主要环节。多</w:t>
      </w:r>
      <w:proofErr w:type="gramStart"/>
      <w:r w:rsidR="0021756B" w:rsidRPr="0021756B">
        <w:t>场景覆岩扰动</w:t>
      </w:r>
      <w:proofErr w:type="gramEnd"/>
      <w:r w:rsidR="0021756B" w:rsidRPr="0021756B">
        <w:t>综合评估模块将</w:t>
      </w:r>
      <w:proofErr w:type="gramStart"/>
      <w:r w:rsidR="0021756B" w:rsidRPr="0021756B">
        <w:t>采动覆岩</w:t>
      </w:r>
      <w:proofErr w:type="gramEnd"/>
      <w:r w:rsidR="0021756B" w:rsidRPr="0021756B">
        <w:t>响应转化为</w:t>
      </w:r>
      <w:r w:rsidR="0021756B" w:rsidRPr="0021756B">
        <w:t>ODI</w:t>
      </w:r>
      <w:r w:rsidR="0021756B" w:rsidRPr="0021756B">
        <w:t>空间分布和扰动等级分区，使含水层扰动风险能够以空间</w:t>
      </w:r>
      <w:proofErr w:type="gramStart"/>
      <w:r w:rsidR="0021756B" w:rsidRPr="0021756B">
        <w:t>图层形式</w:t>
      </w:r>
      <w:proofErr w:type="gramEnd"/>
      <w:r w:rsidR="0021756B" w:rsidRPr="0021756B">
        <w:t>参与采区规划；采区规划模块在此基础上生成不同目标偏好下的工作面布置方案，使工程效率、资源回收和扰动控制之间的差异能够被直观比较；采掘接续模块进一步将空间布置方案转化为开采顺序、产量序列和风险过程分析结果；经济分析模块则将产量组织、成本投入和风险时段转化为现金流、回收期、单位成本和收益指标。由此，系统实现了从</w:t>
      </w:r>
      <w:r w:rsidR="0021756B" w:rsidRPr="0021756B">
        <w:t>“</w:t>
      </w:r>
      <w:r w:rsidR="0021756B" w:rsidRPr="0021756B">
        <w:t>扰动评估</w:t>
      </w:r>
      <w:r w:rsidR="0021756B" w:rsidRPr="0021756B">
        <w:t>”</w:t>
      </w:r>
      <w:r w:rsidR="0021756B" w:rsidRPr="0021756B">
        <w:t>到</w:t>
      </w:r>
      <w:r w:rsidR="0021756B" w:rsidRPr="0021756B">
        <w:t>“</w:t>
      </w:r>
      <w:r w:rsidR="0021756B" w:rsidRPr="0021756B">
        <w:t>规划生成</w:t>
      </w:r>
      <w:r w:rsidR="0021756B" w:rsidRPr="0021756B">
        <w:t>”</w:t>
      </w:r>
      <w:r w:rsidR="0021756B" w:rsidRPr="0021756B">
        <w:t>，再到</w:t>
      </w:r>
      <w:r w:rsidR="0021756B" w:rsidRPr="0021756B">
        <w:t>“</w:t>
      </w:r>
      <w:r w:rsidR="0021756B" w:rsidRPr="0021756B">
        <w:t>接续校核</w:t>
      </w:r>
      <w:r w:rsidR="0021756B" w:rsidRPr="0021756B">
        <w:t>”</w:t>
      </w:r>
      <w:r w:rsidR="0021756B" w:rsidRPr="0021756B">
        <w:t>和</w:t>
      </w:r>
      <w:r w:rsidR="0021756B" w:rsidRPr="0021756B">
        <w:t>“</w:t>
      </w:r>
      <w:r w:rsidR="0021756B" w:rsidRPr="0021756B">
        <w:t>经济评价</w:t>
      </w:r>
      <w:r w:rsidR="0021756B" w:rsidRPr="0021756B">
        <w:t>”</w:t>
      </w:r>
      <w:r w:rsidR="0021756B" w:rsidRPr="0021756B">
        <w:t>的连续分析。</w:t>
      </w:r>
    </w:p>
    <w:p w14:paraId="2857CDAD" w14:textId="77777777" w:rsidR="0021756B" w:rsidRPr="0021756B" w:rsidRDefault="0021756B" w:rsidP="0021756B">
      <w:pPr>
        <w:pStyle w:val="100"/>
        <w:ind w:firstLine="420"/>
      </w:pPr>
      <w:r w:rsidRPr="0021756B">
        <w:t>从扰动评估结果看，研究区</w:t>
      </w:r>
      <w:r w:rsidRPr="0021756B">
        <w:t>ODI</w:t>
      </w:r>
      <w:r w:rsidRPr="0021756B">
        <w:t>均值为</w:t>
      </w:r>
      <w:r w:rsidRPr="0021756B">
        <w:t>0.4669</w:t>
      </w:r>
      <w:r w:rsidRPr="0021756B">
        <w:t>，</w:t>
      </w:r>
      <w:r w:rsidRPr="0021756B">
        <w:t>P90</w:t>
      </w:r>
      <w:r w:rsidRPr="0021756B">
        <w:t>为</w:t>
      </w:r>
      <w:r w:rsidRPr="0021756B">
        <w:t>0.7474</w:t>
      </w:r>
      <w:r w:rsidRPr="0021756B">
        <w:t>，</w:t>
      </w:r>
      <w:r w:rsidRPr="0021756B">
        <w:t>ODI</w:t>
      </w:r>
      <w:r w:rsidRPr="0021756B">
        <w:t>＞</w:t>
      </w:r>
      <w:r w:rsidRPr="0021756B">
        <w:t>0.70</w:t>
      </w:r>
      <w:r w:rsidRPr="0021756B">
        <w:t>区域占</w:t>
      </w:r>
      <w:r w:rsidRPr="0021756B">
        <w:t>15.89%</w:t>
      </w:r>
      <w:r w:rsidRPr="0021756B">
        <w:t>，说明采区整体扰动水平处于中等程度，但局部区域存在较明显的含水层扰动风险。该结果能够为工作面边界调整、煤柱参数设置和重点区域复核提供依据，</w:t>
      </w:r>
      <w:proofErr w:type="gramStart"/>
      <w:r w:rsidRPr="0021756B">
        <w:t>使覆岩扰动</w:t>
      </w:r>
      <w:proofErr w:type="gramEnd"/>
      <w:r w:rsidRPr="0021756B">
        <w:t>评价不再停留于方案形成后的专项校核阶段，而是前置参与采区规划方案生成过程。现场对应性验证结果表明，测线位置处</w:t>
      </w:r>
      <w:r w:rsidRPr="0021756B">
        <w:t>ODI</w:t>
      </w:r>
      <w:r w:rsidRPr="0021756B">
        <w:t>值与</w:t>
      </w:r>
      <w:proofErr w:type="gramStart"/>
      <w:r w:rsidRPr="0021756B">
        <w:t>实测重破坏</w:t>
      </w:r>
      <w:proofErr w:type="gramEnd"/>
      <w:r w:rsidRPr="0021756B">
        <w:t>高度总体</w:t>
      </w:r>
      <w:proofErr w:type="gramStart"/>
      <w:r w:rsidRPr="0021756B">
        <w:t>呈一致</w:t>
      </w:r>
      <w:proofErr w:type="gramEnd"/>
      <w:r w:rsidRPr="0021756B">
        <w:t>增大趋势，说明</w:t>
      </w:r>
      <w:r w:rsidRPr="0021756B">
        <w:t>ODI</w:t>
      </w:r>
      <w:r w:rsidRPr="0021756B">
        <w:t>评价结果能够在一定程度上反映</w:t>
      </w:r>
      <w:proofErr w:type="gramStart"/>
      <w:r w:rsidRPr="0021756B">
        <w:t>覆岩破坏</w:t>
      </w:r>
      <w:proofErr w:type="gramEnd"/>
      <w:r w:rsidRPr="0021756B">
        <w:t>强度的空间变化特征。但受现场测线数量和探测范围限制，该验证结果主要体现趋势一致性，尚不足以支撑严格统计意义上的充分验证，后续仍需结合更多钻孔窥视、地质雷达、</w:t>
      </w:r>
      <w:proofErr w:type="gramStart"/>
      <w:r w:rsidRPr="0021756B">
        <w:t>矿压监测</w:t>
      </w:r>
      <w:proofErr w:type="gramEnd"/>
      <w:r w:rsidRPr="0021756B">
        <w:t>和</w:t>
      </w:r>
      <w:r w:rsidRPr="0021756B">
        <w:lastRenderedPageBreak/>
        <w:t>水文观测数据进一步校核。</w:t>
      </w:r>
    </w:p>
    <w:p w14:paraId="4B7A3CEB" w14:textId="77777777" w:rsidR="0021756B" w:rsidRPr="0021756B" w:rsidRDefault="0021756B" w:rsidP="0021756B">
      <w:pPr>
        <w:pStyle w:val="100"/>
        <w:ind w:firstLine="420"/>
      </w:pPr>
      <w:r w:rsidRPr="0021756B">
        <w:t>从采区规划结果看，不同目标偏好方案呈现出明显差异。资源回收优先方案覆盖率最高，为</w:t>
      </w:r>
      <w:r w:rsidRPr="0021756B">
        <w:t>98.52%</w:t>
      </w:r>
      <w:r w:rsidRPr="0021756B">
        <w:t>，能够较充分利用有效布置域</w:t>
      </w:r>
      <w:proofErr w:type="gramStart"/>
      <w:r w:rsidRPr="0021756B">
        <w:t>和煤厚资源</w:t>
      </w:r>
      <w:proofErr w:type="gramEnd"/>
      <w:r w:rsidRPr="0021756B">
        <w:t>；工程效率优先方案覆盖率为</w:t>
      </w:r>
      <w:r w:rsidRPr="0021756B">
        <w:t>89.34%</w:t>
      </w:r>
      <w:r w:rsidRPr="0021756B">
        <w:t>，工作面形态较规整，便于采掘接续和生产组织；低扰动优先方案覆盖率为</w:t>
      </w:r>
      <w:r w:rsidRPr="0021756B">
        <w:t>80.67%</w:t>
      </w:r>
      <w:r w:rsidRPr="0021756B">
        <w:t>，其</w:t>
      </w:r>
      <w:r w:rsidRPr="0021756B">
        <w:t>ODI</w:t>
      </w:r>
      <w:r w:rsidRPr="0021756B">
        <w:t>均值和</w:t>
      </w:r>
      <w:r w:rsidRPr="0021756B">
        <w:t>P90</w:t>
      </w:r>
      <w:r w:rsidRPr="0021756B">
        <w:t>分别为</w:t>
      </w:r>
      <w:r w:rsidRPr="0021756B">
        <w:t>0.4416</w:t>
      </w:r>
      <w:r w:rsidRPr="0021756B">
        <w:t>和</w:t>
      </w:r>
      <w:r w:rsidRPr="0021756B">
        <w:t>0.6353</w:t>
      </w:r>
      <w:r w:rsidRPr="0021756B">
        <w:t>，表明该方案在降低工作面覆盖范围内整体扰动水平和</w:t>
      </w:r>
      <w:proofErr w:type="gramStart"/>
      <w:r w:rsidRPr="0021756B">
        <w:t>高分位</w:t>
      </w:r>
      <w:proofErr w:type="gramEnd"/>
      <w:r w:rsidRPr="0021756B">
        <w:t>扰动风险方面具有优势。需要指出的是，低扰动优先方案通过避让扰动较高区域提高了安全适应性，但其覆盖率低于资源回收优先方案，说明扰动控制与资源回收之间存在一定权衡关系。工程应用中，若采区含水层保护要求较高，可优先采用低扰动方案；</w:t>
      </w:r>
      <w:proofErr w:type="gramStart"/>
      <w:r w:rsidRPr="0021756B">
        <w:t>若资源</w:t>
      </w:r>
      <w:proofErr w:type="gramEnd"/>
      <w:r w:rsidRPr="0021756B">
        <w:t>回收任务更强，则需在资源回收优先方案基础上对高扰动叠置区进行专项复核和局部边界调整。</w:t>
      </w:r>
    </w:p>
    <w:p w14:paraId="2B7FD066" w14:textId="77777777" w:rsidR="0021756B" w:rsidRPr="0021756B" w:rsidRDefault="0021756B" w:rsidP="0021756B">
      <w:pPr>
        <w:pStyle w:val="100"/>
        <w:ind w:firstLine="420"/>
      </w:pPr>
      <w:r w:rsidRPr="0021756B">
        <w:t>从采掘接续和经济分析结果看，系统能够进一步评价规划方案在生产组织和经济收益方面的可实施性。采掘接续结果表明，系统可根据工作面推进长度、推进速度和计划周期输出接续计划、产量序列和风险变化曲线，用于识别生产组织过程中的风险集中时段。经济分析结果显示，当前方案总工期为</w:t>
      </w:r>
      <w:r w:rsidRPr="0021756B">
        <w:t>136</w:t>
      </w:r>
      <w:r w:rsidRPr="0021756B">
        <w:t>个月，目标产能为</w:t>
      </w:r>
      <w:r w:rsidRPr="0021756B">
        <w:t>500</w:t>
      </w:r>
      <w:r w:rsidRPr="0021756B">
        <w:t>万</w:t>
      </w:r>
      <w:r w:rsidRPr="0021756B">
        <w:t>t/a</w:t>
      </w:r>
      <w:r w:rsidRPr="0021756B">
        <w:t>，回收期为</w:t>
      </w:r>
      <w:r w:rsidRPr="0021756B">
        <w:t>10</w:t>
      </w:r>
      <w:r w:rsidRPr="0021756B">
        <w:t>个月，单位成本为</w:t>
      </w:r>
      <w:r w:rsidRPr="0021756B">
        <w:t>324.7</w:t>
      </w:r>
      <w:r w:rsidRPr="0021756B">
        <w:t>元</w:t>
      </w:r>
      <w:r w:rsidRPr="0021756B">
        <w:t>/t</w:t>
      </w:r>
      <w:r w:rsidRPr="0021756B">
        <w:t>，同时识别出</w:t>
      </w:r>
      <w:r w:rsidRPr="0021756B">
        <w:t>40</w:t>
      </w:r>
      <w:r w:rsidRPr="0021756B">
        <w:t>个高风险月，说明方案虽然具有较好的经济收益，但仍需在实施过程中关注风险时段对生产组织、治理成本和安全管理的影响。由于煤价、成本、初始投资、折现率和风险治理费用具有明显动态性，文中经济指标主要用于验证系统对方案现金流测算、风险联动分析和经济对比的能力，不应直接作为矿井实际经济收益的最终结论。</w:t>
      </w:r>
    </w:p>
    <w:p w14:paraId="616AA867" w14:textId="77777777" w:rsidR="0021756B" w:rsidRPr="0021756B" w:rsidRDefault="0021756B" w:rsidP="0021756B">
      <w:pPr>
        <w:pStyle w:val="100"/>
        <w:ind w:firstLine="420"/>
      </w:pPr>
      <w:r w:rsidRPr="0021756B">
        <w:t>权重和阈值设置对系统输出结果具有一定影响。本文在含水层扰动场景下提高裂隙发育响应权重，能够增强</w:t>
      </w:r>
      <w:r w:rsidRPr="0021756B">
        <w:t>ODI</w:t>
      </w:r>
      <w:r w:rsidRPr="0021756B">
        <w:t>对导水裂隙带发育、隔水层削弱和含水层贯通风险的敏感性，使方案生成更倾向于避让裂隙发育强烈区域；若降低裂隙发育响应权重或提高资源回收目标权重，则可能提高方案覆盖率，但会削弱含水层保护约束。</w:t>
      </w:r>
      <w:r w:rsidRPr="0021756B">
        <w:t>ODI</w:t>
      </w:r>
      <w:r w:rsidRPr="0021756B">
        <w:t>等级阈值和</w:t>
      </w:r>
      <w:r w:rsidRPr="0021756B">
        <w:t>ODI</w:t>
      </w:r>
      <w:r w:rsidRPr="0021756B">
        <w:t>＞</w:t>
      </w:r>
      <w:r w:rsidRPr="0021756B">
        <w:t>0.70</w:t>
      </w:r>
      <w:r w:rsidRPr="0021756B">
        <w:t>高扰动统计阈值主要用于将连续扰动结果转化为规划控制依据，实际应用中应结合不同矿井的含水层层位、隔水层厚度、</w:t>
      </w:r>
      <w:proofErr w:type="gramStart"/>
      <w:r w:rsidRPr="0021756B">
        <w:t>覆岩破坏</w:t>
      </w:r>
      <w:proofErr w:type="gramEnd"/>
      <w:r w:rsidRPr="0021756B">
        <w:t>实测结果和安全保护目标进行修正。因此，本文提出的权重和阈值不宜作为固定经验参数直</w:t>
      </w:r>
      <w:r w:rsidRPr="0021756B">
        <w:t>接套用，而应作为系统可调整参数服务于不同工程场景。</w:t>
      </w:r>
    </w:p>
    <w:p w14:paraId="53CB5EF8" w14:textId="77777777" w:rsidR="0021756B" w:rsidRPr="0021756B" w:rsidRDefault="0021756B" w:rsidP="0021756B">
      <w:pPr>
        <w:pStyle w:val="100"/>
        <w:ind w:firstLine="420"/>
      </w:pPr>
      <w:r w:rsidRPr="0021756B">
        <w:t>综合来看，本文系统的应用价值主要体现在</w:t>
      </w:r>
      <w:r w:rsidRPr="0021756B">
        <w:t>3</w:t>
      </w:r>
      <w:r w:rsidRPr="0021756B">
        <w:t>个方面。首先，系统实现了地质资料、扰动评价结果和采区规划参数的统一组织，使多</w:t>
      </w:r>
      <w:proofErr w:type="gramStart"/>
      <w:r w:rsidRPr="0021756B">
        <w:t>源数据</w:t>
      </w:r>
      <w:proofErr w:type="gramEnd"/>
      <w:r w:rsidRPr="0021756B">
        <w:t>能够在同一空间框架下参与方案生成。其次，系统将</w:t>
      </w:r>
      <w:r w:rsidRPr="0021756B">
        <w:t>ODI</w:t>
      </w:r>
      <w:r w:rsidRPr="0021756B">
        <w:t>扰动评价结果转化为采区规划约束，使含水层扰动风险能够在工作面布置阶段被识别、避让和复核。再次，系统引入采掘接续和经济分析结果，对规划方案进行生产组织和经济效益评价，使方案优选从</w:t>
      </w:r>
      <w:r w:rsidRPr="0021756B">
        <w:t>“</w:t>
      </w:r>
      <w:r w:rsidRPr="0021756B">
        <w:t>空间可布置</w:t>
      </w:r>
      <w:r w:rsidRPr="0021756B">
        <w:t>”</w:t>
      </w:r>
      <w:r w:rsidRPr="0021756B">
        <w:t>进一步扩展为</w:t>
      </w:r>
      <w:r w:rsidRPr="0021756B">
        <w:t>“</w:t>
      </w:r>
      <w:r w:rsidRPr="0021756B">
        <w:t>安全可控、接续可行、经济合理</w:t>
      </w:r>
      <w:r w:rsidRPr="0021756B">
        <w:t>”</w:t>
      </w:r>
      <w:r w:rsidRPr="0021756B">
        <w:t>的综合决策。</w:t>
      </w:r>
    </w:p>
    <w:p w14:paraId="3C072AFB" w14:textId="77777777" w:rsidR="0021756B" w:rsidRPr="0021756B" w:rsidRDefault="0021756B" w:rsidP="0021756B">
      <w:pPr>
        <w:pStyle w:val="100"/>
        <w:ind w:firstLine="420"/>
      </w:pPr>
      <w:r w:rsidRPr="0021756B">
        <w:t>需要说明的是，本文系统目前主要面向采区尺度的方案辅助决策，输出结果主要用于规划阶段的方案比选和风险预判。对于扰动较高区域和含水层敏感区，仍需结合现场水文地质条件、钻孔探查、地质雷达、</w:t>
      </w:r>
      <w:proofErr w:type="gramStart"/>
      <w:r w:rsidRPr="0021756B">
        <w:t>矿压监测</w:t>
      </w:r>
      <w:proofErr w:type="gramEnd"/>
      <w:r w:rsidRPr="0021756B">
        <w:t>和专项安全评价进行进一步验证。同时，系统中的</w:t>
      </w:r>
      <w:r w:rsidRPr="0021756B">
        <w:t>ODI</w:t>
      </w:r>
      <w:r w:rsidRPr="0021756B">
        <w:t>权重、扰动等级阈值、经济参数和采掘接续参数会受到矿井地质条件、生产计划、市场价格和管理策略影响，后续可结合实时监测数据和生产动态信息，对模型参数和方案评价结果进行动态更新。总体上，工程应用表明，该系统能够为复杂条件下采区规划方案比选、含水层扰动控制、采掘接续组织和经济效益分析提供一体化技术支撑。</w:t>
      </w:r>
    </w:p>
    <w:p w14:paraId="6A4B7F7C" w14:textId="6A1F5500" w:rsidR="00694DA6" w:rsidRPr="00DF00E8" w:rsidRDefault="00694DA6" w:rsidP="008A2C33">
      <w:pPr>
        <w:pStyle w:val="11"/>
      </w:pPr>
      <w:r w:rsidRPr="00DF00E8">
        <w:t xml:space="preserve">4 </w:t>
      </w:r>
      <w:r w:rsidR="00207F0C" w:rsidRPr="00207F0C">
        <w:t>结</w:t>
      </w:r>
      <w:r w:rsidR="003E6DCB">
        <w:rPr>
          <w:rFonts w:hint="eastAsia"/>
        </w:rPr>
        <w:t xml:space="preserve">  </w:t>
      </w:r>
      <w:r w:rsidR="00207F0C" w:rsidRPr="00207F0C">
        <w:t>论</w:t>
      </w:r>
    </w:p>
    <w:p w14:paraId="40E3D309" w14:textId="77777777" w:rsidR="0021756B" w:rsidRPr="0021756B" w:rsidRDefault="0021756B" w:rsidP="0021756B">
      <w:pPr>
        <w:pStyle w:val="100"/>
        <w:ind w:firstLine="420"/>
      </w:pPr>
      <w:r w:rsidRPr="0021756B">
        <w:t>针对传统采区规划中地质分析、</w:t>
      </w:r>
      <w:proofErr w:type="gramStart"/>
      <w:r w:rsidRPr="0021756B">
        <w:t>覆岩扰动</w:t>
      </w:r>
      <w:proofErr w:type="gramEnd"/>
      <w:r w:rsidRPr="0021756B">
        <w:t>评价、工作面布置、采掘接续和经济分析相对分散，</w:t>
      </w:r>
      <w:proofErr w:type="gramStart"/>
      <w:r w:rsidRPr="0021756B">
        <w:t>覆岩扰动</w:t>
      </w:r>
      <w:proofErr w:type="gramEnd"/>
      <w:r w:rsidRPr="0021756B">
        <w:t>结果多在方案形成后进行专项校核、易导致工作面边界和煤柱参数反复调整的问题，本文构建了多</w:t>
      </w:r>
      <w:proofErr w:type="gramStart"/>
      <w:r w:rsidRPr="0021756B">
        <w:t>场景覆岩扰动</w:t>
      </w:r>
      <w:proofErr w:type="gramEnd"/>
      <w:r w:rsidRPr="0021756B">
        <w:t>综合评估与采区规划协同调控系统，并</w:t>
      </w:r>
      <w:proofErr w:type="gramStart"/>
      <w:r w:rsidRPr="0021756B">
        <w:t>以敏东</w:t>
      </w:r>
      <w:proofErr w:type="gramEnd"/>
      <w:r w:rsidRPr="0021756B">
        <w:t>一矿南</w:t>
      </w:r>
      <w:proofErr w:type="gramStart"/>
      <w:r w:rsidRPr="0021756B">
        <w:t>一</w:t>
      </w:r>
      <w:proofErr w:type="gramEnd"/>
      <w:r w:rsidRPr="0021756B">
        <w:t>盘区西翼采区为工程对象开展应用分析，得到如下结论。</w:t>
      </w:r>
    </w:p>
    <w:p w14:paraId="7F23EA84" w14:textId="77777777" w:rsidR="0021756B" w:rsidRPr="0021756B" w:rsidRDefault="0021756B" w:rsidP="0021756B">
      <w:pPr>
        <w:pStyle w:val="100"/>
        <w:ind w:firstLine="420"/>
      </w:pPr>
      <w:r w:rsidRPr="0021756B">
        <w:t>（</w:t>
      </w:r>
      <w:r w:rsidRPr="0021756B">
        <w:t>1</w:t>
      </w:r>
      <w:r w:rsidRPr="0021756B">
        <w:t>）构建了面向采区规划的多</w:t>
      </w:r>
      <w:proofErr w:type="gramStart"/>
      <w:r w:rsidRPr="0021756B">
        <w:t>场景覆岩扰动</w:t>
      </w:r>
      <w:proofErr w:type="gramEnd"/>
      <w:r w:rsidRPr="0021756B">
        <w:t>综合评估与协同调控系统。系统按照</w:t>
      </w:r>
      <w:r w:rsidRPr="0021756B">
        <w:t>“</w:t>
      </w:r>
      <w:r w:rsidRPr="0021756B">
        <w:t>参数导入</w:t>
      </w:r>
      <w:r w:rsidRPr="0021756B">
        <w:t>—</w:t>
      </w:r>
      <w:r w:rsidRPr="0021756B">
        <w:t>核心功能计算</w:t>
      </w:r>
      <w:r w:rsidRPr="0021756B">
        <w:t>—</w:t>
      </w:r>
      <w:r w:rsidRPr="0021756B">
        <w:t>结果输出</w:t>
      </w:r>
      <w:r w:rsidRPr="0021756B">
        <w:t>”</w:t>
      </w:r>
      <w:r w:rsidRPr="0021756B">
        <w:t>的逻辑进行设计，将钻孔与地质资料、采区边界、生产组织与工程参数统一纳入系统输入，通过地质参数分析、多</w:t>
      </w:r>
      <w:proofErr w:type="gramStart"/>
      <w:r w:rsidRPr="0021756B">
        <w:t>场景覆岩扰动</w:t>
      </w:r>
      <w:proofErr w:type="gramEnd"/>
      <w:r w:rsidRPr="0021756B">
        <w:t>综合评价、采区规划、协同调控、采掘接续和经济分析等功能单元，实现了从基础资料组织到采区方案生成、从扰动风险识别到接续校核和经济评价的连续分析。该系统能够将采区规划由单一空间布置过程扩展为</w:t>
      </w:r>
      <w:r w:rsidRPr="0021756B">
        <w:t>“</w:t>
      </w:r>
      <w:r w:rsidRPr="0021756B">
        <w:t>地质</w:t>
      </w:r>
      <w:r w:rsidRPr="0021756B">
        <w:t>—</w:t>
      </w:r>
      <w:r w:rsidRPr="0021756B">
        <w:t>扰动</w:t>
      </w:r>
      <w:r w:rsidRPr="0021756B">
        <w:t>—</w:t>
      </w:r>
      <w:r w:rsidRPr="0021756B">
        <w:t>规划</w:t>
      </w:r>
      <w:r w:rsidRPr="0021756B">
        <w:lastRenderedPageBreak/>
        <w:t>—</w:t>
      </w:r>
      <w:r w:rsidRPr="0021756B">
        <w:t>接续</w:t>
      </w:r>
      <w:r w:rsidRPr="0021756B">
        <w:t>—</w:t>
      </w:r>
      <w:r w:rsidRPr="0021756B">
        <w:t>经济</w:t>
      </w:r>
      <w:r w:rsidRPr="0021756B">
        <w:t>”</w:t>
      </w:r>
      <w:r w:rsidRPr="0021756B">
        <w:t>多因素协同决策过程。</w:t>
      </w:r>
    </w:p>
    <w:p w14:paraId="1FE8B986" w14:textId="77777777" w:rsidR="0021756B" w:rsidRPr="0021756B" w:rsidRDefault="0021756B" w:rsidP="0021756B">
      <w:pPr>
        <w:pStyle w:val="100"/>
        <w:ind w:firstLine="420"/>
      </w:pPr>
      <w:r w:rsidRPr="0021756B">
        <w:t>（</w:t>
      </w:r>
      <w:r w:rsidRPr="0021756B">
        <w:t>2</w:t>
      </w:r>
      <w:r w:rsidRPr="0021756B">
        <w:t>）建立了以</w:t>
      </w:r>
      <w:r w:rsidRPr="0021756B">
        <w:t>ODI</w:t>
      </w:r>
      <w:r w:rsidRPr="0021756B">
        <w:t>为核心的多场景</w:t>
      </w:r>
      <w:proofErr w:type="gramStart"/>
      <w:r w:rsidRPr="0021756B">
        <w:t>覆岩扰动图层</w:t>
      </w:r>
      <w:proofErr w:type="gramEnd"/>
      <w:r w:rsidRPr="0021756B">
        <w:t>化约束方法。系统从位移响应、应力响应和裂隙发育响应</w:t>
      </w:r>
      <w:r w:rsidRPr="0021756B">
        <w:t>3</w:t>
      </w:r>
      <w:r w:rsidRPr="0021756B">
        <w:t>个方面</w:t>
      </w:r>
      <w:proofErr w:type="gramStart"/>
      <w:r w:rsidRPr="0021756B">
        <w:t>提取覆岩扰动</w:t>
      </w:r>
      <w:proofErr w:type="gramEnd"/>
      <w:r w:rsidRPr="0021756B">
        <w:t>特征，通过指标方向统一、归一化处理和场景权重融合，形成</w:t>
      </w:r>
      <w:r w:rsidRPr="0021756B">
        <w:t>0</w:t>
      </w:r>
      <w:r w:rsidRPr="0021756B">
        <w:t>～</w:t>
      </w:r>
      <w:r w:rsidRPr="0021756B">
        <w:t>1</w:t>
      </w:r>
      <w:r w:rsidRPr="0021756B">
        <w:t>之间的</w:t>
      </w:r>
      <w:proofErr w:type="gramStart"/>
      <w:r w:rsidRPr="0021756B">
        <w:t>覆岩综合</w:t>
      </w:r>
      <w:proofErr w:type="gramEnd"/>
      <w:r w:rsidRPr="0021756B">
        <w:t>扰动指数，并根据不同工程场景调整评价权重。工程应用结果表明，</w:t>
      </w:r>
      <w:proofErr w:type="gramStart"/>
      <w:r w:rsidRPr="0021756B">
        <w:t>敏东一矿</w:t>
      </w:r>
      <w:proofErr w:type="gramEnd"/>
      <w:r w:rsidRPr="0021756B">
        <w:t>南</w:t>
      </w:r>
      <w:proofErr w:type="gramStart"/>
      <w:r w:rsidRPr="0021756B">
        <w:t>一</w:t>
      </w:r>
      <w:proofErr w:type="gramEnd"/>
      <w:r w:rsidRPr="0021756B">
        <w:t>盘区西翼采区含水层扰动场景下</w:t>
      </w:r>
      <w:r w:rsidRPr="0021756B">
        <w:t>ODI</w:t>
      </w:r>
      <w:r w:rsidRPr="0021756B">
        <w:t>均值为</w:t>
      </w:r>
      <w:r w:rsidRPr="0021756B">
        <w:t>0.4669</w:t>
      </w:r>
      <w:r w:rsidRPr="0021756B">
        <w:t>，</w:t>
      </w:r>
      <w:r w:rsidRPr="0021756B">
        <w:t>P90</w:t>
      </w:r>
      <w:r w:rsidRPr="0021756B">
        <w:t>为</w:t>
      </w:r>
      <w:r w:rsidRPr="0021756B">
        <w:t>0.7474</w:t>
      </w:r>
      <w:r w:rsidRPr="0021756B">
        <w:t>，</w:t>
      </w:r>
      <w:r w:rsidRPr="0021756B">
        <w:t>ODI</w:t>
      </w:r>
      <w:r w:rsidRPr="0021756B">
        <w:t>＞</w:t>
      </w:r>
      <w:r w:rsidRPr="0021756B">
        <w:t>0.70</w:t>
      </w:r>
      <w:r w:rsidRPr="0021756B">
        <w:t>区域占</w:t>
      </w:r>
      <w:r w:rsidRPr="0021756B">
        <w:t>15.89%</w:t>
      </w:r>
      <w:r w:rsidRPr="0021756B">
        <w:t>，说明研究</w:t>
      </w:r>
      <w:proofErr w:type="gramStart"/>
      <w:r w:rsidRPr="0021756B">
        <w:t>区整体</w:t>
      </w:r>
      <w:proofErr w:type="gramEnd"/>
      <w:r w:rsidRPr="0021756B">
        <w:t>扰动水平处于中等程度，但局部区域存在较明显的含水层扰动风险。通过扰动等级分区，系统能够将连续</w:t>
      </w:r>
      <w:r w:rsidRPr="0021756B">
        <w:t>ODI</w:t>
      </w:r>
      <w:r w:rsidRPr="0021756B">
        <w:t>结果转化为采区规划可调用的空间约束图层。</w:t>
      </w:r>
    </w:p>
    <w:p w14:paraId="3E220EFD" w14:textId="37603F10" w:rsidR="0021756B" w:rsidRPr="0021756B" w:rsidRDefault="0021756B" w:rsidP="0021756B">
      <w:pPr>
        <w:pStyle w:val="100"/>
        <w:ind w:firstLine="420"/>
      </w:pPr>
      <w:r w:rsidRPr="0021756B">
        <w:t>（</w:t>
      </w:r>
      <w:r w:rsidRPr="0021756B">
        <w:t>3</w:t>
      </w:r>
      <w:r w:rsidRPr="0021756B">
        <w:t>）提出了</w:t>
      </w:r>
      <w:r w:rsidRPr="0021756B">
        <w:t>ODI</w:t>
      </w:r>
      <w:r w:rsidRPr="0021756B">
        <w:t>约束下候选工作面规则枚举与层级筛选方法。系统在有效布置域、</w:t>
      </w:r>
      <w:proofErr w:type="gramStart"/>
      <w:r w:rsidRPr="0021756B">
        <w:t>煤厚资源图层</w:t>
      </w:r>
      <w:proofErr w:type="gramEnd"/>
      <w:r w:rsidRPr="0021756B">
        <w:t>和扰动分区基础上，生成工程效率优先、资源回收优先和低扰动优先等不同目标偏好方案。结果表明，资源回收优先方案覆盖率最高，为</w:t>
      </w:r>
      <w:r w:rsidRPr="0021756B">
        <w:t>98.52%</w:t>
      </w:r>
      <w:r w:rsidRPr="0021756B">
        <w:t>；工程效率优先方案覆盖率为</w:t>
      </w:r>
      <w:r w:rsidRPr="0021756B">
        <w:t>89.34%</w:t>
      </w:r>
      <w:r w:rsidRPr="0021756B">
        <w:t>，工作面形态较规整；低扰动优先方案覆盖率为</w:t>
      </w:r>
      <w:r w:rsidRPr="0021756B">
        <w:t>80.67%</w:t>
      </w:r>
      <w:r w:rsidRPr="0021756B">
        <w:t>，其</w:t>
      </w:r>
      <w:r w:rsidRPr="0021756B">
        <w:t>ODI</w:t>
      </w:r>
      <w:r w:rsidRPr="0021756B">
        <w:t>均值和</w:t>
      </w:r>
      <w:r w:rsidRPr="0021756B">
        <w:t>P90</w:t>
      </w:r>
      <w:r w:rsidRPr="0021756B">
        <w:t>分别为</w:t>
      </w:r>
      <w:r w:rsidRPr="0021756B">
        <w:t>0.4416</w:t>
      </w:r>
      <w:r w:rsidRPr="0021756B">
        <w:t>和</w:t>
      </w:r>
      <w:r w:rsidRPr="0021756B">
        <w:t>0.6353</w:t>
      </w:r>
      <w:r w:rsidRPr="0021756B">
        <w:t>，</w:t>
      </w:r>
      <w:r w:rsidR="00AC2A7C" w:rsidRPr="00AC2A7C">
        <w:t>表明方案覆盖范围内整体扰动水平和</w:t>
      </w:r>
      <w:proofErr w:type="gramStart"/>
      <w:r w:rsidR="00AC2A7C" w:rsidRPr="00AC2A7C">
        <w:t>高分位</w:t>
      </w:r>
      <w:proofErr w:type="gramEnd"/>
      <w:r w:rsidR="00AC2A7C" w:rsidRPr="00AC2A7C">
        <w:t>扰动风险相对较低。</w:t>
      </w:r>
      <w:r w:rsidRPr="0021756B">
        <w:t>上述结果说明，</w:t>
      </w:r>
      <w:r w:rsidR="00AC2A7C" w:rsidRPr="00AC2A7C">
        <w:t>不同目标偏好下，模型可形成差异化采区规划方案</w:t>
      </w:r>
      <w:r w:rsidRPr="0021756B">
        <w:t>，使采区规划由单一方案确定转变为多方案对比和目标权衡过程。</w:t>
      </w:r>
    </w:p>
    <w:p w14:paraId="3BA5DA6D" w14:textId="77777777" w:rsidR="0021756B" w:rsidRPr="0021756B" w:rsidRDefault="0021756B" w:rsidP="0021756B">
      <w:pPr>
        <w:pStyle w:val="100"/>
        <w:ind w:firstLine="420"/>
      </w:pPr>
      <w:r w:rsidRPr="0021756B">
        <w:t>（</w:t>
      </w:r>
      <w:r w:rsidRPr="0021756B">
        <w:t>4</w:t>
      </w:r>
      <w:r w:rsidRPr="0021756B">
        <w:t>）实现了采区规划方案与采掘接续、经济分析的联动评价。系统可在采区规划方案基础上进一步输出工作面接续计划、产量序列、</w:t>
      </w:r>
      <w:r w:rsidRPr="0021756B">
        <w:t>ODI</w:t>
      </w:r>
      <w:r w:rsidRPr="0021756B">
        <w:t>风险曲线和工程经济分析结果。工程应用中，系统输出方案总工期为</w:t>
      </w:r>
      <w:r w:rsidRPr="0021756B">
        <w:t>136</w:t>
      </w:r>
      <w:r w:rsidRPr="0021756B">
        <w:t>个月，目标产能为</w:t>
      </w:r>
      <w:r w:rsidRPr="0021756B">
        <w:t>500</w:t>
      </w:r>
      <w:r w:rsidRPr="0021756B">
        <w:t>万</w:t>
      </w:r>
      <w:r w:rsidRPr="0021756B">
        <w:t>t/a</w:t>
      </w:r>
      <w:r w:rsidRPr="0021756B">
        <w:t>，回收期为</w:t>
      </w:r>
      <w:r w:rsidRPr="0021756B">
        <w:t>10</w:t>
      </w:r>
      <w:r w:rsidRPr="0021756B">
        <w:t>个月，单位成本为</w:t>
      </w:r>
      <w:r w:rsidRPr="0021756B">
        <w:t>324.7</w:t>
      </w:r>
      <w:r w:rsidRPr="0021756B">
        <w:t>元</w:t>
      </w:r>
      <w:r w:rsidRPr="0021756B">
        <w:t>/t</w:t>
      </w:r>
      <w:r w:rsidRPr="0021756B">
        <w:t>，并识别出</w:t>
      </w:r>
      <w:r w:rsidRPr="0021756B">
        <w:t>40</w:t>
      </w:r>
      <w:r w:rsidRPr="0021756B">
        <w:t>个高风险月。结果表明，系统不仅能够评价方案的空间布置合理性和扰动风险，还能够进一步分析方案的生产组织连续性、风险集中时段和经济评价指标，为采区规划方案优选提供更完整的决策依据。</w:t>
      </w:r>
    </w:p>
    <w:p w14:paraId="64B94B42" w14:textId="77777777" w:rsidR="0021756B" w:rsidRPr="0021756B" w:rsidRDefault="0021756B" w:rsidP="0021756B">
      <w:pPr>
        <w:pStyle w:val="100"/>
        <w:ind w:firstLine="420"/>
      </w:pPr>
      <w:r w:rsidRPr="0021756B">
        <w:t>（</w:t>
      </w:r>
      <w:r w:rsidRPr="0021756B">
        <w:t>5</w:t>
      </w:r>
      <w:r w:rsidRPr="0021756B">
        <w:t>）本文系统适用于厚煤层、软弱覆岩、含水层敏感区及近距离煤层群</w:t>
      </w:r>
      <w:proofErr w:type="gramStart"/>
      <w:r w:rsidRPr="0021756B">
        <w:t>等覆岩</w:t>
      </w:r>
      <w:proofErr w:type="gramEnd"/>
      <w:r w:rsidRPr="0021756B">
        <w:t>扰动影响较强的采区规划场景，可为复杂条件下工作面布置、扰动风险避让、采掘接续组织和经济评价提供一体化技术支撑。需要指出的是，系统中</w:t>
      </w:r>
      <w:r w:rsidRPr="0021756B">
        <w:t>ODI</w:t>
      </w:r>
      <w:r w:rsidRPr="0021756B">
        <w:t>权重设置、扰动等级阈值、经济参数和采掘接续参数仍受工程经验、现场条件和生产管理策略影响；</w:t>
      </w:r>
      <w:r w:rsidRPr="0021756B">
        <w:t>现场验证目前主要体现</w:t>
      </w:r>
      <w:r w:rsidRPr="0021756B">
        <w:t>ODI</w:t>
      </w:r>
      <w:r w:rsidRPr="0021756B">
        <w:t>结果与实测</w:t>
      </w:r>
      <w:proofErr w:type="gramStart"/>
      <w:r w:rsidRPr="0021756B">
        <w:t>覆岩破坏</w:t>
      </w:r>
      <w:proofErr w:type="gramEnd"/>
      <w:r w:rsidRPr="0021756B">
        <w:t>特征的趋势对应关系，尚需结合更多矿井案例、钻孔窥视、地质雷达、</w:t>
      </w:r>
      <w:proofErr w:type="gramStart"/>
      <w:r w:rsidRPr="0021756B">
        <w:t>矿压监测</w:t>
      </w:r>
      <w:proofErr w:type="gramEnd"/>
      <w:r w:rsidRPr="0021756B">
        <w:t>和水文观测数据进一步校核。后续可结合实时监测数据和生产动态信息，对模型参数、风险阈值和方案评价结果进行动态更新。</w:t>
      </w:r>
    </w:p>
    <w:p w14:paraId="7E52FE41" w14:textId="4BDCA49F" w:rsidR="00351EC4" w:rsidRPr="00351EC4" w:rsidRDefault="00351EC4" w:rsidP="008A2C33">
      <w:pPr>
        <w:pStyle w:val="11"/>
      </w:pPr>
      <w:r w:rsidRPr="00351EC4">
        <w:t>参考文献</w:t>
      </w:r>
    </w:p>
    <w:p w14:paraId="55981FC1" w14:textId="77777777" w:rsidR="00FD5544" w:rsidRPr="008254D4" w:rsidRDefault="00FD5544" w:rsidP="00FD5544">
      <w:pPr>
        <w:pStyle w:val="17"/>
        <w:spacing w:line="280" w:lineRule="exact"/>
        <w:jc w:val="left"/>
        <w:rPr>
          <w:sz w:val="18"/>
          <w:szCs w:val="18"/>
        </w:rPr>
      </w:pPr>
      <w:r>
        <w:rPr>
          <w:sz w:val="18"/>
        </w:rPr>
        <w:t xml:space="preserve">[1] WU </w:t>
      </w:r>
      <w:proofErr w:type="spellStart"/>
      <w:r>
        <w:rPr>
          <w:sz w:val="18"/>
        </w:rPr>
        <w:t>Xuefei</w:t>
      </w:r>
      <w:proofErr w:type="spellEnd"/>
      <w:r>
        <w:rPr>
          <w:sz w:val="18"/>
        </w:rPr>
        <w:t xml:space="preserve">, LI </w:t>
      </w:r>
      <w:proofErr w:type="spellStart"/>
      <w:r>
        <w:rPr>
          <w:sz w:val="18"/>
        </w:rPr>
        <w:t>Hongxia</w:t>
      </w:r>
      <w:proofErr w:type="spellEnd"/>
      <w:r>
        <w:rPr>
          <w:sz w:val="18"/>
        </w:rPr>
        <w:t>, WANG Baoli, et al. Review on improvements to the safety level of coal mines by applying intelligent coal mining[J]. Sustainability, 2022, 14(24): 16400. DOI: 10.3390/su142416400.</w:t>
      </w:r>
    </w:p>
    <w:p w14:paraId="480710B5" w14:textId="77777777" w:rsidR="00FD5544" w:rsidRPr="008254D4" w:rsidRDefault="00FD5544" w:rsidP="00FD5544">
      <w:pPr>
        <w:pStyle w:val="17"/>
        <w:spacing w:line="280" w:lineRule="exact"/>
        <w:jc w:val="left"/>
        <w:rPr>
          <w:sz w:val="18"/>
          <w:szCs w:val="18"/>
        </w:rPr>
      </w:pPr>
      <w:r>
        <w:rPr>
          <w:sz w:val="18"/>
        </w:rPr>
        <w:t xml:space="preserve">[2] WANG </w:t>
      </w:r>
      <w:proofErr w:type="spellStart"/>
      <w:r>
        <w:rPr>
          <w:sz w:val="18"/>
        </w:rPr>
        <w:t>Guofa</w:t>
      </w:r>
      <w:proofErr w:type="spellEnd"/>
      <w:r>
        <w:rPr>
          <w:sz w:val="18"/>
        </w:rPr>
        <w:t xml:space="preserve">, REN </w:t>
      </w:r>
      <w:proofErr w:type="spellStart"/>
      <w:r>
        <w:rPr>
          <w:sz w:val="18"/>
        </w:rPr>
        <w:t>Huaiwei</w:t>
      </w:r>
      <w:proofErr w:type="spellEnd"/>
      <w:r>
        <w:rPr>
          <w:sz w:val="18"/>
        </w:rPr>
        <w:t>, ZHAO Guorui, et al. Research and practice of intelligent coal mine technology systems in China[J]. International Journal of Coal Science &amp; Technology, 2022, 9(1): 24. DOI: 10.1007/s40789-022-00491-3.</w:t>
      </w:r>
    </w:p>
    <w:p w14:paraId="5218CCF7" w14:textId="77777777" w:rsidR="00FD5544" w:rsidRPr="008254D4" w:rsidRDefault="00FD5544" w:rsidP="00FD5544">
      <w:pPr>
        <w:pStyle w:val="17"/>
        <w:spacing w:line="280" w:lineRule="exact"/>
        <w:jc w:val="left"/>
        <w:rPr>
          <w:sz w:val="18"/>
          <w:szCs w:val="18"/>
        </w:rPr>
      </w:pPr>
      <w:r>
        <w:rPr>
          <w:sz w:val="18"/>
        </w:rPr>
        <w:t xml:space="preserve">[3] ZHANG </w:t>
      </w:r>
      <w:proofErr w:type="spellStart"/>
      <w:r>
        <w:rPr>
          <w:sz w:val="18"/>
        </w:rPr>
        <w:t>Kexue</w:t>
      </w:r>
      <w:proofErr w:type="spellEnd"/>
      <w:r>
        <w:rPr>
          <w:sz w:val="18"/>
        </w:rPr>
        <w:t>, KANG Lei, CHEN Xuexi, et al. A review of intelligent unmanned mining current situation and development trend[J]. Energies, 2022, 15(2): 513. DOI: 10.3390/en15020513.</w:t>
      </w:r>
    </w:p>
    <w:p w14:paraId="1C7BF813" w14:textId="77777777" w:rsidR="00FD5544" w:rsidRPr="008254D4" w:rsidRDefault="00FD5544" w:rsidP="00FD5544">
      <w:pPr>
        <w:pStyle w:val="17"/>
        <w:spacing w:line="280" w:lineRule="exact"/>
        <w:jc w:val="left"/>
        <w:rPr>
          <w:sz w:val="18"/>
          <w:szCs w:val="18"/>
        </w:rPr>
      </w:pPr>
      <w:r>
        <w:rPr>
          <w:sz w:val="18"/>
        </w:rPr>
        <w:t xml:space="preserve">[4] </w:t>
      </w:r>
      <w:r>
        <w:rPr>
          <w:sz w:val="18"/>
        </w:rPr>
        <w:t>许家林</w:t>
      </w:r>
      <w:r>
        <w:rPr>
          <w:sz w:val="18"/>
        </w:rPr>
        <w:t xml:space="preserve">. </w:t>
      </w:r>
      <w:r>
        <w:rPr>
          <w:sz w:val="18"/>
        </w:rPr>
        <w:t>煤矿绿色开采</w:t>
      </w:r>
      <w:r>
        <w:rPr>
          <w:sz w:val="18"/>
        </w:rPr>
        <w:t>20</w:t>
      </w:r>
      <w:r>
        <w:rPr>
          <w:sz w:val="18"/>
        </w:rPr>
        <w:t>年研究及进展</w:t>
      </w:r>
      <w:r>
        <w:rPr>
          <w:sz w:val="18"/>
        </w:rPr>
        <w:t xml:space="preserve">[J]. </w:t>
      </w:r>
      <w:r>
        <w:rPr>
          <w:sz w:val="18"/>
        </w:rPr>
        <w:t>煤炭科学技术</w:t>
      </w:r>
      <w:r>
        <w:rPr>
          <w:sz w:val="18"/>
        </w:rPr>
        <w:t>, 2020, 48(9): 1-15. XU Jialin. Twenty years of research and progress in green mining of coal mines[J]. Coal Science and Technology, 2020, 48(9): 1-15. DOI: 10.13199/j.cnki.cst.2020.09.001.</w:t>
      </w:r>
    </w:p>
    <w:p w14:paraId="5AE8AA4C" w14:textId="77777777" w:rsidR="00FD5544" w:rsidRPr="008254D4" w:rsidRDefault="00FD5544" w:rsidP="00FD5544">
      <w:pPr>
        <w:pStyle w:val="17"/>
        <w:spacing w:line="280" w:lineRule="exact"/>
        <w:jc w:val="left"/>
        <w:rPr>
          <w:sz w:val="18"/>
          <w:szCs w:val="18"/>
        </w:rPr>
      </w:pPr>
      <w:r>
        <w:rPr>
          <w:sz w:val="18"/>
        </w:rPr>
        <w:t xml:space="preserve">[5] </w:t>
      </w:r>
      <w:r>
        <w:rPr>
          <w:sz w:val="18"/>
        </w:rPr>
        <w:t>王国法</w:t>
      </w:r>
      <w:r>
        <w:rPr>
          <w:sz w:val="18"/>
        </w:rPr>
        <w:t xml:space="preserve">, </w:t>
      </w:r>
      <w:proofErr w:type="gramStart"/>
      <w:r>
        <w:rPr>
          <w:sz w:val="18"/>
        </w:rPr>
        <w:t>杜毅博</w:t>
      </w:r>
      <w:proofErr w:type="gramEnd"/>
      <w:r>
        <w:rPr>
          <w:sz w:val="18"/>
        </w:rPr>
        <w:t xml:space="preserve">. </w:t>
      </w:r>
      <w:r>
        <w:rPr>
          <w:sz w:val="18"/>
        </w:rPr>
        <w:t>煤矿智能化标准体系框架与建设思路</w:t>
      </w:r>
      <w:r>
        <w:rPr>
          <w:sz w:val="18"/>
        </w:rPr>
        <w:t xml:space="preserve">[J]. </w:t>
      </w:r>
      <w:r>
        <w:rPr>
          <w:sz w:val="18"/>
        </w:rPr>
        <w:t>煤炭科学技术</w:t>
      </w:r>
      <w:r>
        <w:rPr>
          <w:sz w:val="18"/>
        </w:rPr>
        <w:t xml:space="preserve">, 2020, 48(1): 1-9. WANG </w:t>
      </w:r>
      <w:proofErr w:type="spellStart"/>
      <w:r>
        <w:rPr>
          <w:sz w:val="18"/>
        </w:rPr>
        <w:t>Guofa</w:t>
      </w:r>
      <w:proofErr w:type="spellEnd"/>
      <w:r>
        <w:rPr>
          <w:sz w:val="18"/>
        </w:rPr>
        <w:t>, DU Yibo. Framework and construction ideas of intelligent coal mine standard system[J]. Coal Science and Technology, 2020, 48(1): 1-9. DOI: 10.13199/j.cnki.cst.2020.01.001.</w:t>
      </w:r>
    </w:p>
    <w:p w14:paraId="2ADA04B2" w14:textId="77777777" w:rsidR="00FD5544" w:rsidRPr="008254D4" w:rsidRDefault="00FD5544" w:rsidP="00FD5544">
      <w:pPr>
        <w:pStyle w:val="17"/>
        <w:spacing w:line="280" w:lineRule="exact"/>
        <w:jc w:val="left"/>
        <w:rPr>
          <w:sz w:val="18"/>
          <w:szCs w:val="18"/>
        </w:rPr>
      </w:pPr>
      <w:r>
        <w:rPr>
          <w:sz w:val="18"/>
        </w:rPr>
        <w:t xml:space="preserve">[6] </w:t>
      </w:r>
      <w:r>
        <w:rPr>
          <w:sz w:val="18"/>
        </w:rPr>
        <w:t>王国法</w:t>
      </w:r>
      <w:r>
        <w:rPr>
          <w:sz w:val="18"/>
        </w:rPr>
        <w:t xml:space="preserve">, </w:t>
      </w:r>
      <w:proofErr w:type="gramStart"/>
      <w:r>
        <w:rPr>
          <w:sz w:val="18"/>
        </w:rPr>
        <w:t>任怀伟</w:t>
      </w:r>
      <w:proofErr w:type="gramEnd"/>
      <w:r>
        <w:rPr>
          <w:sz w:val="18"/>
        </w:rPr>
        <w:t xml:space="preserve">, </w:t>
      </w:r>
      <w:r>
        <w:rPr>
          <w:sz w:val="18"/>
        </w:rPr>
        <w:t>庞义辉</w:t>
      </w:r>
      <w:r>
        <w:rPr>
          <w:sz w:val="18"/>
        </w:rPr>
        <w:t xml:space="preserve">, </w:t>
      </w:r>
      <w:r>
        <w:rPr>
          <w:sz w:val="18"/>
        </w:rPr>
        <w:t>等</w:t>
      </w:r>
      <w:r>
        <w:rPr>
          <w:sz w:val="18"/>
        </w:rPr>
        <w:t xml:space="preserve">. </w:t>
      </w:r>
      <w:r>
        <w:rPr>
          <w:sz w:val="18"/>
        </w:rPr>
        <w:t>煤矿智能化</w:t>
      </w:r>
      <w:r>
        <w:rPr>
          <w:sz w:val="18"/>
        </w:rPr>
        <w:t>(</w:t>
      </w:r>
      <w:r>
        <w:rPr>
          <w:sz w:val="18"/>
        </w:rPr>
        <w:t>初级阶段</w:t>
      </w:r>
      <w:r>
        <w:rPr>
          <w:sz w:val="18"/>
        </w:rPr>
        <w:t>)</w:t>
      </w:r>
      <w:r>
        <w:rPr>
          <w:sz w:val="18"/>
        </w:rPr>
        <w:t>技术体系研究与工程进展</w:t>
      </w:r>
      <w:r>
        <w:rPr>
          <w:sz w:val="18"/>
        </w:rPr>
        <w:t xml:space="preserve">[J]. </w:t>
      </w:r>
      <w:r>
        <w:rPr>
          <w:sz w:val="18"/>
        </w:rPr>
        <w:t>煤炭科学技术</w:t>
      </w:r>
      <w:r>
        <w:rPr>
          <w:sz w:val="18"/>
        </w:rPr>
        <w:t xml:space="preserve">, 2020, 48(7): 1-27. WANG </w:t>
      </w:r>
      <w:proofErr w:type="spellStart"/>
      <w:r>
        <w:rPr>
          <w:sz w:val="18"/>
        </w:rPr>
        <w:t>Guofa</w:t>
      </w:r>
      <w:proofErr w:type="spellEnd"/>
      <w:r>
        <w:rPr>
          <w:sz w:val="18"/>
        </w:rPr>
        <w:t xml:space="preserve">, REN </w:t>
      </w:r>
      <w:proofErr w:type="spellStart"/>
      <w:r>
        <w:rPr>
          <w:sz w:val="18"/>
        </w:rPr>
        <w:t>Huaiwei</w:t>
      </w:r>
      <w:proofErr w:type="spellEnd"/>
      <w:r>
        <w:rPr>
          <w:sz w:val="18"/>
        </w:rPr>
        <w:t>, PANG Yihui, et al. Research and engineering progress of the technical system for intelligent coal mines at the primary stage[J]. Coal Science and Technology, 2020, 48(7): 1-27. DOI: 10.13199/j.cnki.cst.2020.07.001.</w:t>
      </w:r>
    </w:p>
    <w:p w14:paraId="08F2E766" w14:textId="77777777" w:rsidR="00FD5544" w:rsidRPr="008254D4" w:rsidRDefault="00FD5544" w:rsidP="00FD5544">
      <w:pPr>
        <w:pStyle w:val="17"/>
        <w:spacing w:line="280" w:lineRule="exact"/>
        <w:jc w:val="left"/>
        <w:rPr>
          <w:sz w:val="18"/>
          <w:szCs w:val="18"/>
        </w:rPr>
      </w:pPr>
      <w:r>
        <w:rPr>
          <w:sz w:val="18"/>
        </w:rPr>
        <w:t xml:space="preserve">[7] </w:t>
      </w:r>
      <w:proofErr w:type="gramStart"/>
      <w:r>
        <w:rPr>
          <w:sz w:val="18"/>
        </w:rPr>
        <w:t>李首滨</w:t>
      </w:r>
      <w:proofErr w:type="gramEnd"/>
      <w:r>
        <w:rPr>
          <w:sz w:val="18"/>
        </w:rPr>
        <w:t xml:space="preserve">. </w:t>
      </w:r>
      <w:r>
        <w:rPr>
          <w:sz w:val="18"/>
        </w:rPr>
        <w:t>智能化开采研究进展与发展趋势</w:t>
      </w:r>
      <w:r>
        <w:rPr>
          <w:sz w:val="18"/>
        </w:rPr>
        <w:t xml:space="preserve">[J]. </w:t>
      </w:r>
      <w:r>
        <w:rPr>
          <w:sz w:val="18"/>
        </w:rPr>
        <w:t>煤炭科学技术</w:t>
      </w:r>
      <w:r>
        <w:rPr>
          <w:sz w:val="18"/>
        </w:rPr>
        <w:t xml:space="preserve">, 2019, 47(10): 102-110. LI </w:t>
      </w:r>
      <w:proofErr w:type="spellStart"/>
      <w:r>
        <w:rPr>
          <w:sz w:val="18"/>
        </w:rPr>
        <w:t>Shoubin</w:t>
      </w:r>
      <w:proofErr w:type="spellEnd"/>
      <w:r>
        <w:rPr>
          <w:sz w:val="18"/>
        </w:rPr>
        <w:t>. Research progress and development trend of intelligent mining[J]. Coal Science and Technology, 2019, 47(10): 102-110. DOI: 10.13199/j.cnki.cst.2019.10.012.</w:t>
      </w:r>
    </w:p>
    <w:p w14:paraId="69A3F983" w14:textId="77777777" w:rsidR="00FD5544" w:rsidRPr="008254D4" w:rsidRDefault="00FD5544" w:rsidP="00FD5544">
      <w:pPr>
        <w:pStyle w:val="17"/>
        <w:spacing w:line="280" w:lineRule="exact"/>
        <w:jc w:val="left"/>
        <w:rPr>
          <w:sz w:val="18"/>
          <w:szCs w:val="18"/>
        </w:rPr>
      </w:pPr>
      <w:r>
        <w:rPr>
          <w:sz w:val="18"/>
        </w:rPr>
        <w:t xml:space="preserve">[8] </w:t>
      </w:r>
      <w:proofErr w:type="gramStart"/>
      <w:r>
        <w:rPr>
          <w:sz w:val="18"/>
        </w:rPr>
        <w:t>王存飞</w:t>
      </w:r>
      <w:proofErr w:type="gramEnd"/>
      <w:r>
        <w:rPr>
          <w:sz w:val="18"/>
        </w:rPr>
        <w:t xml:space="preserve">, </w:t>
      </w:r>
      <w:r>
        <w:rPr>
          <w:sz w:val="18"/>
        </w:rPr>
        <w:t>荣耀</w:t>
      </w:r>
      <w:r>
        <w:rPr>
          <w:sz w:val="18"/>
        </w:rPr>
        <w:t xml:space="preserve">. </w:t>
      </w:r>
      <w:r>
        <w:rPr>
          <w:sz w:val="18"/>
        </w:rPr>
        <w:t>透明工作面的概念、架构与关键技术</w:t>
      </w:r>
      <w:r>
        <w:rPr>
          <w:sz w:val="18"/>
        </w:rPr>
        <w:t xml:space="preserve">[J]. </w:t>
      </w:r>
      <w:r>
        <w:rPr>
          <w:sz w:val="18"/>
        </w:rPr>
        <w:t>煤炭科学技术</w:t>
      </w:r>
      <w:r>
        <w:rPr>
          <w:sz w:val="18"/>
        </w:rPr>
        <w:t xml:space="preserve">, 2019, 47(7): 156-163. WANG </w:t>
      </w:r>
      <w:proofErr w:type="spellStart"/>
      <w:r>
        <w:rPr>
          <w:sz w:val="18"/>
        </w:rPr>
        <w:t>Cunfei</w:t>
      </w:r>
      <w:proofErr w:type="spellEnd"/>
      <w:r>
        <w:rPr>
          <w:sz w:val="18"/>
        </w:rPr>
        <w:t xml:space="preserve">, RONG Yao. Concept, architecture and key technologies of transparent working face[J]. Coal </w:t>
      </w:r>
      <w:r>
        <w:rPr>
          <w:sz w:val="18"/>
        </w:rPr>
        <w:lastRenderedPageBreak/>
        <w:t>Science and Technology, 2019, 47(7): 156-163. DOI: 10.13199/j.cnki.cst.2019.07.019.</w:t>
      </w:r>
    </w:p>
    <w:p w14:paraId="52A7FF0A" w14:textId="77777777" w:rsidR="00FD5544" w:rsidRPr="008254D4" w:rsidRDefault="00FD5544" w:rsidP="00FD5544">
      <w:pPr>
        <w:pStyle w:val="17"/>
        <w:spacing w:line="280" w:lineRule="exact"/>
        <w:jc w:val="left"/>
        <w:rPr>
          <w:sz w:val="18"/>
          <w:szCs w:val="18"/>
        </w:rPr>
      </w:pPr>
      <w:r>
        <w:rPr>
          <w:sz w:val="18"/>
        </w:rPr>
        <w:t xml:space="preserve">[9] </w:t>
      </w:r>
      <w:proofErr w:type="gramStart"/>
      <w:r>
        <w:rPr>
          <w:sz w:val="18"/>
        </w:rPr>
        <w:t>程建远</w:t>
      </w:r>
      <w:proofErr w:type="gramEnd"/>
      <w:r>
        <w:rPr>
          <w:sz w:val="18"/>
        </w:rPr>
        <w:t xml:space="preserve">, </w:t>
      </w:r>
      <w:proofErr w:type="gramStart"/>
      <w:r>
        <w:rPr>
          <w:sz w:val="18"/>
        </w:rPr>
        <w:t>朱梦博</w:t>
      </w:r>
      <w:proofErr w:type="gramEnd"/>
      <w:r>
        <w:rPr>
          <w:sz w:val="18"/>
        </w:rPr>
        <w:t xml:space="preserve">, </w:t>
      </w:r>
      <w:proofErr w:type="gramStart"/>
      <w:r>
        <w:rPr>
          <w:sz w:val="18"/>
        </w:rPr>
        <w:t>王云宏</w:t>
      </w:r>
      <w:proofErr w:type="gramEnd"/>
      <w:r>
        <w:rPr>
          <w:sz w:val="18"/>
        </w:rPr>
        <w:t xml:space="preserve">, </w:t>
      </w:r>
      <w:r>
        <w:rPr>
          <w:sz w:val="18"/>
        </w:rPr>
        <w:t>等</w:t>
      </w:r>
      <w:r>
        <w:rPr>
          <w:sz w:val="18"/>
        </w:rPr>
        <w:t xml:space="preserve">. </w:t>
      </w:r>
      <w:r>
        <w:rPr>
          <w:sz w:val="18"/>
        </w:rPr>
        <w:t>煤炭智能精准开采工作面地质模型梯级构建及其关键技术</w:t>
      </w:r>
      <w:r>
        <w:rPr>
          <w:sz w:val="18"/>
        </w:rPr>
        <w:t xml:space="preserve">[J]. </w:t>
      </w:r>
      <w:r>
        <w:rPr>
          <w:sz w:val="18"/>
        </w:rPr>
        <w:t>煤炭学报</w:t>
      </w:r>
      <w:r>
        <w:rPr>
          <w:sz w:val="18"/>
        </w:rPr>
        <w:t xml:space="preserve">, 2019, 44(8): 2285-2295. CHENG </w:t>
      </w:r>
      <w:proofErr w:type="spellStart"/>
      <w:r>
        <w:rPr>
          <w:sz w:val="18"/>
        </w:rPr>
        <w:t>Jianyuan</w:t>
      </w:r>
      <w:proofErr w:type="spellEnd"/>
      <w:r>
        <w:rPr>
          <w:sz w:val="18"/>
        </w:rPr>
        <w:t xml:space="preserve">, ZHU </w:t>
      </w:r>
      <w:proofErr w:type="spellStart"/>
      <w:r>
        <w:rPr>
          <w:sz w:val="18"/>
        </w:rPr>
        <w:t>Mengbo</w:t>
      </w:r>
      <w:proofErr w:type="spellEnd"/>
      <w:r>
        <w:rPr>
          <w:sz w:val="18"/>
        </w:rPr>
        <w:t xml:space="preserve">, WANG </w:t>
      </w:r>
      <w:proofErr w:type="spellStart"/>
      <w:r>
        <w:rPr>
          <w:sz w:val="18"/>
        </w:rPr>
        <w:t>Yunhong</w:t>
      </w:r>
      <w:proofErr w:type="spellEnd"/>
      <w:r>
        <w:rPr>
          <w:sz w:val="18"/>
        </w:rPr>
        <w:t>, et al. Hierarchical construction of geological models for intelligent precise coal mining working faces and its key technologies[J]. Journal of China Coal Society, 2019, 44(8): 2285-2295. DOI: 10.13225/j.cnki.jccs.KJ19.0510.</w:t>
      </w:r>
    </w:p>
    <w:p w14:paraId="11F0046B" w14:textId="77777777" w:rsidR="00FD5544" w:rsidRPr="008254D4" w:rsidRDefault="00FD5544" w:rsidP="00FD5544">
      <w:pPr>
        <w:pStyle w:val="17"/>
        <w:spacing w:line="280" w:lineRule="exact"/>
        <w:jc w:val="left"/>
        <w:rPr>
          <w:sz w:val="18"/>
          <w:szCs w:val="18"/>
        </w:rPr>
      </w:pPr>
      <w:r>
        <w:rPr>
          <w:sz w:val="18"/>
        </w:rPr>
        <w:t xml:space="preserve">[10] </w:t>
      </w:r>
      <w:r>
        <w:rPr>
          <w:sz w:val="18"/>
        </w:rPr>
        <w:t>刘万里</w:t>
      </w:r>
      <w:r>
        <w:rPr>
          <w:sz w:val="18"/>
        </w:rPr>
        <w:t xml:space="preserve">, </w:t>
      </w:r>
      <w:r>
        <w:rPr>
          <w:sz w:val="18"/>
        </w:rPr>
        <w:t>张学亮</w:t>
      </w:r>
      <w:r>
        <w:rPr>
          <w:sz w:val="18"/>
        </w:rPr>
        <w:t xml:space="preserve">, </w:t>
      </w:r>
      <w:r>
        <w:rPr>
          <w:sz w:val="18"/>
        </w:rPr>
        <w:t>王</w:t>
      </w:r>
      <w:proofErr w:type="gramStart"/>
      <w:r>
        <w:rPr>
          <w:sz w:val="18"/>
        </w:rPr>
        <w:t>世</w:t>
      </w:r>
      <w:proofErr w:type="gramEnd"/>
      <w:r>
        <w:rPr>
          <w:sz w:val="18"/>
        </w:rPr>
        <w:t>博</w:t>
      </w:r>
      <w:r>
        <w:rPr>
          <w:sz w:val="18"/>
        </w:rPr>
        <w:t xml:space="preserve">. </w:t>
      </w:r>
      <w:r>
        <w:rPr>
          <w:sz w:val="18"/>
        </w:rPr>
        <w:t>采煤工作面煤层三维模型构建及动态修正技术</w:t>
      </w:r>
      <w:r>
        <w:rPr>
          <w:sz w:val="18"/>
        </w:rPr>
        <w:t xml:space="preserve">[J]. </w:t>
      </w:r>
      <w:r>
        <w:rPr>
          <w:sz w:val="18"/>
        </w:rPr>
        <w:t>煤炭学报</w:t>
      </w:r>
      <w:r>
        <w:rPr>
          <w:sz w:val="18"/>
        </w:rPr>
        <w:t xml:space="preserve">, 2020, 45(6): 1973-1983. LIU Wanli, ZHANG </w:t>
      </w:r>
      <w:proofErr w:type="spellStart"/>
      <w:r>
        <w:rPr>
          <w:sz w:val="18"/>
        </w:rPr>
        <w:t>Xueliang</w:t>
      </w:r>
      <w:proofErr w:type="spellEnd"/>
      <w:r>
        <w:rPr>
          <w:sz w:val="18"/>
        </w:rPr>
        <w:t xml:space="preserve">, WANG </w:t>
      </w:r>
      <w:proofErr w:type="spellStart"/>
      <w:r>
        <w:rPr>
          <w:sz w:val="18"/>
        </w:rPr>
        <w:t>Shibo</w:t>
      </w:r>
      <w:proofErr w:type="spellEnd"/>
      <w:r>
        <w:rPr>
          <w:sz w:val="18"/>
        </w:rPr>
        <w:t>. Construction and dynamic correction technology of a three-dimensional coal seam model for coal mining face[J]. Journal of China Coal Society, 2020, 45(6): 1973-1983. DOI: 10.13225/j.cnki.jccs.ZN20.0364.</w:t>
      </w:r>
    </w:p>
    <w:p w14:paraId="3FE631EC" w14:textId="77777777" w:rsidR="00FD5544" w:rsidRPr="008254D4" w:rsidRDefault="00FD5544" w:rsidP="00FD5544">
      <w:pPr>
        <w:pStyle w:val="17"/>
        <w:spacing w:line="280" w:lineRule="exact"/>
        <w:jc w:val="left"/>
        <w:rPr>
          <w:sz w:val="18"/>
          <w:szCs w:val="18"/>
        </w:rPr>
      </w:pPr>
      <w:r>
        <w:rPr>
          <w:sz w:val="18"/>
        </w:rPr>
        <w:t xml:space="preserve">[11] YANG Yi, LI Yingchun, WANG </w:t>
      </w:r>
      <w:proofErr w:type="spellStart"/>
      <w:r>
        <w:rPr>
          <w:sz w:val="18"/>
        </w:rPr>
        <w:t>Lujun</w:t>
      </w:r>
      <w:proofErr w:type="spellEnd"/>
      <w:r>
        <w:rPr>
          <w:sz w:val="18"/>
        </w:rPr>
        <w:t>, et al. On strata damage and stress disturbance induced by coal mining based on physical similarity simulation experiments[J]. Scientific Reports, 2023, 13(1): 15458. DOI: 10.1038/s41598-023-42148-4.</w:t>
      </w:r>
    </w:p>
    <w:p w14:paraId="7D15F549" w14:textId="77777777" w:rsidR="00FD5544" w:rsidRPr="008254D4" w:rsidRDefault="00FD5544" w:rsidP="00FD5544">
      <w:pPr>
        <w:pStyle w:val="17"/>
        <w:spacing w:line="280" w:lineRule="exact"/>
        <w:jc w:val="left"/>
        <w:rPr>
          <w:sz w:val="18"/>
          <w:szCs w:val="18"/>
        </w:rPr>
      </w:pPr>
      <w:r>
        <w:rPr>
          <w:sz w:val="18"/>
        </w:rPr>
        <w:t>[12] REN Yiwei, YUAN Qiang, CHEN Jie, et al. Evolution characteristics of mining-induced fractures in overburden strata under close-multi coal seams mining based on optical fiber monitoring[J]. Engineering Geology, 2024, 343: 107802. DOI: 10.1016/j.enggeo.2024.107802.</w:t>
      </w:r>
    </w:p>
    <w:p w14:paraId="4E6FE775" w14:textId="77777777" w:rsidR="00FD5544" w:rsidRPr="008254D4" w:rsidRDefault="00FD5544" w:rsidP="00FD5544">
      <w:pPr>
        <w:pStyle w:val="17"/>
        <w:spacing w:line="280" w:lineRule="exact"/>
        <w:jc w:val="left"/>
        <w:rPr>
          <w:sz w:val="18"/>
          <w:szCs w:val="18"/>
        </w:rPr>
      </w:pPr>
      <w:r>
        <w:rPr>
          <w:sz w:val="18"/>
        </w:rPr>
        <w:t xml:space="preserve">[13] YANG Xiao, SHI </w:t>
      </w:r>
      <w:proofErr w:type="spellStart"/>
      <w:r>
        <w:rPr>
          <w:sz w:val="18"/>
        </w:rPr>
        <w:t>Longqing</w:t>
      </w:r>
      <w:proofErr w:type="spellEnd"/>
      <w:r>
        <w:rPr>
          <w:sz w:val="18"/>
        </w:rPr>
        <w:t xml:space="preserve">, QIU Mei, et al. Spatiotemporal evolution patterns of mining-induced overburden damage based on </w:t>
      </w:r>
      <w:proofErr w:type="spellStart"/>
      <w:r>
        <w:rPr>
          <w:sz w:val="18"/>
        </w:rPr>
        <w:t>microseismic</w:t>
      </w:r>
      <w:proofErr w:type="spellEnd"/>
      <w:r>
        <w:rPr>
          <w:sz w:val="18"/>
        </w:rPr>
        <w:t xml:space="preserve"> event response analysis[J]. Journal of Applied Geophysics, 2025, 242: 105876. DOI: 10.1016/j.jappgeo.2025.105876.</w:t>
      </w:r>
    </w:p>
    <w:p w14:paraId="360F49BF" w14:textId="77777777" w:rsidR="00FD5544" w:rsidRPr="008254D4" w:rsidRDefault="00FD5544" w:rsidP="00FD5544">
      <w:pPr>
        <w:pStyle w:val="17"/>
        <w:spacing w:line="280" w:lineRule="exact"/>
        <w:jc w:val="left"/>
        <w:rPr>
          <w:sz w:val="18"/>
          <w:szCs w:val="18"/>
        </w:rPr>
      </w:pPr>
      <w:r>
        <w:rPr>
          <w:sz w:val="18"/>
        </w:rPr>
        <w:t>[14] ZHANG Jie, WANG Li, YANG Tao, et al. Study on overburden failure characteristics and ground pressure behavior in shallow coal seam mining underneath the gully[J]. Frontiers in Earth Science, 2024, 12: 1375979. DOI: 10.3389/feart.2024.1375979.</w:t>
      </w:r>
    </w:p>
    <w:p w14:paraId="038D00DA" w14:textId="77777777" w:rsidR="00FD5544" w:rsidRPr="008254D4" w:rsidRDefault="00FD5544" w:rsidP="00FD5544">
      <w:pPr>
        <w:pStyle w:val="17"/>
        <w:spacing w:line="280" w:lineRule="exact"/>
        <w:jc w:val="left"/>
        <w:rPr>
          <w:sz w:val="18"/>
          <w:szCs w:val="18"/>
        </w:rPr>
      </w:pPr>
      <w:r>
        <w:rPr>
          <w:sz w:val="18"/>
        </w:rPr>
        <w:t xml:space="preserve">[15] CAO Jian, HUANG </w:t>
      </w:r>
      <w:proofErr w:type="spellStart"/>
      <w:r>
        <w:rPr>
          <w:sz w:val="18"/>
        </w:rPr>
        <w:t>Qingxiang</w:t>
      </w:r>
      <w:proofErr w:type="spellEnd"/>
      <w:r>
        <w:rPr>
          <w:sz w:val="18"/>
        </w:rPr>
        <w:t xml:space="preserve">, GUO </w:t>
      </w:r>
      <w:proofErr w:type="spellStart"/>
      <w:r>
        <w:rPr>
          <w:sz w:val="18"/>
        </w:rPr>
        <w:t>Lingfei</w:t>
      </w:r>
      <w:proofErr w:type="spellEnd"/>
      <w:r>
        <w:rPr>
          <w:sz w:val="18"/>
        </w:rPr>
        <w:t>. Subsidence prediction of overburden strata and ground surface in shallow coal seam mining[J]. Scientific Reports, 2021, 11(1): 18972. DOI: 10.1038/s41598-021-98520-9.</w:t>
      </w:r>
    </w:p>
    <w:p w14:paraId="53666437" w14:textId="77777777" w:rsidR="00FD5544" w:rsidRPr="008254D4" w:rsidRDefault="00FD5544" w:rsidP="00FD5544">
      <w:pPr>
        <w:pStyle w:val="17"/>
        <w:spacing w:line="280" w:lineRule="exact"/>
        <w:jc w:val="left"/>
        <w:rPr>
          <w:sz w:val="18"/>
          <w:szCs w:val="18"/>
        </w:rPr>
      </w:pPr>
      <w:r>
        <w:rPr>
          <w:sz w:val="18"/>
        </w:rPr>
        <w:t>[16] PRAKASH Amar, BHARTI Abhay Kumar, VERMA Aniket. Unearthing underground mining-induced strata disturbance by electrical resistivity tomography interpretation[J]. Environmental &amp; Engineering Geoscience, 2022, 28(4): 361-369. DOI: 10.2113/eeg-d-21-00073.</w:t>
      </w:r>
    </w:p>
    <w:p w14:paraId="1A1F7497" w14:textId="77777777" w:rsidR="00FD5544" w:rsidRPr="008254D4" w:rsidRDefault="00FD5544" w:rsidP="00FD5544">
      <w:pPr>
        <w:pStyle w:val="17"/>
        <w:spacing w:line="280" w:lineRule="exact"/>
        <w:jc w:val="left"/>
        <w:rPr>
          <w:sz w:val="18"/>
          <w:szCs w:val="18"/>
        </w:rPr>
      </w:pPr>
      <w:r>
        <w:rPr>
          <w:sz w:val="18"/>
        </w:rPr>
        <w:t xml:space="preserve">[17] SHI Xiuchang, ZHANG </w:t>
      </w:r>
      <w:proofErr w:type="spellStart"/>
      <w:r>
        <w:rPr>
          <w:sz w:val="18"/>
        </w:rPr>
        <w:t>Jixing</w:t>
      </w:r>
      <w:proofErr w:type="spellEnd"/>
      <w:r>
        <w:rPr>
          <w:sz w:val="18"/>
        </w:rPr>
        <w:t>. Characteristics of overburden failure and fracture evolution in shallow buried working face with large mining height[J]. Sustainability, 2021, 13(24): 13775. DOI: 10.3390/su132413775.</w:t>
      </w:r>
    </w:p>
    <w:p w14:paraId="43C879D4" w14:textId="77777777" w:rsidR="00FD5544" w:rsidRPr="008254D4" w:rsidRDefault="00FD5544" w:rsidP="00FD5544">
      <w:pPr>
        <w:pStyle w:val="17"/>
        <w:spacing w:line="280" w:lineRule="exact"/>
        <w:jc w:val="left"/>
        <w:rPr>
          <w:sz w:val="18"/>
          <w:szCs w:val="18"/>
        </w:rPr>
      </w:pPr>
      <w:r>
        <w:rPr>
          <w:sz w:val="18"/>
        </w:rPr>
        <w:t>[18] LIU Xiong, ZHENG Lulin, LIU Hao, et al. Evolution of overburden fractures and the water-conducting fracture zone in closely spaced coal mine seams under highly water-rich aquifers[J]. ACS Omega, 2025. DOI: 10.1021/acsomega.5c09774.</w:t>
      </w:r>
    </w:p>
    <w:p w14:paraId="7CF6A3F6" w14:textId="77777777" w:rsidR="00FD5544" w:rsidRPr="008254D4" w:rsidRDefault="00FD5544" w:rsidP="00FD5544">
      <w:pPr>
        <w:pStyle w:val="17"/>
        <w:spacing w:line="280" w:lineRule="exact"/>
        <w:jc w:val="left"/>
        <w:rPr>
          <w:sz w:val="18"/>
          <w:szCs w:val="18"/>
        </w:rPr>
      </w:pPr>
      <w:r>
        <w:rPr>
          <w:sz w:val="18"/>
        </w:rPr>
        <w:t xml:space="preserve">[19] XUE Sen, WANG </w:t>
      </w:r>
      <w:proofErr w:type="spellStart"/>
      <w:r>
        <w:rPr>
          <w:sz w:val="18"/>
        </w:rPr>
        <w:t>Qiqing</w:t>
      </w:r>
      <w:proofErr w:type="spellEnd"/>
      <w:r>
        <w:rPr>
          <w:sz w:val="18"/>
        </w:rPr>
        <w:t>, SONG Zhen. Analysis of water-permeable fractured zone in weakly cemented overburden considering rock strain-softening[J]. Scientific Reports, 2026, 16(1): 10776. DOI: 10.1038/s41598-026-45413-4.</w:t>
      </w:r>
    </w:p>
    <w:p w14:paraId="1CFD0E6E" w14:textId="77777777" w:rsidR="00FD5544" w:rsidRPr="008254D4" w:rsidRDefault="00FD5544" w:rsidP="00FD5544">
      <w:pPr>
        <w:pStyle w:val="17"/>
        <w:spacing w:line="280" w:lineRule="exact"/>
        <w:jc w:val="left"/>
        <w:rPr>
          <w:sz w:val="18"/>
          <w:szCs w:val="18"/>
        </w:rPr>
      </w:pPr>
      <w:r>
        <w:rPr>
          <w:sz w:val="18"/>
        </w:rPr>
        <w:t>[20] ZHU Xiaojun, ZHA Feng, GUO Guangli, et al. Mechanical prediction method of strata movement and surface subsidence in backfill-strip mining[J]. Scientific Reports, 2024, 14(1): 31331. DOI: 10.1038/s41598-024-82761-5.</w:t>
      </w:r>
    </w:p>
    <w:p w14:paraId="331F4164" w14:textId="77777777" w:rsidR="00FD5544" w:rsidRPr="008254D4" w:rsidRDefault="00FD5544" w:rsidP="00FD5544">
      <w:pPr>
        <w:pStyle w:val="17"/>
        <w:spacing w:line="280" w:lineRule="exact"/>
        <w:jc w:val="left"/>
        <w:rPr>
          <w:sz w:val="18"/>
          <w:szCs w:val="18"/>
        </w:rPr>
      </w:pPr>
      <w:r>
        <w:rPr>
          <w:sz w:val="18"/>
        </w:rPr>
        <w:t>[21] KRATZSCH Helmut. Strata movement at the mining horizon[</w:t>
      </w:r>
      <w:proofErr w:type="gramStart"/>
      <w:r>
        <w:rPr>
          <w:sz w:val="18"/>
        </w:rPr>
        <w:t>M]/</w:t>
      </w:r>
      <w:proofErr w:type="gramEnd"/>
      <w:r>
        <w:rPr>
          <w:sz w:val="18"/>
        </w:rPr>
        <w:t>/Mining Subsidence Engineering. Berlin, Heidelberg: Springer, 1983: 7-40. DOI: 10.1007/978-3-642-81923-0_2.</w:t>
      </w:r>
    </w:p>
    <w:p w14:paraId="511C7258" w14:textId="77777777" w:rsidR="00FD5544" w:rsidRPr="008254D4" w:rsidRDefault="00FD5544" w:rsidP="00FD5544">
      <w:pPr>
        <w:pStyle w:val="17"/>
        <w:spacing w:line="280" w:lineRule="exact"/>
        <w:jc w:val="left"/>
        <w:rPr>
          <w:sz w:val="18"/>
          <w:szCs w:val="18"/>
        </w:rPr>
      </w:pPr>
      <w:r>
        <w:rPr>
          <w:sz w:val="18"/>
        </w:rPr>
        <w:t xml:space="preserve">[22] </w:t>
      </w:r>
      <w:r>
        <w:rPr>
          <w:sz w:val="18"/>
        </w:rPr>
        <w:t>徐智敏</w:t>
      </w:r>
      <w:r>
        <w:rPr>
          <w:sz w:val="18"/>
        </w:rPr>
        <w:t xml:space="preserve">, </w:t>
      </w:r>
      <w:r>
        <w:rPr>
          <w:sz w:val="18"/>
        </w:rPr>
        <w:t>孙亚军</w:t>
      </w:r>
      <w:r>
        <w:rPr>
          <w:sz w:val="18"/>
        </w:rPr>
        <w:t xml:space="preserve">, </w:t>
      </w:r>
      <w:r>
        <w:rPr>
          <w:sz w:val="18"/>
        </w:rPr>
        <w:t>高尚</w:t>
      </w:r>
      <w:r>
        <w:rPr>
          <w:sz w:val="18"/>
        </w:rPr>
        <w:t xml:space="preserve">, </w:t>
      </w:r>
      <w:r>
        <w:rPr>
          <w:sz w:val="18"/>
        </w:rPr>
        <w:t>等</w:t>
      </w:r>
      <w:r>
        <w:rPr>
          <w:sz w:val="18"/>
        </w:rPr>
        <w:t xml:space="preserve">. </w:t>
      </w:r>
      <w:r>
        <w:rPr>
          <w:sz w:val="18"/>
        </w:rPr>
        <w:t>干旱</w:t>
      </w:r>
      <w:proofErr w:type="gramStart"/>
      <w:r>
        <w:rPr>
          <w:sz w:val="18"/>
        </w:rPr>
        <w:t>矿区采动顶板</w:t>
      </w:r>
      <w:proofErr w:type="gramEnd"/>
      <w:r>
        <w:rPr>
          <w:sz w:val="18"/>
        </w:rPr>
        <w:t>导水裂隙的演化规律及保</w:t>
      </w:r>
      <w:proofErr w:type="gramStart"/>
      <w:r>
        <w:rPr>
          <w:sz w:val="18"/>
        </w:rPr>
        <w:t>水采煤意义</w:t>
      </w:r>
      <w:proofErr w:type="gramEnd"/>
      <w:r>
        <w:rPr>
          <w:sz w:val="18"/>
        </w:rPr>
        <w:t xml:space="preserve">[J]. </w:t>
      </w:r>
      <w:r>
        <w:rPr>
          <w:sz w:val="18"/>
        </w:rPr>
        <w:t>煤炭学报</w:t>
      </w:r>
      <w:r>
        <w:rPr>
          <w:sz w:val="18"/>
        </w:rPr>
        <w:t xml:space="preserve">, 2019, 44(3): 767-776. XU </w:t>
      </w:r>
      <w:proofErr w:type="spellStart"/>
      <w:r>
        <w:rPr>
          <w:sz w:val="18"/>
        </w:rPr>
        <w:t>Zhimin</w:t>
      </w:r>
      <w:proofErr w:type="spellEnd"/>
      <w:r>
        <w:rPr>
          <w:sz w:val="18"/>
        </w:rPr>
        <w:t xml:space="preserve">, SUN </w:t>
      </w:r>
      <w:proofErr w:type="spellStart"/>
      <w:r>
        <w:rPr>
          <w:sz w:val="18"/>
        </w:rPr>
        <w:t>Yajun</w:t>
      </w:r>
      <w:proofErr w:type="spellEnd"/>
      <w:r>
        <w:rPr>
          <w:sz w:val="18"/>
        </w:rPr>
        <w:t>, GAO Shang, et al. Evolution law of mining-induced roof water-conducting fractures in arid mining areas and its significance for water-preserved coal mining[J]. Journal of China Coal Society, 2019, 44(3): 767-776. DOI: 10.13225/j.cnki.jccs.2018.6041.</w:t>
      </w:r>
    </w:p>
    <w:p w14:paraId="4B5B6BB7" w14:textId="77777777" w:rsidR="00FD5544" w:rsidRPr="008254D4" w:rsidRDefault="00FD5544" w:rsidP="00FD5544">
      <w:pPr>
        <w:pStyle w:val="17"/>
        <w:spacing w:line="280" w:lineRule="exact"/>
        <w:jc w:val="left"/>
        <w:rPr>
          <w:sz w:val="18"/>
          <w:szCs w:val="18"/>
        </w:rPr>
      </w:pPr>
      <w:r>
        <w:rPr>
          <w:sz w:val="18"/>
        </w:rPr>
        <w:t xml:space="preserve">[23] </w:t>
      </w:r>
      <w:r>
        <w:rPr>
          <w:sz w:val="18"/>
        </w:rPr>
        <w:t>曹志国</w:t>
      </w:r>
      <w:r>
        <w:rPr>
          <w:sz w:val="18"/>
        </w:rPr>
        <w:t xml:space="preserve">, </w:t>
      </w:r>
      <w:r>
        <w:rPr>
          <w:sz w:val="18"/>
        </w:rPr>
        <w:t>鞠金峰</w:t>
      </w:r>
      <w:r>
        <w:rPr>
          <w:sz w:val="18"/>
        </w:rPr>
        <w:t xml:space="preserve">, </w:t>
      </w:r>
      <w:r>
        <w:rPr>
          <w:sz w:val="18"/>
        </w:rPr>
        <w:t>许家林</w:t>
      </w:r>
      <w:r>
        <w:rPr>
          <w:sz w:val="18"/>
        </w:rPr>
        <w:t xml:space="preserve">. </w:t>
      </w:r>
      <w:proofErr w:type="gramStart"/>
      <w:r>
        <w:rPr>
          <w:sz w:val="18"/>
        </w:rPr>
        <w:t>采动覆岩</w:t>
      </w:r>
      <w:proofErr w:type="gramEnd"/>
      <w:r>
        <w:rPr>
          <w:sz w:val="18"/>
        </w:rPr>
        <w:t>导水裂隙主通道分布模型及其水流动特性</w:t>
      </w:r>
      <w:r>
        <w:rPr>
          <w:sz w:val="18"/>
        </w:rPr>
        <w:t xml:space="preserve">[J]. </w:t>
      </w:r>
      <w:r>
        <w:rPr>
          <w:sz w:val="18"/>
        </w:rPr>
        <w:t>煤炭学报</w:t>
      </w:r>
      <w:r>
        <w:rPr>
          <w:sz w:val="18"/>
        </w:rPr>
        <w:t xml:space="preserve">, 2019, 44(12): 3719-3728. CAO </w:t>
      </w:r>
      <w:proofErr w:type="spellStart"/>
      <w:r>
        <w:rPr>
          <w:sz w:val="18"/>
        </w:rPr>
        <w:t>Zhiguo</w:t>
      </w:r>
      <w:proofErr w:type="spellEnd"/>
      <w:r>
        <w:rPr>
          <w:sz w:val="18"/>
        </w:rPr>
        <w:t>, JU Jinfeng, XU Jialin. Distribution model of main water-conducting fracture channels in mining-induced overburden and its water-flow characteristics[J]. Journal of China Coal Society, 2019, 44(12): 3719-3728. DOI: 10.13225/j.cnki.jccs.SH19.0446.</w:t>
      </w:r>
    </w:p>
    <w:p w14:paraId="0D402BD7" w14:textId="77777777" w:rsidR="00FD5544" w:rsidRPr="008254D4" w:rsidRDefault="00FD5544" w:rsidP="00FD5544">
      <w:pPr>
        <w:pStyle w:val="17"/>
        <w:spacing w:line="280" w:lineRule="exact"/>
        <w:jc w:val="left"/>
        <w:rPr>
          <w:sz w:val="18"/>
          <w:szCs w:val="18"/>
        </w:rPr>
      </w:pPr>
      <w:r>
        <w:rPr>
          <w:sz w:val="18"/>
        </w:rPr>
        <w:t xml:space="preserve">[24] </w:t>
      </w:r>
      <w:r>
        <w:rPr>
          <w:sz w:val="18"/>
        </w:rPr>
        <w:t>郭文兵</w:t>
      </w:r>
      <w:r>
        <w:rPr>
          <w:sz w:val="18"/>
        </w:rPr>
        <w:t xml:space="preserve">, </w:t>
      </w:r>
      <w:r>
        <w:rPr>
          <w:sz w:val="18"/>
        </w:rPr>
        <w:t>娄高中</w:t>
      </w:r>
      <w:r>
        <w:rPr>
          <w:sz w:val="18"/>
        </w:rPr>
        <w:t xml:space="preserve">. </w:t>
      </w:r>
      <w:proofErr w:type="gramStart"/>
      <w:r>
        <w:rPr>
          <w:sz w:val="18"/>
        </w:rPr>
        <w:t>覆岩破坏</w:t>
      </w:r>
      <w:proofErr w:type="gramEnd"/>
      <w:r>
        <w:rPr>
          <w:sz w:val="18"/>
        </w:rPr>
        <w:t>充分采动程度定义及判别方法</w:t>
      </w:r>
      <w:r>
        <w:rPr>
          <w:sz w:val="18"/>
        </w:rPr>
        <w:t xml:space="preserve">[J]. </w:t>
      </w:r>
      <w:r>
        <w:rPr>
          <w:sz w:val="18"/>
        </w:rPr>
        <w:t>煤炭学报</w:t>
      </w:r>
      <w:r>
        <w:rPr>
          <w:sz w:val="18"/>
        </w:rPr>
        <w:t xml:space="preserve">, 2019, 44(3): 755-766. GUO </w:t>
      </w:r>
      <w:proofErr w:type="spellStart"/>
      <w:r>
        <w:rPr>
          <w:sz w:val="18"/>
        </w:rPr>
        <w:t>Wenbing</w:t>
      </w:r>
      <w:proofErr w:type="spellEnd"/>
      <w:r>
        <w:rPr>
          <w:sz w:val="18"/>
        </w:rPr>
        <w:t xml:space="preserve">, LOU </w:t>
      </w:r>
      <w:proofErr w:type="spellStart"/>
      <w:r>
        <w:rPr>
          <w:sz w:val="18"/>
        </w:rPr>
        <w:t>Gaozhong</w:t>
      </w:r>
      <w:proofErr w:type="spellEnd"/>
      <w:r>
        <w:rPr>
          <w:sz w:val="18"/>
        </w:rPr>
        <w:t>. Definition and discrimination method of full mining degree for overburden failure[J]. Journal of China Coal Society, 2019, 44(3): 755-766. DOI: 10.13225/j.cnki.jccs.2018.6038.</w:t>
      </w:r>
    </w:p>
    <w:p w14:paraId="71DEA135" w14:textId="77777777" w:rsidR="00FD5544" w:rsidRPr="008254D4" w:rsidRDefault="00FD5544" w:rsidP="00FD5544">
      <w:pPr>
        <w:pStyle w:val="17"/>
        <w:spacing w:line="280" w:lineRule="exact"/>
        <w:jc w:val="left"/>
        <w:rPr>
          <w:sz w:val="18"/>
          <w:szCs w:val="18"/>
        </w:rPr>
      </w:pPr>
      <w:r>
        <w:rPr>
          <w:sz w:val="18"/>
        </w:rPr>
        <w:t xml:space="preserve">[25] </w:t>
      </w:r>
      <w:r>
        <w:rPr>
          <w:sz w:val="18"/>
        </w:rPr>
        <w:t>鞠金峰</w:t>
      </w:r>
      <w:r>
        <w:rPr>
          <w:sz w:val="18"/>
        </w:rPr>
        <w:t xml:space="preserve">, </w:t>
      </w:r>
      <w:r>
        <w:rPr>
          <w:sz w:val="18"/>
        </w:rPr>
        <w:t>马祥</w:t>
      </w:r>
      <w:r>
        <w:rPr>
          <w:sz w:val="18"/>
        </w:rPr>
        <w:t xml:space="preserve">, </w:t>
      </w:r>
      <w:r>
        <w:rPr>
          <w:sz w:val="18"/>
        </w:rPr>
        <w:t>赵富强</w:t>
      </w:r>
      <w:r>
        <w:rPr>
          <w:sz w:val="18"/>
        </w:rPr>
        <w:t xml:space="preserve">, </w:t>
      </w:r>
      <w:r>
        <w:rPr>
          <w:sz w:val="18"/>
        </w:rPr>
        <w:t>等</w:t>
      </w:r>
      <w:r>
        <w:rPr>
          <w:sz w:val="18"/>
        </w:rPr>
        <w:t xml:space="preserve">. </w:t>
      </w:r>
      <w:r>
        <w:rPr>
          <w:sz w:val="18"/>
        </w:rPr>
        <w:t>东胜煤田导水裂缝发育及其分区特征研究</w:t>
      </w:r>
      <w:r>
        <w:rPr>
          <w:sz w:val="18"/>
        </w:rPr>
        <w:t xml:space="preserve">[J]. </w:t>
      </w:r>
      <w:r>
        <w:rPr>
          <w:sz w:val="18"/>
        </w:rPr>
        <w:t>煤炭科学技术</w:t>
      </w:r>
      <w:r>
        <w:rPr>
          <w:sz w:val="18"/>
        </w:rPr>
        <w:t xml:space="preserve">, 2022, 50(2): 202-212. JU Jinfeng, MA Xiang, ZHAO </w:t>
      </w:r>
      <w:proofErr w:type="spellStart"/>
      <w:r>
        <w:rPr>
          <w:sz w:val="18"/>
        </w:rPr>
        <w:t>Fuqiang</w:t>
      </w:r>
      <w:proofErr w:type="spellEnd"/>
      <w:r>
        <w:rPr>
          <w:sz w:val="18"/>
        </w:rPr>
        <w:t xml:space="preserve">, et al. Development and zoning characteristics of water-conducting fissures in Dongsheng coalfield[J]. Coal </w:t>
      </w:r>
      <w:r>
        <w:rPr>
          <w:sz w:val="18"/>
        </w:rPr>
        <w:lastRenderedPageBreak/>
        <w:t>Science and Technology, 2022, 50(2): 202-212. DOI: 10.13199/j.cnki.cst.2021-0169.</w:t>
      </w:r>
    </w:p>
    <w:p w14:paraId="04DB60C0" w14:textId="77777777" w:rsidR="00FD5544" w:rsidRPr="008254D4" w:rsidRDefault="00FD5544" w:rsidP="00FD5544">
      <w:pPr>
        <w:pStyle w:val="17"/>
        <w:spacing w:line="280" w:lineRule="exact"/>
        <w:jc w:val="left"/>
        <w:rPr>
          <w:sz w:val="18"/>
          <w:szCs w:val="18"/>
        </w:rPr>
      </w:pPr>
      <w:r>
        <w:rPr>
          <w:sz w:val="18"/>
        </w:rPr>
        <w:t xml:space="preserve">[26] </w:t>
      </w:r>
      <w:r>
        <w:rPr>
          <w:sz w:val="18"/>
        </w:rPr>
        <w:t>郭小铭</w:t>
      </w:r>
      <w:r>
        <w:rPr>
          <w:sz w:val="18"/>
        </w:rPr>
        <w:t xml:space="preserve">, </w:t>
      </w:r>
      <w:r>
        <w:rPr>
          <w:sz w:val="18"/>
        </w:rPr>
        <w:t>王皓</w:t>
      </w:r>
      <w:r>
        <w:rPr>
          <w:sz w:val="18"/>
        </w:rPr>
        <w:t xml:space="preserve">, </w:t>
      </w:r>
      <w:r>
        <w:rPr>
          <w:sz w:val="18"/>
        </w:rPr>
        <w:t>周麟晟</w:t>
      </w:r>
      <w:r>
        <w:rPr>
          <w:sz w:val="18"/>
        </w:rPr>
        <w:t xml:space="preserve">. </w:t>
      </w:r>
      <w:r>
        <w:rPr>
          <w:sz w:val="18"/>
        </w:rPr>
        <w:t>煤层顶板巨厚基岩含水层空间富水性评价</w:t>
      </w:r>
      <w:r>
        <w:rPr>
          <w:sz w:val="18"/>
        </w:rPr>
        <w:t xml:space="preserve">[J]. </w:t>
      </w:r>
      <w:r>
        <w:rPr>
          <w:sz w:val="18"/>
        </w:rPr>
        <w:t>煤炭科学技术</w:t>
      </w:r>
      <w:r>
        <w:rPr>
          <w:sz w:val="18"/>
        </w:rPr>
        <w:t xml:space="preserve">, 2021, 49(9): 167-175. GUO Xiaoming, WANG Hao, ZHOU </w:t>
      </w:r>
      <w:proofErr w:type="spellStart"/>
      <w:r>
        <w:rPr>
          <w:sz w:val="18"/>
        </w:rPr>
        <w:t>Linsheng</w:t>
      </w:r>
      <w:proofErr w:type="spellEnd"/>
      <w:r>
        <w:rPr>
          <w:sz w:val="18"/>
        </w:rPr>
        <w:t>. Evaluation of spatial water abundance of extra-thick bedrock aquifer in coal seam roof[J]. Coal Science and Technology, 2021, 49(9): 167-175. DOI: 10.13199/j.cnki.cst.2021.09.024.</w:t>
      </w:r>
    </w:p>
    <w:p w14:paraId="6F1B47D7" w14:textId="77777777" w:rsidR="00FD5544" w:rsidRPr="008254D4" w:rsidRDefault="00FD5544" w:rsidP="00FD5544">
      <w:pPr>
        <w:pStyle w:val="17"/>
        <w:spacing w:line="280" w:lineRule="exact"/>
        <w:jc w:val="left"/>
        <w:rPr>
          <w:sz w:val="18"/>
          <w:szCs w:val="18"/>
        </w:rPr>
      </w:pPr>
      <w:r>
        <w:rPr>
          <w:sz w:val="18"/>
        </w:rPr>
        <w:t xml:space="preserve">[27] </w:t>
      </w:r>
      <w:r>
        <w:rPr>
          <w:sz w:val="18"/>
        </w:rPr>
        <w:t>王玉涛</w:t>
      </w:r>
      <w:r>
        <w:rPr>
          <w:sz w:val="18"/>
        </w:rPr>
        <w:t xml:space="preserve">, </w:t>
      </w:r>
      <w:r>
        <w:rPr>
          <w:sz w:val="18"/>
        </w:rPr>
        <w:t>刘震</w:t>
      </w:r>
      <w:r>
        <w:rPr>
          <w:sz w:val="18"/>
        </w:rPr>
        <w:t xml:space="preserve">. </w:t>
      </w:r>
      <w:r>
        <w:rPr>
          <w:sz w:val="18"/>
        </w:rPr>
        <w:t>深部煤层非充分采动下</w:t>
      </w:r>
      <w:proofErr w:type="gramStart"/>
      <w:r>
        <w:rPr>
          <w:sz w:val="18"/>
        </w:rPr>
        <w:t>覆岩裂隙场</w:t>
      </w:r>
      <w:proofErr w:type="gramEnd"/>
      <w:r>
        <w:rPr>
          <w:sz w:val="18"/>
        </w:rPr>
        <w:t>可视化探测研究</w:t>
      </w:r>
      <w:r>
        <w:rPr>
          <w:sz w:val="18"/>
        </w:rPr>
        <w:t xml:space="preserve">[J]. </w:t>
      </w:r>
      <w:r>
        <w:rPr>
          <w:sz w:val="18"/>
        </w:rPr>
        <w:t>煤炭科学技术</w:t>
      </w:r>
      <w:r>
        <w:rPr>
          <w:sz w:val="18"/>
        </w:rPr>
        <w:t xml:space="preserve">, 2020, 48(3): 197-204. WANG </w:t>
      </w:r>
      <w:proofErr w:type="spellStart"/>
      <w:r>
        <w:rPr>
          <w:sz w:val="18"/>
        </w:rPr>
        <w:t>Yutao</w:t>
      </w:r>
      <w:proofErr w:type="spellEnd"/>
      <w:r>
        <w:rPr>
          <w:sz w:val="18"/>
        </w:rPr>
        <w:t>, LIU Zhen. Visual detection of overburden fracture field under insufficient mining in deep coal seams[J]. Coal Science and Technology, 2020, 48(3): 197-204. DOI: 10.13199/j.cnki.cst.2020.03.024.</w:t>
      </w:r>
    </w:p>
    <w:p w14:paraId="049FF5C0" w14:textId="77777777" w:rsidR="00FD5544" w:rsidRPr="008254D4" w:rsidRDefault="00FD5544" w:rsidP="00FD5544">
      <w:pPr>
        <w:pStyle w:val="17"/>
        <w:spacing w:line="280" w:lineRule="exact"/>
        <w:jc w:val="left"/>
        <w:rPr>
          <w:sz w:val="18"/>
          <w:szCs w:val="18"/>
        </w:rPr>
      </w:pPr>
      <w:r>
        <w:rPr>
          <w:sz w:val="18"/>
        </w:rPr>
        <w:t xml:space="preserve">[28] </w:t>
      </w:r>
      <w:r>
        <w:rPr>
          <w:sz w:val="18"/>
        </w:rPr>
        <w:t>董江鑫</w:t>
      </w:r>
      <w:r>
        <w:rPr>
          <w:sz w:val="18"/>
        </w:rPr>
        <w:t xml:space="preserve">, </w:t>
      </w:r>
      <w:r>
        <w:rPr>
          <w:sz w:val="18"/>
        </w:rPr>
        <w:t>王飞</w:t>
      </w:r>
      <w:r>
        <w:rPr>
          <w:sz w:val="18"/>
        </w:rPr>
        <w:t xml:space="preserve">. </w:t>
      </w:r>
      <w:r>
        <w:rPr>
          <w:sz w:val="18"/>
        </w:rPr>
        <w:t>地质雷达和高密度电法联合探测底板含水性的应用</w:t>
      </w:r>
      <w:r>
        <w:rPr>
          <w:sz w:val="18"/>
        </w:rPr>
        <w:t xml:space="preserve">[J]. </w:t>
      </w:r>
      <w:r>
        <w:rPr>
          <w:sz w:val="18"/>
        </w:rPr>
        <w:t>煤炭科学技术</w:t>
      </w:r>
      <w:r>
        <w:rPr>
          <w:sz w:val="18"/>
        </w:rPr>
        <w:t xml:space="preserve">, 2022, 50(5): 222-231. DONG </w:t>
      </w:r>
      <w:proofErr w:type="spellStart"/>
      <w:r>
        <w:rPr>
          <w:sz w:val="18"/>
        </w:rPr>
        <w:t>Jiangxin</w:t>
      </w:r>
      <w:proofErr w:type="spellEnd"/>
      <w:r>
        <w:rPr>
          <w:sz w:val="18"/>
        </w:rPr>
        <w:t>, WANG Fei. Application of ground-penetrating radar and high-density electrical method in detecting floor water-bearing property[J]. Coal Science and Technology, 2022, 50(5): 222-231. DOI: 10.13199/j.cnki.cst.2020-0418.</w:t>
      </w:r>
    </w:p>
    <w:p w14:paraId="07A376EF" w14:textId="77777777" w:rsidR="00FD5544" w:rsidRPr="008254D4" w:rsidRDefault="00FD5544" w:rsidP="00FD5544">
      <w:pPr>
        <w:pStyle w:val="17"/>
        <w:spacing w:line="280" w:lineRule="exact"/>
        <w:jc w:val="left"/>
        <w:rPr>
          <w:sz w:val="18"/>
          <w:szCs w:val="18"/>
        </w:rPr>
      </w:pPr>
      <w:r>
        <w:rPr>
          <w:sz w:val="18"/>
        </w:rPr>
        <w:t xml:space="preserve">[29] </w:t>
      </w:r>
      <w:r>
        <w:rPr>
          <w:sz w:val="18"/>
        </w:rPr>
        <w:t>张玉军</w:t>
      </w:r>
      <w:r>
        <w:rPr>
          <w:sz w:val="18"/>
        </w:rPr>
        <w:t xml:space="preserve">, </w:t>
      </w:r>
      <w:proofErr w:type="gramStart"/>
      <w:r>
        <w:rPr>
          <w:sz w:val="18"/>
        </w:rPr>
        <w:t>宋业杰</w:t>
      </w:r>
      <w:proofErr w:type="gramEnd"/>
      <w:r>
        <w:rPr>
          <w:sz w:val="18"/>
        </w:rPr>
        <w:t xml:space="preserve">, </w:t>
      </w:r>
      <w:r>
        <w:rPr>
          <w:sz w:val="18"/>
        </w:rPr>
        <w:t>樊振丽</w:t>
      </w:r>
      <w:r>
        <w:rPr>
          <w:sz w:val="18"/>
        </w:rPr>
        <w:t xml:space="preserve">, </w:t>
      </w:r>
      <w:r>
        <w:rPr>
          <w:sz w:val="18"/>
        </w:rPr>
        <w:t>等</w:t>
      </w:r>
      <w:r>
        <w:rPr>
          <w:sz w:val="18"/>
        </w:rPr>
        <w:t xml:space="preserve">. </w:t>
      </w:r>
      <w:r>
        <w:rPr>
          <w:sz w:val="18"/>
        </w:rPr>
        <w:t>鄂尔多斯盆地侏罗系煤田保水开采技术与应用</w:t>
      </w:r>
      <w:r>
        <w:rPr>
          <w:sz w:val="18"/>
        </w:rPr>
        <w:t xml:space="preserve">[J]. </w:t>
      </w:r>
      <w:r>
        <w:rPr>
          <w:sz w:val="18"/>
        </w:rPr>
        <w:t>煤炭科学技术</w:t>
      </w:r>
      <w:r>
        <w:rPr>
          <w:sz w:val="18"/>
        </w:rPr>
        <w:t xml:space="preserve">, 2021, 49(4): 159-168. ZHANG Yujun, SONG </w:t>
      </w:r>
      <w:proofErr w:type="spellStart"/>
      <w:r>
        <w:rPr>
          <w:sz w:val="18"/>
        </w:rPr>
        <w:t>Yejie</w:t>
      </w:r>
      <w:proofErr w:type="spellEnd"/>
      <w:r>
        <w:rPr>
          <w:sz w:val="18"/>
        </w:rPr>
        <w:t xml:space="preserve">, FAN </w:t>
      </w:r>
      <w:proofErr w:type="spellStart"/>
      <w:r>
        <w:rPr>
          <w:sz w:val="18"/>
        </w:rPr>
        <w:t>Zhenli</w:t>
      </w:r>
      <w:proofErr w:type="spellEnd"/>
      <w:r>
        <w:rPr>
          <w:sz w:val="18"/>
        </w:rPr>
        <w:t>, et al. Technology and application of water-preserved mining in Jurassic coalfield of Ordos Basin[J]. Coal Science and Technology, 2021, 49(4): 159-168. DOI: 10.13199/j.cnki.cst.2021.04.019.</w:t>
      </w:r>
    </w:p>
    <w:p w14:paraId="25165A6F" w14:textId="77777777" w:rsidR="00FD5544" w:rsidRPr="008254D4" w:rsidRDefault="00FD5544" w:rsidP="00FD5544">
      <w:pPr>
        <w:pStyle w:val="17"/>
        <w:spacing w:line="280" w:lineRule="exact"/>
        <w:jc w:val="left"/>
        <w:rPr>
          <w:sz w:val="18"/>
          <w:szCs w:val="18"/>
        </w:rPr>
      </w:pPr>
      <w:r>
        <w:rPr>
          <w:sz w:val="18"/>
        </w:rPr>
        <w:t xml:space="preserve">[30] </w:t>
      </w:r>
      <w:proofErr w:type="gramStart"/>
      <w:r>
        <w:rPr>
          <w:sz w:val="18"/>
        </w:rPr>
        <w:t>董书宁</w:t>
      </w:r>
      <w:proofErr w:type="gramEnd"/>
      <w:r>
        <w:rPr>
          <w:sz w:val="18"/>
        </w:rPr>
        <w:t xml:space="preserve">, </w:t>
      </w:r>
      <w:r>
        <w:rPr>
          <w:sz w:val="18"/>
        </w:rPr>
        <w:t>姬亚东</w:t>
      </w:r>
      <w:r>
        <w:rPr>
          <w:sz w:val="18"/>
        </w:rPr>
        <w:t xml:space="preserve">, </w:t>
      </w:r>
      <w:r>
        <w:rPr>
          <w:sz w:val="18"/>
        </w:rPr>
        <w:t>王皓</w:t>
      </w:r>
      <w:r>
        <w:rPr>
          <w:sz w:val="18"/>
        </w:rPr>
        <w:t xml:space="preserve">, </w:t>
      </w:r>
      <w:r>
        <w:rPr>
          <w:sz w:val="18"/>
        </w:rPr>
        <w:t>等</w:t>
      </w:r>
      <w:r>
        <w:rPr>
          <w:sz w:val="18"/>
        </w:rPr>
        <w:t xml:space="preserve">. </w:t>
      </w:r>
      <w:r>
        <w:rPr>
          <w:sz w:val="18"/>
        </w:rPr>
        <w:t>鄂尔多斯盆地侏罗纪煤田典型顶板水害防控技术与应用</w:t>
      </w:r>
      <w:r>
        <w:rPr>
          <w:sz w:val="18"/>
        </w:rPr>
        <w:t xml:space="preserve">[J]. </w:t>
      </w:r>
      <w:r>
        <w:rPr>
          <w:sz w:val="18"/>
        </w:rPr>
        <w:t>煤炭学报</w:t>
      </w:r>
      <w:r>
        <w:rPr>
          <w:sz w:val="18"/>
        </w:rPr>
        <w:t xml:space="preserve">, 2020, 45(7): 2367-2375. DONG </w:t>
      </w:r>
      <w:proofErr w:type="spellStart"/>
      <w:r>
        <w:rPr>
          <w:sz w:val="18"/>
        </w:rPr>
        <w:t>Shuning</w:t>
      </w:r>
      <w:proofErr w:type="spellEnd"/>
      <w:r>
        <w:rPr>
          <w:sz w:val="18"/>
        </w:rPr>
        <w:t>, JI Yadong, WANG Hao, et al. Typical roof water disaster prevention and control technology and application in Jurassic coalfield of Ordos Basin[J]. Journal of China Coal Society, 2020, 45(7): 2367-2375. DOI: 10.13225/j.cnki.jccs.DZ20.0697.</w:t>
      </w:r>
    </w:p>
    <w:p w14:paraId="65982339" w14:textId="77777777" w:rsidR="00FD5544" w:rsidRPr="008254D4" w:rsidRDefault="00FD5544" w:rsidP="00FD5544">
      <w:pPr>
        <w:pStyle w:val="17"/>
        <w:spacing w:line="280" w:lineRule="exact"/>
        <w:jc w:val="left"/>
        <w:rPr>
          <w:sz w:val="18"/>
          <w:szCs w:val="18"/>
        </w:rPr>
      </w:pPr>
      <w:r>
        <w:rPr>
          <w:sz w:val="18"/>
        </w:rPr>
        <w:t xml:space="preserve">[31] </w:t>
      </w:r>
      <w:r>
        <w:rPr>
          <w:sz w:val="18"/>
        </w:rPr>
        <w:t>范立民</w:t>
      </w:r>
      <w:r>
        <w:rPr>
          <w:sz w:val="18"/>
        </w:rPr>
        <w:t xml:space="preserve">, </w:t>
      </w:r>
      <w:proofErr w:type="gramStart"/>
      <w:r>
        <w:rPr>
          <w:sz w:val="18"/>
        </w:rPr>
        <w:t>马雄德</w:t>
      </w:r>
      <w:proofErr w:type="gramEnd"/>
      <w:r>
        <w:rPr>
          <w:sz w:val="18"/>
        </w:rPr>
        <w:t xml:space="preserve">, </w:t>
      </w:r>
      <w:r>
        <w:rPr>
          <w:sz w:val="18"/>
        </w:rPr>
        <w:t>蒋泽泉</w:t>
      </w:r>
      <w:r>
        <w:rPr>
          <w:sz w:val="18"/>
        </w:rPr>
        <w:t xml:space="preserve">, </w:t>
      </w:r>
      <w:r>
        <w:rPr>
          <w:sz w:val="18"/>
        </w:rPr>
        <w:t>等</w:t>
      </w:r>
      <w:r>
        <w:rPr>
          <w:sz w:val="18"/>
        </w:rPr>
        <w:t xml:space="preserve">. </w:t>
      </w:r>
      <w:r>
        <w:rPr>
          <w:sz w:val="18"/>
        </w:rPr>
        <w:t>保</w:t>
      </w:r>
      <w:proofErr w:type="gramStart"/>
      <w:r>
        <w:rPr>
          <w:sz w:val="18"/>
        </w:rPr>
        <w:t>水采煤研究</w:t>
      </w:r>
      <w:proofErr w:type="gramEnd"/>
      <w:r>
        <w:rPr>
          <w:sz w:val="18"/>
        </w:rPr>
        <w:t>30</w:t>
      </w:r>
      <w:r>
        <w:rPr>
          <w:sz w:val="18"/>
        </w:rPr>
        <w:t>年回顾与展望</w:t>
      </w:r>
      <w:r>
        <w:rPr>
          <w:sz w:val="18"/>
        </w:rPr>
        <w:t xml:space="preserve">[J]. </w:t>
      </w:r>
      <w:r>
        <w:rPr>
          <w:sz w:val="18"/>
        </w:rPr>
        <w:t>煤炭科学技术</w:t>
      </w:r>
      <w:r>
        <w:rPr>
          <w:sz w:val="18"/>
        </w:rPr>
        <w:t xml:space="preserve">, 2019, 47(7): 1-30. FAN Limin, MA </w:t>
      </w:r>
      <w:proofErr w:type="spellStart"/>
      <w:r>
        <w:rPr>
          <w:sz w:val="18"/>
        </w:rPr>
        <w:t>Xiongde</w:t>
      </w:r>
      <w:proofErr w:type="spellEnd"/>
      <w:r>
        <w:rPr>
          <w:sz w:val="18"/>
        </w:rPr>
        <w:t>, JIANG Zequan, et al. Review and prospect of water-preserved coal mining research over 30 years[J]. Coal Science and Technology, 2019, 47(7): 1-30. DOI: 10.13199/j.cnki.cst.2019.07.001.</w:t>
      </w:r>
    </w:p>
    <w:p w14:paraId="188C25D0" w14:textId="77777777" w:rsidR="00FD5544" w:rsidRPr="008254D4" w:rsidRDefault="00FD5544" w:rsidP="00FD5544">
      <w:pPr>
        <w:pStyle w:val="17"/>
        <w:spacing w:line="280" w:lineRule="exact"/>
        <w:jc w:val="left"/>
        <w:rPr>
          <w:sz w:val="18"/>
          <w:szCs w:val="18"/>
        </w:rPr>
      </w:pPr>
      <w:r>
        <w:rPr>
          <w:sz w:val="18"/>
        </w:rPr>
        <w:t xml:space="preserve">[32] </w:t>
      </w:r>
      <w:r>
        <w:rPr>
          <w:sz w:val="18"/>
        </w:rPr>
        <w:t>许家林</w:t>
      </w:r>
      <w:r>
        <w:rPr>
          <w:sz w:val="18"/>
        </w:rPr>
        <w:t xml:space="preserve">, </w:t>
      </w:r>
      <w:r>
        <w:rPr>
          <w:sz w:val="18"/>
        </w:rPr>
        <w:t>朱卫兵</w:t>
      </w:r>
      <w:r>
        <w:rPr>
          <w:sz w:val="18"/>
        </w:rPr>
        <w:t xml:space="preserve">, </w:t>
      </w:r>
      <w:proofErr w:type="gramStart"/>
      <w:r>
        <w:rPr>
          <w:sz w:val="18"/>
        </w:rPr>
        <w:t>王晓振</w:t>
      </w:r>
      <w:proofErr w:type="gramEnd"/>
      <w:r>
        <w:rPr>
          <w:sz w:val="18"/>
        </w:rPr>
        <w:t xml:space="preserve">. </w:t>
      </w:r>
      <w:r>
        <w:rPr>
          <w:sz w:val="18"/>
        </w:rPr>
        <w:t>基于关键层位置的导水裂隙带高度预计方法</w:t>
      </w:r>
      <w:r>
        <w:rPr>
          <w:sz w:val="18"/>
        </w:rPr>
        <w:t xml:space="preserve">[J]. </w:t>
      </w:r>
      <w:r>
        <w:rPr>
          <w:sz w:val="18"/>
        </w:rPr>
        <w:t>煤炭学报</w:t>
      </w:r>
      <w:r>
        <w:rPr>
          <w:sz w:val="18"/>
        </w:rPr>
        <w:t xml:space="preserve">, 2012, 37(5): 762-769. XU Jialin, ZHU </w:t>
      </w:r>
      <w:proofErr w:type="spellStart"/>
      <w:r>
        <w:rPr>
          <w:sz w:val="18"/>
        </w:rPr>
        <w:t>Weibing</w:t>
      </w:r>
      <w:proofErr w:type="spellEnd"/>
      <w:r>
        <w:rPr>
          <w:sz w:val="18"/>
        </w:rPr>
        <w:t xml:space="preserve">, WANG </w:t>
      </w:r>
      <w:proofErr w:type="spellStart"/>
      <w:r>
        <w:rPr>
          <w:sz w:val="18"/>
        </w:rPr>
        <w:t>Xiaozhen</w:t>
      </w:r>
      <w:proofErr w:type="spellEnd"/>
      <w:r>
        <w:rPr>
          <w:sz w:val="18"/>
        </w:rPr>
        <w:t xml:space="preserve">. Method for predicting the height of water-conducting fractured zone based on key strata location[J]. Journal </w:t>
      </w:r>
      <w:r>
        <w:rPr>
          <w:sz w:val="18"/>
        </w:rPr>
        <w:t>of China Coal Society, 2012, 37(5): 762-769. DOI: 10.13225/j.cnki.jccs.2012.05.002.</w:t>
      </w:r>
    </w:p>
    <w:p w14:paraId="539369D0" w14:textId="77777777" w:rsidR="00FD5544" w:rsidRPr="008254D4" w:rsidRDefault="00FD5544" w:rsidP="00FD5544">
      <w:pPr>
        <w:pStyle w:val="17"/>
        <w:spacing w:line="280" w:lineRule="exact"/>
        <w:jc w:val="left"/>
        <w:rPr>
          <w:sz w:val="18"/>
          <w:szCs w:val="18"/>
        </w:rPr>
      </w:pPr>
      <w:r>
        <w:rPr>
          <w:sz w:val="18"/>
        </w:rPr>
        <w:t xml:space="preserve">[33] </w:t>
      </w:r>
      <w:r>
        <w:rPr>
          <w:sz w:val="18"/>
        </w:rPr>
        <w:t>郭小铭</w:t>
      </w:r>
      <w:r>
        <w:rPr>
          <w:sz w:val="18"/>
        </w:rPr>
        <w:t xml:space="preserve">, </w:t>
      </w:r>
      <w:proofErr w:type="gramStart"/>
      <w:r>
        <w:rPr>
          <w:sz w:val="18"/>
        </w:rPr>
        <w:t>董书宁</w:t>
      </w:r>
      <w:proofErr w:type="gramEnd"/>
      <w:r>
        <w:rPr>
          <w:sz w:val="18"/>
        </w:rPr>
        <w:t xml:space="preserve">. </w:t>
      </w:r>
      <w:r>
        <w:rPr>
          <w:sz w:val="18"/>
        </w:rPr>
        <w:t>深埋煤层开采顶板基岩含水层渗流规律及保水技术</w:t>
      </w:r>
      <w:r>
        <w:rPr>
          <w:sz w:val="18"/>
        </w:rPr>
        <w:t xml:space="preserve">[J]. </w:t>
      </w:r>
      <w:r>
        <w:rPr>
          <w:sz w:val="18"/>
        </w:rPr>
        <w:t>煤炭学报</w:t>
      </w:r>
      <w:r>
        <w:rPr>
          <w:sz w:val="18"/>
        </w:rPr>
        <w:t xml:space="preserve">, 2019, 44(3): 804-811. GUO Xiaoming, DONG </w:t>
      </w:r>
      <w:proofErr w:type="spellStart"/>
      <w:r>
        <w:rPr>
          <w:sz w:val="18"/>
        </w:rPr>
        <w:t>Shuning</w:t>
      </w:r>
      <w:proofErr w:type="spellEnd"/>
      <w:r>
        <w:rPr>
          <w:sz w:val="18"/>
        </w:rPr>
        <w:t>. Seepage law of roof bedrock aquifer in deep buried coal seam mining and water-preserved technology[J]. Journal of China Coal Society, 2019, 44(3): 804-811. DOI: 10.13225/j.cnki.jccs.2018.6025.</w:t>
      </w:r>
    </w:p>
    <w:p w14:paraId="594F34D1" w14:textId="77777777" w:rsidR="00FD5544" w:rsidRPr="008254D4" w:rsidRDefault="00FD5544" w:rsidP="00FD5544">
      <w:pPr>
        <w:pStyle w:val="17"/>
        <w:spacing w:line="280" w:lineRule="exact"/>
        <w:jc w:val="left"/>
        <w:rPr>
          <w:sz w:val="18"/>
          <w:szCs w:val="18"/>
        </w:rPr>
      </w:pPr>
      <w:r>
        <w:rPr>
          <w:sz w:val="18"/>
        </w:rPr>
        <w:t xml:space="preserve">[34] FOROUGHI </w:t>
      </w:r>
      <w:proofErr w:type="spellStart"/>
      <w:r>
        <w:rPr>
          <w:sz w:val="18"/>
        </w:rPr>
        <w:t>Sorayya</w:t>
      </w:r>
      <w:proofErr w:type="spellEnd"/>
      <w:r>
        <w:rPr>
          <w:sz w:val="18"/>
        </w:rPr>
        <w:t>, HAMIDI Jafar Khademi, MONJEZI Masoud, et al. The integrated optimization of underground stope layout designing and production scheduling incorporating a non-dominated sorting genetic algorithm (NSGA-</w:t>
      </w:r>
      <w:proofErr w:type="gramStart"/>
      <w:r>
        <w:rPr>
          <w:sz w:val="18"/>
        </w:rPr>
        <w:t>II)[</w:t>
      </w:r>
      <w:proofErr w:type="gramEnd"/>
      <w:r>
        <w:rPr>
          <w:sz w:val="18"/>
        </w:rPr>
        <w:t>J]. Resources Policy, 2019, 63: 101408. DOI: 10.1016/j.resourpol.2019.101408.</w:t>
      </w:r>
    </w:p>
    <w:p w14:paraId="4EAA111D" w14:textId="77777777" w:rsidR="00FD5544" w:rsidRPr="008254D4" w:rsidRDefault="00FD5544" w:rsidP="00FD5544">
      <w:pPr>
        <w:pStyle w:val="17"/>
        <w:spacing w:line="280" w:lineRule="exact"/>
        <w:jc w:val="left"/>
        <w:rPr>
          <w:sz w:val="18"/>
          <w:szCs w:val="18"/>
        </w:rPr>
      </w:pPr>
      <w:r>
        <w:rPr>
          <w:sz w:val="18"/>
        </w:rPr>
        <w:t xml:space="preserve">[35] SHAN Yang, KE Li, XIANG Jun, et al. </w:t>
      </w:r>
      <w:proofErr w:type="gramStart"/>
      <w:r>
        <w:rPr>
          <w:sz w:val="18"/>
        </w:rPr>
        <w:t>Multi-objective</w:t>
      </w:r>
      <w:proofErr w:type="gramEnd"/>
      <w:r>
        <w:rPr>
          <w:sz w:val="18"/>
        </w:rPr>
        <w:t xml:space="preserve"> </w:t>
      </w:r>
      <w:proofErr w:type="spellStart"/>
      <w:r>
        <w:rPr>
          <w:sz w:val="18"/>
        </w:rPr>
        <w:t>optimisation</w:t>
      </w:r>
      <w:proofErr w:type="spellEnd"/>
      <w:r>
        <w:rPr>
          <w:sz w:val="18"/>
        </w:rPr>
        <w:t xml:space="preserve"> based on NSGA-II of mine cut-off grade from the perspective of resource security[J]. International Journal of Mining, Reclamation and Environment, 2025: 1-20. DOI: 10.1080/17480930.2025.2532460.</w:t>
      </w:r>
    </w:p>
    <w:p w14:paraId="6D5F618B" w14:textId="77777777" w:rsidR="00FD5544" w:rsidRPr="008254D4" w:rsidRDefault="00FD5544" w:rsidP="00FD5544">
      <w:pPr>
        <w:pStyle w:val="17"/>
        <w:spacing w:line="280" w:lineRule="exact"/>
        <w:jc w:val="left"/>
        <w:rPr>
          <w:sz w:val="18"/>
          <w:szCs w:val="18"/>
        </w:rPr>
      </w:pPr>
      <w:r>
        <w:rPr>
          <w:sz w:val="18"/>
        </w:rPr>
        <w:t xml:space="preserve">[36] GU Xiaowei, WANG </w:t>
      </w:r>
      <w:proofErr w:type="spellStart"/>
      <w:r>
        <w:rPr>
          <w:sz w:val="18"/>
        </w:rPr>
        <w:t>Xunhong</w:t>
      </w:r>
      <w:proofErr w:type="spellEnd"/>
      <w:r>
        <w:rPr>
          <w:sz w:val="18"/>
        </w:rPr>
        <w:t xml:space="preserve">, LIU </w:t>
      </w:r>
      <w:proofErr w:type="spellStart"/>
      <w:r>
        <w:rPr>
          <w:sz w:val="18"/>
        </w:rPr>
        <w:t>Zaobao</w:t>
      </w:r>
      <w:proofErr w:type="spellEnd"/>
      <w:r>
        <w:rPr>
          <w:sz w:val="18"/>
        </w:rPr>
        <w:t>, et al. A multi-objective optimization model using improved NSGA-II for optimizing metal mines production process[J]. IEEE Access, 2020, 8: 28847-28858. DOI: 10.1109/access.2020.2972018.</w:t>
      </w:r>
    </w:p>
    <w:p w14:paraId="7F2E13CB" w14:textId="77777777" w:rsidR="00FD5544" w:rsidRPr="008254D4" w:rsidRDefault="00FD5544" w:rsidP="00FD5544">
      <w:pPr>
        <w:pStyle w:val="17"/>
        <w:spacing w:line="280" w:lineRule="exact"/>
        <w:jc w:val="left"/>
        <w:rPr>
          <w:sz w:val="18"/>
          <w:szCs w:val="18"/>
        </w:rPr>
      </w:pPr>
      <w:r>
        <w:rPr>
          <w:sz w:val="18"/>
        </w:rPr>
        <w:t>[37] NESBITT Peter, BLAKE Lewis R., LAMAS Patricio, et al. Underground mine scheduling under uncertainty[J]. European Journal of Operational Research, 2021, 294(1): 340-352. DOI: 10.1016/j.ejor.2021.01.011.</w:t>
      </w:r>
    </w:p>
    <w:p w14:paraId="25BA4E28" w14:textId="77777777" w:rsidR="00FD5544" w:rsidRPr="008254D4" w:rsidRDefault="00FD5544" w:rsidP="00FD5544">
      <w:pPr>
        <w:pStyle w:val="17"/>
        <w:spacing w:line="280" w:lineRule="exact"/>
        <w:jc w:val="left"/>
        <w:rPr>
          <w:sz w:val="18"/>
          <w:szCs w:val="18"/>
        </w:rPr>
      </w:pPr>
      <w:r>
        <w:rPr>
          <w:sz w:val="18"/>
        </w:rPr>
        <w:t>[38] PATHIRANAGE Ishara Hewa, NEUMANN Aneta. Multi-objective evolutionary optimization for large-scale open pit mine scheduling[C]//2024 IEEE Congress on Evolutionary Computation (CEC). 2024: 1-8. DOI: 10.1109/CEC60901.2024.10612008.</w:t>
      </w:r>
    </w:p>
    <w:p w14:paraId="77550E4C" w14:textId="77777777" w:rsidR="00FD5544" w:rsidRPr="008254D4" w:rsidRDefault="00FD5544" w:rsidP="00FD5544">
      <w:pPr>
        <w:pStyle w:val="17"/>
        <w:spacing w:line="280" w:lineRule="exact"/>
        <w:jc w:val="left"/>
        <w:rPr>
          <w:sz w:val="18"/>
          <w:szCs w:val="18"/>
        </w:rPr>
      </w:pPr>
      <w:r>
        <w:rPr>
          <w:sz w:val="18"/>
        </w:rPr>
        <w:t xml:space="preserve">[39] </w:t>
      </w:r>
      <w:r>
        <w:rPr>
          <w:sz w:val="18"/>
        </w:rPr>
        <w:t>王苏健</w:t>
      </w:r>
      <w:r>
        <w:rPr>
          <w:sz w:val="18"/>
        </w:rPr>
        <w:t xml:space="preserve">, </w:t>
      </w:r>
      <w:r>
        <w:rPr>
          <w:sz w:val="18"/>
        </w:rPr>
        <w:t>金声尧</w:t>
      </w:r>
      <w:r>
        <w:rPr>
          <w:sz w:val="18"/>
        </w:rPr>
        <w:t xml:space="preserve">. </w:t>
      </w:r>
      <w:r>
        <w:rPr>
          <w:sz w:val="18"/>
        </w:rPr>
        <w:t>类孤岛工作面复采方案优选分析研究</w:t>
      </w:r>
      <w:r>
        <w:rPr>
          <w:sz w:val="18"/>
        </w:rPr>
        <w:t xml:space="preserve">[J]. </w:t>
      </w:r>
      <w:r>
        <w:rPr>
          <w:sz w:val="18"/>
        </w:rPr>
        <w:t>煤炭科学技术</w:t>
      </w:r>
      <w:r>
        <w:rPr>
          <w:sz w:val="18"/>
        </w:rPr>
        <w:t xml:space="preserve">, 2021, 49(9): 9-16. WANG </w:t>
      </w:r>
      <w:proofErr w:type="spellStart"/>
      <w:r>
        <w:rPr>
          <w:sz w:val="18"/>
        </w:rPr>
        <w:t>Sujian</w:t>
      </w:r>
      <w:proofErr w:type="spellEnd"/>
      <w:r>
        <w:rPr>
          <w:sz w:val="18"/>
        </w:rPr>
        <w:t xml:space="preserve">, JIN </w:t>
      </w:r>
      <w:proofErr w:type="spellStart"/>
      <w:r>
        <w:rPr>
          <w:sz w:val="18"/>
        </w:rPr>
        <w:t>Shengyao</w:t>
      </w:r>
      <w:proofErr w:type="spellEnd"/>
      <w:r>
        <w:rPr>
          <w:sz w:val="18"/>
        </w:rPr>
        <w:t>. Analysis and study on optimization of remining scheme for island-like working face[J]. Coal Science and Technology, 2021, 49(9): 9-16. DOI: 10.13199/j.cnki.cst.2021.09.002.</w:t>
      </w:r>
    </w:p>
    <w:p w14:paraId="15127B8A" w14:textId="77777777" w:rsidR="00FD5544" w:rsidRPr="008254D4" w:rsidRDefault="00FD5544" w:rsidP="00FD5544">
      <w:pPr>
        <w:pStyle w:val="17"/>
        <w:spacing w:line="280" w:lineRule="exact"/>
        <w:jc w:val="left"/>
        <w:rPr>
          <w:sz w:val="18"/>
          <w:szCs w:val="18"/>
        </w:rPr>
      </w:pPr>
      <w:r>
        <w:rPr>
          <w:sz w:val="18"/>
        </w:rPr>
        <w:t>[40] ZHANG Xuhui, LV Xinyuan, WANG Yan, et al. Production process management for intelligent coal mining based on digital twin[M]//Digital Twin Driven Service. 2022: 251-277. DOI: 10.1016/B978-0-323-91300-3.00008-5.</w:t>
      </w:r>
    </w:p>
    <w:p w14:paraId="011A0F6A" w14:textId="77777777" w:rsidR="00FD5544" w:rsidRPr="008254D4" w:rsidRDefault="00FD5544" w:rsidP="00FD5544">
      <w:pPr>
        <w:pStyle w:val="17"/>
        <w:spacing w:line="280" w:lineRule="exact"/>
        <w:jc w:val="left"/>
        <w:rPr>
          <w:sz w:val="18"/>
          <w:szCs w:val="18"/>
        </w:rPr>
      </w:pPr>
      <w:r>
        <w:rPr>
          <w:sz w:val="18"/>
        </w:rPr>
        <w:t xml:space="preserve">[41] QU </w:t>
      </w:r>
      <w:proofErr w:type="spellStart"/>
      <w:r>
        <w:rPr>
          <w:sz w:val="18"/>
        </w:rPr>
        <w:t>Juncong</w:t>
      </w:r>
      <w:proofErr w:type="spellEnd"/>
      <w:r>
        <w:rPr>
          <w:sz w:val="18"/>
        </w:rPr>
        <w:t xml:space="preserve">, KIZIL Mehmet S., YAHYAEI Mohsen, et al. Digital twins in the minerals industry: a </w:t>
      </w:r>
      <w:r>
        <w:rPr>
          <w:sz w:val="18"/>
        </w:rPr>
        <w:lastRenderedPageBreak/>
        <w:t>comprehensive review[J]. Mining Technology, 2023, 132(4): 267-289. DOI: 10.1080/25726668.2023.2257479.</w:t>
      </w:r>
    </w:p>
    <w:p w14:paraId="5FCE0469" w14:textId="77777777" w:rsidR="00FD5544" w:rsidRPr="008254D4" w:rsidRDefault="00FD5544" w:rsidP="00FD5544">
      <w:pPr>
        <w:pStyle w:val="17"/>
        <w:spacing w:line="280" w:lineRule="exact"/>
        <w:jc w:val="left"/>
        <w:rPr>
          <w:sz w:val="18"/>
          <w:szCs w:val="18"/>
        </w:rPr>
      </w:pPr>
      <w:r>
        <w:rPr>
          <w:sz w:val="18"/>
        </w:rPr>
        <w:t xml:space="preserve">[42] PAN </w:t>
      </w:r>
      <w:proofErr w:type="spellStart"/>
      <w:r>
        <w:rPr>
          <w:sz w:val="18"/>
        </w:rPr>
        <w:t>Dongdong</w:t>
      </w:r>
      <w:proofErr w:type="spellEnd"/>
      <w:r>
        <w:rPr>
          <w:sz w:val="18"/>
        </w:rPr>
        <w:t xml:space="preserve">, XU </w:t>
      </w:r>
      <w:proofErr w:type="spellStart"/>
      <w:r>
        <w:rPr>
          <w:sz w:val="18"/>
        </w:rPr>
        <w:t>Zhenhao</w:t>
      </w:r>
      <w:proofErr w:type="spellEnd"/>
      <w:r>
        <w:rPr>
          <w:sz w:val="18"/>
        </w:rPr>
        <w:t xml:space="preserve">, LU </w:t>
      </w:r>
      <w:proofErr w:type="spellStart"/>
      <w:r>
        <w:rPr>
          <w:sz w:val="18"/>
        </w:rPr>
        <w:t>Xinming</w:t>
      </w:r>
      <w:proofErr w:type="spellEnd"/>
      <w:r>
        <w:rPr>
          <w:sz w:val="18"/>
        </w:rPr>
        <w:t>, et al. 3D scene and geological modeling using integrated multi-source spatial data: methodology, challenges, and suggestions[J]. Tunnelling and Underground Space Technology, 2020, 100: 103393. DOI: 10.1016/j.tust.2020.103393.</w:t>
      </w:r>
    </w:p>
    <w:p w14:paraId="7D8C251B" w14:textId="77777777" w:rsidR="00FD5544" w:rsidRPr="008254D4" w:rsidRDefault="00FD5544" w:rsidP="00FD5544">
      <w:pPr>
        <w:pStyle w:val="17"/>
        <w:spacing w:line="280" w:lineRule="exact"/>
        <w:jc w:val="left"/>
        <w:rPr>
          <w:sz w:val="18"/>
          <w:szCs w:val="18"/>
        </w:rPr>
      </w:pPr>
      <w:r>
        <w:rPr>
          <w:sz w:val="18"/>
        </w:rPr>
        <w:t xml:space="preserve">[43] AHMED Haitham M., ADEWUYI </w:t>
      </w:r>
      <w:proofErr w:type="spellStart"/>
      <w:r>
        <w:rPr>
          <w:sz w:val="18"/>
        </w:rPr>
        <w:t>Sefiu</w:t>
      </w:r>
      <w:proofErr w:type="spellEnd"/>
      <w:r>
        <w:rPr>
          <w:sz w:val="18"/>
        </w:rPr>
        <w:t>, AHMED Hussin M. A. Continuous cash flow modeling for economic evaluation and risk analysis in mine planning using Monte Carlo simulation[J]. Journal of King Abdulaziz University: Engineering Sciences, 2024, 34(2). DOI: 10.4197/eng.34-2.6.</w:t>
      </w:r>
    </w:p>
    <w:p w14:paraId="047876DF" w14:textId="77777777" w:rsidR="00FD5544" w:rsidRPr="008254D4" w:rsidRDefault="00FD5544" w:rsidP="00FD5544">
      <w:pPr>
        <w:pStyle w:val="17"/>
        <w:spacing w:line="280" w:lineRule="exact"/>
        <w:jc w:val="left"/>
        <w:rPr>
          <w:sz w:val="18"/>
          <w:szCs w:val="18"/>
        </w:rPr>
      </w:pPr>
      <w:r>
        <w:rPr>
          <w:sz w:val="18"/>
        </w:rPr>
        <w:t xml:space="preserve">[44] LI </w:t>
      </w:r>
      <w:proofErr w:type="spellStart"/>
      <w:r>
        <w:rPr>
          <w:sz w:val="18"/>
        </w:rPr>
        <w:t>Jiaoqun</w:t>
      </w:r>
      <w:proofErr w:type="spellEnd"/>
      <w:r>
        <w:rPr>
          <w:sz w:val="18"/>
        </w:rPr>
        <w:t xml:space="preserve">, WU Tong, LU </w:t>
      </w:r>
      <w:proofErr w:type="spellStart"/>
      <w:r>
        <w:rPr>
          <w:sz w:val="18"/>
        </w:rPr>
        <w:t>Zengxiang</w:t>
      </w:r>
      <w:proofErr w:type="spellEnd"/>
      <w:r>
        <w:rPr>
          <w:sz w:val="18"/>
        </w:rPr>
        <w:t xml:space="preserve">, et al. Investigation into mining economic evaluation approaches based on the </w:t>
      </w:r>
      <w:proofErr w:type="spellStart"/>
      <w:r>
        <w:rPr>
          <w:sz w:val="18"/>
        </w:rPr>
        <w:t>Rosenblueth</w:t>
      </w:r>
      <w:proofErr w:type="spellEnd"/>
      <w:r>
        <w:rPr>
          <w:sz w:val="18"/>
        </w:rPr>
        <w:t xml:space="preserve"> point estimate method[J]. Applied Sciences, 2023, 13(15): 9011. DOI: 10.3390/app13159011.</w:t>
      </w:r>
    </w:p>
    <w:p w14:paraId="1C74F872" w14:textId="77777777" w:rsidR="00FD5544" w:rsidRPr="008254D4" w:rsidRDefault="00FD5544" w:rsidP="00FD5544">
      <w:pPr>
        <w:pStyle w:val="17"/>
        <w:spacing w:line="280" w:lineRule="exact"/>
        <w:jc w:val="left"/>
        <w:rPr>
          <w:sz w:val="18"/>
          <w:szCs w:val="18"/>
        </w:rPr>
      </w:pPr>
      <w:r>
        <w:rPr>
          <w:sz w:val="18"/>
        </w:rPr>
        <w:t>[45] DEHGHANI Hesam, ATAEE-POUR Majid, ESFAHANIPOUR Akbar. Evaluation of the mining projects under economic uncertainties using multidimensional binomial tree[J]. Resources Policy, 2014, 39: 124-133. DOI: 10.1016/j.resourpol.2014.01.003.</w:t>
      </w:r>
    </w:p>
    <w:p w14:paraId="4E6BE011" w14:textId="77777777" w:rsidR="00FD5544" w:rsidRPr="008254D4" w:rsidRDefault="00FD5544" w:rsidP="00FD5544">
      <w:pPr>
        <w:pStyle w:val="17"/>
        <w:spacing w:line="280" w:lineRule="exact"/>
        <w:jc w:val="left"/>
        <w:rPr>
          <w:sz w:val="18"/>
          <w:szCs w:val="18"/>
        </w:rPr>
      </w:pPr>
      <w:r>
        <w:rPr>
          <w:sz w:val="18"/>
        </w:rPr>
        <w:t xml:space="preserve">[46] </w:t>
      </w:r>
      <w:r>
        <w:rPr>
          <w:sz w:val="18"/>
        </w:rPr>
        <w:t>刘晓丽</w:t>
      </w:r>
      <w:r>
        <w:rPr>
          <w:sz w:val="18"/>
        </w:rPr>
        <w:t xml:space="preserve">, </w:t>
      </w:r>
      <w:r>
        <w:rPr>
          <w:sz w:val="18"/>
        </w:rPr>
        <w:t>曹志国</w:t>
      </w:r>
      <w:r>
        <w:rPr>
          <w:sz w:val="18"/>
        </w:rPr>
        <w:t xml:space="preserve">, </w:t>
      </w:r>
      <w:r>
        <w:rPr>
          <w:sz w:val="18"/>
        </w:rPr>
        <w:t>陈苏社</w:t>
      </w:r>
      <w:r>
        <w:rPr>
          <w:sz w:val="18"/>
        </w:rPr>
        <w:t xml:space="preserve">, </w:t>
      </w:r>
      <w:r>
        <w:rPr>
          <w:sz w:val="18"/>
        </w:rPr>
        <w:t>等</w:t>
      </w:r>
      <w:r>
        <w:rPr>
          <w:sz w:val="18"/>
        </w:rPr>
        <w:t xml:space="preserve">. </w:t>
      </w:r>
      <w:r>
        <w:rPr>
          <w:sz w:val="18"/>
        </w:rPr>
        <w:t>煤矿分布式地下水库</w:t>
      </w:r>
      <w:proofErr w:type="gramStart"/>
      <w:r>
        <w:rPr>
          <w:sz w:val="18"/>
        </w:rPr>
        <w:t>渗流场</w:t>
      </w:r>
      <w:proofErr w:type="gramEnd"/>
      <w:r>
        <w:rPr>
          <w:sz w:val="18"/>
        </w:rPr>
        <w:t>分析及优化调度</w:t>
      </w:r>
      <w:r>
        <w:rPr>
          <w:sz w:val="18"/>
        </w:rPr>
        <w:t xml:space="preserve">[J]. </w:t>
      </w:r>
      <w:r>
        <w:rPr>
          <w:sz w:val="18"/>
        </w:rPr>
        <w:t>煤炭学报</w:t>
      </w:r>
      <w:r>
        <w:rPr>
          <w:sz w:val="18"/>
        </w:rPr>
        <w:t xml:space="preserve">, 2019, 44(12): 3693-3699. LIU Xiaoli, CAO </w:t>
      </w:r>
      <w:proofErr w:type="spellStart"/>
      <w:r>
        <w:rPr>
          <w:sz w:val="18"/>
        </w:rPr>
        <w:t>Zhiguo</w:t>
      </w:r>
      <w:proofErr w:type="spellEnd"/>
      <w:r>
        <w:rPr>
          <w:sz w:val="18"/>
        </w:rPr>
        <w:t xml:space="preserve">, CHEN </w:t>
      </w:r>
      <w:proofErr w:type="spellStart"/>
      <w:r>
        <w:rPr>
          <w:sz w:val="18"/>
        </w:rPr>
        <w:t>Sushe</w:t>
      </w:r>
      <w:proofErr w:type="spellEnd"/>
      <w:r>
        <w:rPr>
          <w:sz w:val="18"/>
        </w:rPr>
        <w:t>, et al. Analysis and optimal regulation of seepage field in distributed underground reservoirs in coal mines[J]. Journal of China Coal Society, 2019, 44(12): 3693-3699. DOI: 10.13225/j.cnki.jccs.SH19.1167.</w:t>
      </w:r>
    </w:p>
    <w:p w14:paraId="1B7FBDED" w14:textId="77777777" w:rsidR="00FD5544" w:rsidRPr="008254D4" w:rsidRDefault="00FD5544" w:rsidP="00FD5544">
      <w:pPr>
        <w:pStyle w:val="17"/>
        <w:spacing w:line="280" w:lineRule="exact"/>
        <w:jc w:val="left"/>
        <w:rPr>
          <w:sz w:val="18"/>
          <w:szCs w:val="18"/>
        </w:rPr>
      </w:pPr>
      <w:r>
        <w:rPr>
          <w:sz w:val="18"/>
        </w:rPr>
        <w:t xml:space="preserve">[47] </w:t>
      </w:r>
      <w:r>
        <w:rPr>
          <w:sz w:val="18"/>
        </w:rPr>
        <w:t>庞义辉</w:t>
      </w:r>
      <w:r>
        <w:rPr>
          <w:sz w:val="18"/>
        </w:rPr>
        <w:t xml:space="preserve">, </w:t>
      </w:r>
      <w:r>
        <w:rPr>
          <w:sz w:val="18"/>
        </w:rPr>
        <w:t>李全生</w:t>
      </w:r>
      <w:r>
        <w:rPr>
          <w:sz w:val="18"/>
        </w:rPr>
        <w:t xml:space="preserve">, </w:t>
      </w:r>
      <w:r>
        <w:rPr>
          <w:sz w:val="18"/>
        </w:rPr>
        <w:t>曹光明</w:t>
      </w:r>
      <w:r>
        <w:rPr>
          <w:sz w:val="18"/>
        </w:rPr>
        <w:t xml:space="preserve">, </w:t>
      </w:r>
      <w:r>
        <w:rPr>
          <w:sz w:val="18"/>
        </w:rPr>
        <w:t>等</w:t>
      </w:r>
      <w:r>
        <w:rPr>
          <w:sz w:val="18"/>
        </w:rPr>
        <w:t xml:space="preserve">. </w:t>
      </w:r>
      <w:r>
        <w:rPr>
          <w:sz w:val="18"/>
        </w:rPr>
        <w:t>煤矿地下水库储水空间构成分析及计算方法</w:t>
      </w:r>
      <w:r>
        <w:rPr>
          <w:sz w:val="18"/>
        </w:rPr>
        <w:t xml:space="preserve">[J]. </w:t>
      </w:r>
      <w:r>
        <w:rPr>
          <w:sz w:val="18"/>
        </w:rPr>
        <w:t>煤炭学报</w:t>
      </w:r>
      <w:r>
        <w:rPr>
          <w:sz w:val="18"/>
        </w:rPr>
        <w:t xml:space="preserve">, 2019, 44(2): 557-566. PANG Yihui, LI </w:t>
      </w:r>
      <w:proofErr w:type="spellStart"/>
      <w:r>
        <w:rPr>
          <w:sz w:val="18"/>
        </w:rPr>
        <w:t>Quansheng</w:t>
      </w:r>
      <w:proofErr w:type="spellEnd"/>
      <w:r>
        <w:rPr>
          <w:sz w:val="18"/>
        </w:rPr>
        <w:t>, CAO Guangming, et al. Analysis and calculation method of storage space composition of underground reservoirs in coal mines[J]. Journal of China Coal Society, 2019, 44(2): 557-566. DOI: 10.13225/j.cnki.jccs.2018.0417.</w:t>
      </w:r>
    </w:p>
    <w:p w14:paraId="0EA5E718" w14:textId="77777777" w:rsidR="00FD5544" w:rsidRPr="008254D4" w:rsidRDefault="00FD5544" w:rsidP="00FD5544">
      <w:pPr>
        <w:pStyle w:val="17"/>
        <w:spacing w:line="280" w:lineRule="exact"/>
        <w:jc w:val="left"/>
        <w:rPr>
          <w:sz w:val="18"/>
          <w:szCs w:val="18"/>
        </w:rPr>
      </w:pPr>
      <w:r>
        <w:rPr>
          <w:sz w:val="18"/>
        </w:rPr>
        <w:t xml:space="preserve">[48] </w:t>
      </w:r>
      <w:r>
        <w:rPr>
          <w:sz w:val="18"/>
        </w:rPr>
        <w:t>李全生</w:t>
      </w:r>
      <w:r>
        <w:rPr>
          <w:sz w:val="18"/>
        </w:rPr>
        <w:t xml:space="preserve">, </w:t>
      </w:r>
      <w:r>
        <w:rPr>
          <w:sz w:val="18"/>
        </w:rPr>
        <w:t>鞠金峰</w:t>
      </w:r>
      <w:r>
        <w:rPr>
          <w:sz w:val="18"/>
        </w:rPr>
        <w:t xml:space="preserve">, </w:t>
      </w:r>
      <w:r>
        <w:rPr>
          <w:sz w:val="18"/>
        </w:rPr>
        <w:t>曹志国</w:t>
      </w:r>
      <w:r>
        <w:rPr>
          <w:sz w:val="18"/>
        </w:rPr>
        <w:t xml:space="preserve">, </w:t>
      </w:r>
      <w:r>
        <w:rPr>
          <w:sz w:val="18"/>
        </w:rPr>
        <w:t>等</w:t>
      </w:r>
      <w:r>
        <w:rPr>
          <w:sz w:val="18"/>
        </w:rPr>
        <w:t xml:space="preserve">. </w:t>
      </w:r>
      <w:r>
        <w:rPr>
          <w:sz w:val="18"/>
        </w:rPr>
        <w:t>基于导水裂隙带高度的地下水库适应性评价</w:t>
      </w:r>
      <w:r>
        <w:rPr>
          <w:sz w:val="18"/>
        </w:rPr>
        <w:t xml:space="preserve">[J]. </w:t>
      </w:r>
      <w:r>
        <w:rPr>
          <w:sz w:val="18"/>
        </w:rPr>
        <w:t>煤炭学报</w:t>
      </w:r>
      <w:r>
        <w:rPr>
          <w:sz w:val="18"/>
        </w:rPr>
        <w:t xml:space="preserve">, 2017, 42(8): 2116-2124. LI </w:t>
      </w:r>
      <w:proofErr w:type="spellStart"/>
      <w:r>
        <w:rPr>
          <w:sz w:val="18"/>
        </w:rPr>
        <w:t>Quansheng</w:t>
      </w:r>
      <w:proofErr w:type="spellEnd"/>
      <w:r>
        <w:rPr>
          <w:sz w:val="18"/>
        </w:rPr>
        <w:t xml:space="preserve">, JU Jinfeng, CAO </w:t>
      </w:r>
      <w:proofErr w:type="spellStart"/>
      <w:r>
        <w:rPr>
          <w:sz w:val="18"/>
        </w:rPr>
        <w:t>Zhiguo</w:t>
      </w:r>
      <w:proofErr w:type="spellEnd"/>
      <w:r>
        <w:rPr>
          <w:sz w:val="18"/>
        </w:rPr>
        <w:t>, et al. Applicability evaluation of underground reservoirs based on the height of water-conducting fractured zone[J]. Journal of China Coal Society, 2017, 42(8): 2116-2124. DOI: 10.13225/j.cnki.jccs.2016.1871.</w:t>
      </w:r>
    </w:p>
    <w:p w14:paraId="0D9F4DD4" w14:textId="77777777" w:rsidR="00FD5544" w:rsidRPr="008254D4" w:rsidRDefault="00FD5544" w:rsidP="00FD5544">
      <w:pPr>
        <w:pStyle w:val="17"/>
        <w:spacing w:line="280" w:lineRule="exact"/>
        <w:jc w:val="left"/>
        <w:rPr>
          <w:sz w:val="18"/>
          <w:szCs w:val="18"/>
        </w:rPr>
      </w:pPr>
      <w:r>
        <w:rPr>
          <w:sz w:val="18"/>
        </w:rPr>
        <w:t xml:space="preserve">[49] </w:t>
      </w:r>
      <w:r>
        <w:rPr>
          <w:sz w:val="18"/>
        </w:rPr>
        <w:t>鞠金峰</w:t>
      </w:r>
      <w:r>
        <w:rPr>
          <w:sz w:val="18"/>
        </w:rPr>
        <w:t xml:space="preserve">, </w:t>
      </w:r>
      <w:r>
        <w:rPr>
          <w:sz w:val="18"/>
        </w:rPr>
        <w:t>许家林</w:t>
      </w:r>
      <w:r>
        <w:rPr>
          <w:sz w:val="18"/>
        </w:rPr>
        <w:t xml:space="preserve">, </w:t>
      </w:r>
      <w:r>
        <w:rPr>
          <w:sz w:val="18"/>
        </w:rPr>
        <w:t>朱卫兵</w:t>
      </w:r>
      <w:r>
        <w:rPr>
          <w:sz w:val="18"/>
        </w:rPr>
        <w:t xml:space="preserve">. </w:t>
      </w:r>
      <w:r>
        <w:rPr>
          <w:sz w:val="18"/>
        </w:rPr>
        <w:t>西部缺水矿区地下水库保水的库容研究</w:t>
      </w:r>
      <w:r>
        <w:rPr>
          <w:sz w:val="18"/>
        </w:rPr>
        <w:t xml:space="preserve">[J]. </w:t>
      </w:r>
      <w:r>
        <w:rPr>
          <w:sz w:val="18"/>
        </w:rPr>
        <w:t>煤炭学报</w:t>
      </w:r>
      <w:r>
        <w:rPr>
          <w:sz w:val="18"/>
        </w:rPr>
        <w:t xml:space="preserve">, 2017, 42(2): 381-387. JU Jinfeng, XU Jialin, ZHU </w:t>
      </w:r>
      <w:proofErr w:type="spellStart"/>
      <w:r>
        <w:rPr>
          <w:sz w:val="18"/>
        </w:rPr>
        <w:t>Weibing</w:t>
      </w:r>
      <w:proofErr w:type="spellEnd"/>
      <w:r>
        <w:rPr>
          <w:sz w:val="18"/>
        </w:rPr>
        <w:t>. Study on storage capacity of underground reservoirs for water conservation in western water-shortage mining areas[J]. Journal of China Coal Society, 2017, 42(2): 381-387. DOI: 10.13225/j.cnki.jccs.2016.6016.</w:t>
      </w:r>
    </w:p>
    <w:p w14:paraId="337963C8" w14:textId="77777777" w:rsidR="00FD5544" w:rsidRPr="00351EC4" w:rsidRDefault="00FD5544" w:rsidP="00FD5544">
      <w:pPr>
        <w:pStyle w:val="17"/>
        <w:spacing w:line="280" w:lineRule="exact"/>
        <w:jc w:val="left"/>
      </w:pPr>
      <w:r>
        <w:rPr>
          <w:sz w:val="18"/>
        </w:rPr>
        <w:t xml:space="preserve">[50] </w:t>
      </w:r>
      <w:r>
        <w:rPr>
          <w:sz w:val="18"/>
        </w:rPr>
        <w:t>徐智敏</w:t>
      </w:r>
      <w:r>
        <w:rPr>
          <w:sz w:val="18"/>
        </w:rPr>
        <w:t xml:space="preserve">, </w:t>
      </w:r>
      <w:r>
        <w:rPr>
          <w:sz w:val="18"/>
        </w:rPr>
        <w:t>高尚</w:t>
      </w:r>
      <w:r>
        <w:rPr>
          <w:sz w:val="18"/>
        </w:rPr>
        <w:t xml:space="preserve">, </w:t>
      </w:r>
      <w:r>
        <w:rPr>
          <w:sz w:val="18"/>
        </w:rPr>
        <w:t>孙亚军</w:t>
      </w:r>
      <w:r>
        <w:rPr>
          <w:sz w:val="18"/>
        </w:rPr>
        <w:t xml:space="preserve">, </w:t>
      </w:r>
      <w:r>
        <w:rPr>
          <w:sz w:val="18"/>
        </w:rPr>
        <w:t>等</w:t>
      </w:r>
      <w:r>
        <w:rPr>
          <w:sz w:val="18"/>
        </w:rPr>
        <w:t xml:space="preserve">. </w:t>
      </w:r>
      <w:r>
        <w:rPr>
          <w:sz w:val="18"/>
        </w:rPr>
        <w:t>西部典型侏罗系富煤区含水介质条件与水动力学特征</w:t>
      </w:r>
      <w:r>
        <w:rPr>
          <w:sz w:val="18"/>
        </w:rPr>
        <w:t xml:space="preserve">[J]. </w:t>
      </w:r>
      <w:r>
        <w:rPr>
          <w:sz w:val="18"/>
        </w:rPr>
        <w:t>煤炭学报</w:t>
      </w:r>
      <w:r>
        <w:rPr>
          <w:sz w:val="18"/>
        </w:rPr>
        <w:t xml:space="preserve">, 2017, 42(2): 444-451. XU </w:t>
      </w:r>
      <w:proofErr w:type="spellStart"/>
      <w:r>
        <w:rPr>
          <w:sz w:val="18"/>
        </w:rPr>
        <w:t>Zhimin</w:t>
      </w:r>
      <w:proofErr w:type="spellEnd"/>
      <w:r>
        <w:rPr>
          <w:sz w:val="18"/>
        </w:rPr>
        <w:t xml:space="preserve">, GAO Shang, SUN </w:t>
      </w:r>
      <w:proofErr w:type="spellStart"/>
      <w:r>
        <w:rPr>
          <w:sz w:val="18"/>
        </w:rPr>
        <w:t>Yajun</w:t>
      </w:r>
      <w:proofErr w:type="spellEnd"/>
      <w:r>
        <w:rPr>
          <w:sz w:val="18"/>
        </w:rPr>
        <w:t>, et al. Water-bearing medium conditions and hydrodynamic characteristics in typical Jurassic coal-rich areas of western China[J]. Journal of China Coal Society, 2017, 42(2): 444-451. DOI: 10.13225/j.cnki.jccs.2016.6024.</w:t>
      </w:r>
    </w:p>
    <w:p w14:paraId="4A70BFD4" w14:textId="77777777" w:rsidR="002A19C7" w:rsidRDefault="002A19C7" w:rsidP="00351EC4">
      <w:pPr>
        <w:spacing w:beforeLines="0" w:afterLines="0"/>
        <w:rPr>
          <w:rFonts w:eastAsia="黑体;SimHei"/>
        </w:rPr>
        <w:sectPr w:rsidR="002A19C7" w:rsidSect="00A07DBF">
          <w:type w:val="continuous"/>
          <w:pgSz w:w="11906" w:h="16838"/>
          <w:pgMar w:top="1418" w:right="1134" w:bottom="1134" w:left="1134" w:header="720" w:footer="720" w:gutter="0"/>
          <w:cols w:num="2" w:space="720"/>
          <w:docGrid w:linePitch="598"/>
        </w:sectPr>
      </w:pPr>
    </w:p>
    <w:p w14:paraId="5E09CA2F" w14:textId="77777777" w:rsidR="004F40A1" w:rsidRPr="00D81F89" w:rsidRDefault="004F40A1" w:rsidP="002711E2">
      <w:pPr>
        <w:pStyle w:val="100"/>
        <w:ind w:firstLine="420"/>
        <w:jc w:val="center"/>
        <w:rPr>
          <w:rFonts w:ascii="宋体" w:hAnsi="宋体"/>
        </w:rPr>
      </w:pPr>
    </w:p>
    <w:sectPr w:rsidR="004F40A1" w:rsidRPr="00D81F89" w:rsidSect="00AD42AB">
      <w:type w:val="continuous"/>
      <w:pgSz w:w="11906" w:h="16838"/>
      <w:pgMar w:top="1418" w:right="1134" w:bottom="1134" w:left="1134" w:header="1418" w:footer="0" w:gutter="0"/>
      <w:cols w:num="2"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BDC01" w14:textId="77777777" w:rsidR="007C2AAE" w:rsidRDefault="007C2AAE" w:rsidP="00461D3E">
      <w:r>
        <w:separator/>
      </w:r>
    </w:p>
  </w:endnote>
  <w:endnote w:type="continuationSeparator" w:id="0">
    <w:p w14:paraId="5FDEB0CE" w14:textId="77777777" w:rsidR="007C2AAE" w:rsidRDefault="007C2AAE"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8D78" w14:textId="77777777" w:rsidR="00987D4A" w:rsidRDefault="00987D4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DFED" w14:textId="77777777" w:rsidR="00987D4A" w:rsidRDefault="00987D4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9C6A" w14:textId="77777777" w:rsidR="008D5B0E" w:rsidRDefault="008D5B0E">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FC9E" w14:textId="77777777" w:rsidR="008D5B0E" w:rsidRDefault="008D5B0E">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0C26" w14:textId="77777777" w:rsidR="00C249AD" w:rsidRDefault="00C249AD">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72F4D" w14:textId="77777777" w:rsidR="00C249AD" w:rsidRDefault="00C249A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AE9F4" w14:textId="77777777" w:rsidR="007C2AAE" w:rsidRDefault="007C2AAE" w:rsidP="00461D3E">
      <w:r>
        <w:separator/>
      </w:r>
    </w:p>
  </w:footnote>
  <w:footnote w:type="continuationSeparator" w:id="0">
    <w:p w14:paraId="3FFA1DFA" w14:textId="77777777" w:rsidR="007C2AAE" w:rsidRDefault="007C2AAE" w:rsidP="00461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039E" w14:textId="77777777" w:rsidR="002711E2" w:rsidRDefault="002711E2" w:rsidP="002711E2">
    <w:pPr>
      <w:pStyle w:val="ad"/>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578373140">
    <w:abstractNumId w:val="8"/>
  </w:num>
  <w:num w:numId="2" w16cid:durableId="816260861">
    <w:abstractNumId w:val="17"/>
  </w:num>
  <w:num w:numId="3" w16cid:durableId="1812209201">
    <w:abstractNumId w:val="18"/>
  </w:num>
  <w:num w:numId="4" w16cid:durableId="1746993786">
    <w:abstractNumId w:val="13"/>
  </w:num>
  <w:num w:numId="5" w16cid:durableId="622006188">
    <w:abstractNumId w:val="15"/>
  </w:num>
  <w:num w:numId="6" w16cid:durableId="1918975550">
    <w:abstractNumId w:val="16"/>
  </w:num>
  <w:num w:numId="7" w16cid:durableId="285475455">
    <w:abstractNumId w:val="9"/>
  </w:num>
  <w:num w:numId="8" w16cid:durableId="1700735404">
    <w:abstractNumId w:val="10"/>
  </w:num>
  <w:num w:numId="9" w16cid:durableId="1610042825">
    <w:abstractNumId w:val="20"/>
  </w:num>
  <w:num w:numId="10" w16cid:durableId="1679575612">
    <w:abstractNumId w:val="11"/>
  </w:num>
  <w:num w:numId="11" w16cid:durableId="716320642">
    <w:abstractNumId w:val="19"/>
  </w:num>
  <w:num w:numId="12" w16cid:durableId="1059864861">
    <w:abstractNumId w:val="12"/>
  </w:num>
  <w:num w:numId="13" w16cid:durableId="661811422">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8B"/>
    <w:rsid w:val="00000D6D"/>
    <w:rsid w:val="00001022"/>
    <w:rsid w:val="0000107B"/>
    <w:rsid w:val="00004AAD"/>
    <w:rsid w:val="00005024"/>
    <w:rsid w:val="000052FF"/>
    <w:rsid w:val="000067FE"/>
    <w:rsid w:val="00006F50"/>
    <w:rsid w:val="0001247C"/>
    <w:rsid w:val="00015110"/>
    <w:rsid w:val="00016896"/>
    <w:rsid w:val="00020E1C"/>
    <w:rsid w:val="00021800"/>
    <w:rsid w:val="00021A7E"/>
    <w:rsid w:val="00026578"/>
    <w:rsid w:val="00030517"/>
    <w:rsid w:val="00030AFA"/>
    <w:rsid w:val="00031391"/>
    <w:rsid w:val="000313DF"/>
    <w:rsid w:val="00031561"/>
    <w:rsid w:val="00036BB5"/>
    <w:rsid w:val="00043947"/>
    <w:rsid w:val="0004426B"/>
    <w:rsid w:val="0004445C"/>
    <w:rsid w:val="000470AB"/>
    <w:rsid w:val="00052208"/>
    <w:rsid w:val="00053560"/>
    <w:rsid w:val="00054C86"/>
    <w:rsid w:val="00062A8B"/>
    <w:rsid w:val="00063D58"/>
    <w:rsid w:val="00064AA9"/>
    <w:rsid w:val="0006636D"/>
    <w:rsid w:val="00066AF5"/>
    <w:rsid w:val="00066D18"/>
    <w:rsid w:val="00067EEE"/>
    <w:rsid w:val="0007152E"/>
    <w:rsid w:val="00072D3D"/>
    <w:rsid w:val="00074D15"/>
    <w:rsid w:val="0007589F"/>
    <w:rsid w:val="0007673A"/>
    <w:rsid w:val="000770EB"/>
    <w:rsid w:val="00077F3A"/>
    <w:rsid w:val="00082667"/>
    <w:rsid w:val="00083716"/>
    <w:rsid w:val="00086DBC"/>
    <w:rsid w:val="0009339D"/>
    <w:rsid w:val="00096896"/>
    <w:rsid w:val="000A2378"/>
    <w:rsid w:val="000A5903"/>
    <w:rsid w:val="000B03C1"/>
    <w:rsid w:val="000B3062"/>
    <w:rsid w:val="000C0D33"/>
    <w:rsid w:val="000C13DC"/>
    <w:rsid w:val="000C18FC"/>
    <w:rsid w:val="000C19A7"/>
    <w:rsid w:val="000C5968"/>
    <w:rsid w:val="000D10E7"/>
    <w:rsid w:val="000D4F2A"/>
    <w:rsid w:val="000D5463"/>
    <w:rsid w:val="000D6223"/>
    <w:rsid w:val="000E1681"/>
    <w:rsid w:val="000E3131"/>
    <w:rsid w:val="000E3342"/>
    <w:rsid w:val="000E5F3E"/>
    <w:rsid w:val="000E6212"/>
    <w:rsid w:val="000F094A"/>
    <w:rsid w:val="000F0DB4"/>
    <w:rsid w:val="000F224D"/>
    <w:rsid w:val="000F3486"/>
    <w:rsid w:val="000F5D29"/>
    <w:rsid w:val="000F70E1"/>
    <w:rsid w:val="00100485"/>
    <w:rsid w:val="0010095D"/>
    <w:rsid w:val="0011036C"/>
    <w:rsid w:val="0011460D"/>
    <w:rsid w:val="00116204"/>
    <w:rsid w:val="00117D8E"/>
    <w:rsid w:val="00121592"/>
    <w:rsid w:val="00125915"/>
    <w:rsid w:val="001314C3"/>
    <w:rsid w:val="00137733"/>
    <w:rsid w:val="00137EE0"/>
    <w:rsid w:val="00140960"/>
    <w:rsid w:val="00141CD9"/>
    <w:rsid w:val="00146BD2"/>
    <w:rsid w:val="00153084"/>
    <w:rsid w:val="00162113"/>
    <w:rsid w:val="00162E31"/>
    <w:rsid w:val="001655BD"/>
    <w:rsid w:val="00166F0D"/>
    <w:rsid w:val="0017092E"/>
    <w:rsid w:val="00171C57"/>
    <w:rsid w:val="00172D06"/>
    <w:rsid w:val="001779BA"/>
    <w:rsid w:val="00177AD6"/>
    <w:rsid w:val="0018065B"/>
    <w:rsid w:val="0018173F"/>
    <w:rsid w:val="001833AF"/>
    <w:rsid w:val="0018486A"/>
    <w:rsid w:val="00187CD9"/>
    <w:rsid w:val="00193028"/>
    <w:rsid w:val="0019414F"/>
    <w:rsid w:val="00195409"/>
    <w:rsid w:val="00195EA6"/>
    <w:rsid w:val="001A183B"/>
    <w:rsid w:val="001A1FCC"/>
    <w:rsid w:val="001A24F2"/>
    <w:rsid w:val="001A27C0"/>
    <w:rsid w:val="001A6198"/>
    <w:rsid w:val="001B10DA"/>
    <w:rsid w:val="001B3FB2"/>
    <w:rsid w:val="001B4CF4"/>
    <w:rsid w:val="001B6274"/>
    <w:rsid w:val="001C4AB2"/>
    <w:rsid w:val="001C4D34"/>
    <w:rsid w:val="001C6909"/>
    <w:rsid w:val="001D0F19"/>
    <w:rsid w:val="001D5817"/>
    <w:rsid w:val="001D7A08"/>
    <w:rsid w:val="001E1EA5"/>
    <w:rsid w:val="001E2176"/>
    <w:rsid w:val="001E3E71"/>
    <w:rsid w:val="001E4640"/>
    <w:rsid w:val="001E555C"/>
    <w:rsid w:val="001E6134"/>
    <w:rsid w:val="001F2C0C"/>
    <w:rsid w:val="001F34C5"/>
    <w:rsid w:val="001F46DF"/>
    <w:rsid w:val="001F73D6"/>
    <w:rsid w:val="00202363"/>
    <w:rsid w:val="002030C1"/>
    <w:rsid w:val="00207F0C"/>
    <w:rsid w:val="00210CE2"/>
    <w:rsid w:val="002114BD"/>
    <w:rsid w:val="00212845"/>
    <w:rsid w:val="00212C43"/>
    <w:rsid w:val="00214BA0"/>
    <w:rsid w:val="00215676"/>
    <w:rsid w:val="0021756B"/>
    <w:rsid w:val="002178E6"/>
    <w:rsid w:val="00217C00"/>
    <w:rsid w:val="002201A9"/>
    <w:rsid w:val="002216BE"/>
    <w:rsid w:val="002255A2"/>
    <w:rsid w:val="002270C4"/>
    <w:rsid w:val="002318C9"/>
    <w:rsid w:val="00232EF5"/>
    <w:rsid w:val="00235E71"/>
    <w:rsid w:val="002376A5"/>
    <w:rsid w:val="00243011"/>
    <w:rsid w:val="0024334E"/>
    <w:rsid w:val="0024363D"/>
    <w:rsid w:val="00243AFF"/>
    <w:rsid w:val="00246620"/>
    <w:rsid w:val="00250A9F"/>
    <w:rsid w:val="00251090"/>
    <w:rsid w:val="00251574"/>
    <w:rsid w:val="00252765"/>
    <w:rsid w:val="0025360D"/>
    <w:rsid w:val="00254206"/>
    <w:rsid w:val="00256A2C"/>
    <w:rsid w:val="00256B91"/>
    <w:rsid w:val="00257BB0"/>
    <w:rsid w:val="00261737"/>
    <w:rsid w:val="002644E8"/>
    <w:rsid w:val="0026472A"/>
    <w:rsid w:val="00267B5A"/>
    <w:rsid w:val="0027019D"/>
    <w:rsid w:val="002711E2"/>
    <w:rsid w:val="00273FD7"/>
    <w:rsid w:val="00275AA8"/>
    <w:rsid w:val="00277A82"/>
    <w:rsid w:val="00280366"/>
    <w:rsid w:val="00281072"/>
    <w:rsid w:val="00284FAB"/>
    <w:rsid w:val="002863CB"/>
    <w:rsid w:val="00287846"/>
    <w:rsid w:val="0029344C"/>
    <w:rsid w:val="0029351E"/>
    <w:rsid w:val="00294257"/>
    <w:rsid w:val="0029648E"/>
    <w:rsid w:val="002A02D9"/>
    <w:rsid w:val="002A11C0"/>
    <w:rsid w:val="002A19C7"/>
    <w:rsid w:val="002A3BCC"/>
    <w:rsid w:val="002A3F07"/>
    <w:rsid w:val="002A423C"/>
    <w:rsid w:val="002A5A9D"/>
    <w:rsid w:val="002B077C"/>
    <w:rsid w:val="002B1DE3"/>
    <w:rsid w:val="002B3402"/>
    <w:rsid w:val="002B5140"/>
    <w:rsid w:val="002C2B0F"/>
    <w:rsid w:val="002D0C40"/>
    <w:rsid w:val="002D4BEF"/>
    <w:rsid w:val="002D513A"/>
    <w:rsid w:val="002D786A"/>
    <w:rsid w:val="002D7DF9"/>
    <w:rsid w:val="002E0BD3"/>
    <w:rsid w:val="002E2ADC"/>
    <w:rsid w:val="002E2DAC"/>
    <w:rsid w:val="002E7DA6"/>
    <w:rsid w:val="002F4656"/>
    <w:rsid w:val="002F6543"/>
    <w:rsid w:val="003102DA"/>
    <w:rsid w:val="003147FF"/>
    <w:rsid w:val="00315E3B"/>
    <w:rsid w:val="00324317"/>
    <w:rsid w:val="0032714A"/>
    <w:rsid w:val="00330600"/>
    <w:rsid w:val="003307AD"/>
    <w:rsid w:val="0033403B"/>
    <w:rsid w:val="0033555C"/>
    <w:rsid w:val="003368AC"/>
    <w:rsid w:val="00336FA1"/>
    <w:rsid w:val="00340B3F"/>
    <w:rsid w:val="00341B04"/>
    <w:rsid w:val="00341CAA"/>
    <w:rsid w:val="00343531"/>
    <w:rsid w:val="00346E14"/>
    <w:rsid w:val="003477D1"/>
    <w:rsid w:val="003507CB"/>
    <w:rsid w:val="00350E11"/>
    <w:rsid w:val="00350E56"/>
    <w:rsid w:val="00351EC4"/>
    <w:rsid w:val="003527A6"/>
    <w:rsid w:val="00352BEA"/>
    <w:rsid w:val="0035485F"/>
    <w:rsid w:val="00355D1D"/>
    <w:rsid w:val="003575AE"/>
    <w:rsid w:val="003653D5"/>
    <w:rsid w:val="00365DBA"/>
    <w:rsid w:val="003678F2"/>
    <w:rsid w:val="00367C4C"/>
    <w:rsid w:val="003717F7"/>
    <w:rsid w:val="00372527"/>
    <w:rsid w:val="0037397B"/>
    <w:rsid w:val="00374454"/>
    <w:rsid w:val="003747C3"/>
    <w:rsid w:val="0037587A"/>
    <w:rsid w:val="0037651B"/>
    <w:rsid w:val="003767A7"/>
    <w:rsid w:val="00376ED5"/>
    <w:rsid w:val="003776C7"/>
    <w:rsid w:val="00381379"/>
    <w:rsid w:val="0038237C"/>
    <w:rsid w:val="0038273C"/>
    <w:rsid w:val="0038368E"/>
    <w:rsid w:val="0038703A"/>
    <w:rsid w:val="0039163E"/>
    <w:rsid w:val="00391ADC"/>
    <w:rsid w:val="003961B0"/>
    <w:rsid w:val="00396281"/>
    <w:rsid w:val="003969FB"/>
    <w:rsid w:val="00396BDE"/>
    <w:rsid w:val="00396C4C"/>
    <w:rsid w:val="003A1B77"/>
    <w:rsid w:val="003A40D9"/>
    <w:rsid w:val="003A6F7E"/>
    <w:rsid w:val="003A7829"/>
    <w:rsid w:val="003B29E8"/>
    <w:rsid w:val="003B2D27"/>
    <w:rsid w:val="003B394F"/>
    <w:rsid w:val="003B6C7F"/>
    <w:rsid w:val="003C1FF9"/>
    <w:rsid w:val="003C48A0"/>
    <w:rsid w:val="003C5D84"/>
    <w:rsid w:val="003D074C"/>
    <w:rsid w:val="003D0797"/>
    <w:rsid w:val="003D12DA"/>
    <w:rsid w:val="003D17DA"/>
    <w:rsid w:val="003D416D"/>
    <w:rsid w:val="003D5D3E"/>
    <w:rsid w:val="003D7E0E"/>
    <w:rsid w:val="003E3332"/>
    <w:rsid w:val="003E3751"/>
    <w:rsid w:val="003E6DCB"/>
    <w:rsid w:val="003F17C1"/>
    <w:rsid w:val="003F477A"/>
    <w:rsid w:val="003F595F"/>
    <w:rsid w:val="003F67DC"/>
    <w:rsid w:val="003F72D3"/>
    <w:rsid w:val="00404D0C"/>
    <w:rsid w:val="00405278"/>
    <w:rsid w:val="004056D8"/>
    <w:rsid w:val="00407E04"/>
    <w:rsid w:val="00412CBF"/>
    <w:rsid w:val="00415C61"/>
    <w:rsid w:val="00421776"/>
    <w:rsid w:val="004233EE"/>
    <w:rsid w:val="0042675C"/>
    <w:rsid w:val="00427253"/>
    <w:rsid w:val="004320AC"/>
    <w:rsid w:val="004373AF"/>
    <w:rsid w:val="004460C7"/>
    <w:rsid w:val="00447910"/>
    <w:rsid w:val="004507A0"/>
    <w:rsid w:val="00456741"/>
    <w:rsid w:val="0045703C"/>
    <w:rsid w:val="00457570"/>
    <w:rsid w:val="004615A4"/>
    <w:rsid w:val="004616B7"/>
    <w:rsid w:val="00461D3E"/>
    <w:rsid w:val="0046232D"/>
    <w:rsid w:val="00464360"/>
    <w:rsid w:val="00465125"/>
    <w:rsid w:val="00470E53"/>
    <w:rsid w:val="0047338F"/>
    <w:rsid w:val="004746E7"/>
    <w:rsid w:val="004841A8"/>
    <w:rsid w:val="004864E4"/>
    <w:rsid w:val="00490F36"/>
    <w:rsid w:val="00490F8C"/>
    <w:rsid w:val="00491F01"/>
    <w:rsid w:val="00491F62"/>
    <w:rsid w:val="004954BD"/>
    <w:rsid w:val="00495807"/>
    <w:rsid w:val="004A118E"/>
    <w:rsid w:val="004A1FAD"/>
    <w:rsid w:val="004A29A7"/>
    <w:rsid w:val="004A414B"/>
    <w:rsid w:val="004A521F"/>
    <w:rsid w:val="004A699A"/>
    <w:rsid w:val="004B05B4"/>
    <w:rsid w:val="004B50B8"/>
    <w:rsid w:val="004B54C2"/>
    <w:rsid w:val="004B7D90"/>
    <w:rsid w:val="004C0EEE"/>
    <w:rsid w:val="004C0F25"/>
    <w:rsid w:val="004C1CA5"/>
    <w:rsid w:val="004C4850"/>
    <w:rsid w:val="004C5B71"/>
    <w:rsid w:val="004D01F4"/>
    <w:rsid w:val="004D065A"/>
    <w:rsid w:val="004D59CA"/>
    <w:rsid w:val="004E0591"/>
    <w:rsid w:val="004E4545"/>
    <w:rsid w:val="004E69FF"/>
    <w:rsid w:val="004F1DE8"/>
    <w:rsid w:val="004F35E7"/>
    <w:rsid w:val="004F40A1"/>
    <w:rsid w:val="004F556C"/>
    <w:rsid w:val="00500687"/>
    <w:rsid w:val="00504A9D"/>
    <w:rsid w:val="00506CD4"/>
    <w:rsid w:val="00506E57"/>
    <w:rsid w:val="005105E6"/>
    <w:rsid w:val="00513BE5"/>
    <w:rsid w:val="00514798"/>
    <w:rsid w:val="00516020"/>
    <w:rsid w:val="00516057"/>
    <w:rsid w:val="00517764"/>
    <w:rsid w:val="00521E39"/>
    <w:rsid w:val="00523B17"/>
    <w:rsid w:val="00524009"/>
    <w:rsid w:val="00531AEA"/>
    <w:rsid w:val="00532CD5"/>
    <w:rsid w:val="00534160"/>
    <w:rsid w:val="00534594"/>
    <w:rsid w:val="005356E9"/>
    <w:rsid w:val="0054152E"/>
    <w:rsid w:val="00543716"/>
    <w:rsid w:val="00544364"/>
    <w:rsid w:val="00545D38"/>
    <w:rsid w:val="00550676"/>
    <w:rsid w:val="00551567"/>
    <w:rsid w:val="0055182C"/>
    <w:rsid w:val="00552D46"/>
    <w:rsid w:val="005559AA"/>
    <w:rsid w:val="00556823"/>
    <w:rsid w:val="00560330"/>
    <w:rsid w:val="005635AD"/>
    <w:rsid w:val="00564284"/>
    <w:rsid w:val="0056527E"/>
    <w:rsid w:val="00566FD5"/>
    <w:rsid w:val="00567136"/>
    <w:rsid w:val="005718C3"/>
    <w:rsid w:val="00572A87"/>
    <w:rsid w:val="00572E2E"/>
    <w:rsid w:val="00573E87"/>
    <w:rsid w:val="00577773"/>
    <w:rsid w:val="00580D65"/>
    <w:rsid w:val="00581409"/>
    <w:rsid w:val="0058168B"/>
    <w:rsid w:val="00584924"/>
    <w:rsid w:val="00585C35"/>
    <w:rsid w:val="00586603"/>
    <w:rsid w:val="005920A9"/>
    <w:rsid w:val="00592BDF"/>
    <w:rsid w:val="00593E28"/>
    <w:rsid w:val="00594B0D"/>
    <w:rsid w:val="0059662E"/>
    <w:rsid w:val="00597AD2"/>
    <w:rsid w:val="005A3EB9"/>
    <w:rsid w:val="005A76A2"/>
    <w:rsid w:val="005B06C2"/>
    <w:rsid w:val="005B1146"/>
    <w:rsid w:val="005B31BA"/>
    <w:rsid w:val="005B47E8"/>
    <w:rsid w:val="005C1ACD"/>
    <w:rsid w:val="005C7CC2"/>
    <w:rsid w:val="005D4107"/>
    <w:rsid w:val="005D5A1A"/>
    <w:rsid w:val="005D65CA"/>
    <w:rsid w:val="005E0AE3"/>
    <w:rsid w:val="005E2068"/>
    <w:rsid w:val="005E2995"/>
    <w:rsid w:val="005E631E"/>
    <w:rsid w:val="005F193B"/>
    <w:rsid w:val="005F2531"/>
    <w:rsid w:val="005F376D"/>
    <w:rsid w:val="005F4D5C"/>
    <w:rsid w:val="005F6087"/>
    <w:rsid w:val="005F688A"/>
    <w:rsid w:val="00603EAC"/>
    <w:rsid w:val="006041C1"/>
    <w:rsid w:val="006050D2"/>
    <w:rsid w:val="00605DF5"/>
    <w:rsid w:val="00607AD3"/>
    <w:rsid w:val="00607C45"/>
    <w:rsid w:val="00610751"/>
    <w:rsid w:val="0061350B"/>
    <w:rsid w:val="00615876"/>
    <w:rsid w:val="00615D0B"/>
    <w:rsid w:val="00624086"/>
    <w:rsid w:val="006258A7"/>
    <w:rsid w:val="00635BA5"/>
    <w:rsid w:val="006368C7"/>
    <w:rsid w:val="0064101C"/>
    <w:rsid w:val="006411B9"/>
    <w:rsid w:val="00644893"/>
    <w:rsid w:val="00644E0C"/>
    <w:rsid w:val="00651734"/>
    <w:rsid w:val="006536A9"/>
    <w:rsid w:val="00653A8F"/>
    <w:rsid w:val="00655631"/>
    <w:rsid w:val="00655AB3"/>
    <w:rsid w:val="006563F6"/>
    <w:rsid w:val="006570C2"/>
    <w:rsid w:val="0066034F"/>
    <w:rsid w:val="0066339D"/>
    <w:rsid w:val="00663A29"/>
    <w:rsid w:val="00664392"/>
    <w:rsid w:val="00665D09"/>
    <w:rsid w:val="00666DD1"/>
    <w:rsid w:val="00671096"/>
    <w:rsid w:val="0067133E"/>
    <w:rsid w:val="00671891"/>
    <w:rsid w:val="006718CD"/>
    <w:rsid w:val="00671C85"/>
    <w:rsid w:val="00677730"/>
    <w:rsid w:val="00681FFC"/>
    <w:rsid w:val="006824D4"/>
    <w:rsid w:val="00690C68"/>
    <w:rsid w:val="00694DA6"/>
    <w:rsid w:val="0069583C"/>
    <w:rsid w:val="006A0D6F"/>
    <w:rsid w:val="006A1297"/>
    <w:rsid w:val="006A1C8A"/>
    <w:rsid w:val="006A2B8A"/>
    <w:rsid w:val="006A4C40"/>
    <w:rsid w:val="006A692B"/>
    <w:rsid w:val="006B17EA"/>
    <w:rsid w:val="006B3B77"/>
    <w:rsid w:val="006B4B0A"/>
    <w:rsid w:val="006C2B1B"/>
    <w:rsid w:val="006C6CB7"/>
    <w:rsid w:val="006C78DE"/>
    <w:rsid w:val="006D23FF"/>
    <w:rsid w:val="006D25F9"/>
    <w:rsid w:val="006D5A25"/>
    <w:rsid w:val="006D7ED2"/>
    <w:rsid w:val="006D7F18"/>
    <w:rsid w:val="006E3B1E"/>
    <w:rsid w:val="006E5F73"/>
    <w:rsid w:val="006E7D1D"/>
    <w:rsid w:val="006F06D7"/>
    <w:rsid w:val="006F06E5"/>
    <w:rsid w:val="006F22DD"/>
    <w:rsid w:val="006F7354"/>
    <w:rsid w:val="006F7847"/>
    <w:rsid w:val="00701B79"/>
    <w:rsid w:val="00706C42"/>
    <w:rsid w:val="00712631"/>
    <w:rsid w:val="00713FBC"/>
    <w:rsid w:val="0072764A"/>
    <w:rsid w:val="00732A1E"/>
    <w:rsid w:val="00734CB1"/>
    <w:rsid w:val="00741437"/>
    <w:rsid w:val="00741633"/>
    <w:rsid w:val="007506CF"/>
    <w:rsid w:val="00753919"/>
    <w:rsid w:val="00760012"/>
    <w:rsid w:val="00760B24"/>
    <w:rsid w:val="00761947"/>
    <w:rsid w:val="007620DC"/>
    <w:rsid w:val="00763240"/>
    <w:rsid w:val="00773768"/>
    <w:rsid w:val="00773E4B"/>
    <w:rsid w:val="00776421"/>
    <w:rsid w:val="00776577"/>
    <w:rsid w:val="007803F9"/>
    <w:rsid w:val="007814D1"/>
    <w:rsid w:val="00783248"/>
    <w:rsid w:val="00786498"/>
    <w:rsid w:val="00787C36"/>
    <w:rsid w:val="00794755"/>
    <w:rsid w:val="00796138"/>
    <w:rsid w:val="00796740"/>
    <w:rsid w:val="007976AE"/>
    <w:rsid w:val="007A2087"/>
    <w:rsid w:val="007A3D13"/>
    <w:rsid w:val="007B3AA3"/>
    <w:rsid w:val="007C2A0A"/>
    <w:rsid w:val="007C2AAE"/>
    <w:rsid w:val="007C50E5"/>
    <w:rsid w:val="007C54FD"/>
    <w:rsid w:val="007C6043"/>
    <w:rsid w:val="007D252F"/>
    <w:rsid w:val="007D2A81"/>
    <w:rsid w:val="007D3AB0"/>
    <w:rsid w:val="007D6B1A"/>
    <w:rsid w:val="007E2AD5"/>
    <w:rsid w:val="007F0716"/>
    <w:rsid w:val="007F51B9"/>
    <w:rsid w:val="007F7F8C"/>
    <w:rsid w:val="00800096"/>
    <w:rsid w:val="00801899"/>
    <w:rsid w:val="008072A4"/>
    <w:rsid w:val="008074B1"/>
    <w:rsid w:val="00812B87"/>
    <w:rsid w:val="00813017"/>
    <w:rsid w:val="0081338D"/>
    <w:rsid w:val="00813686"/>
    <w:rsid w:val="008219C9"/>
    <w:rsid w:val="008254D4"/>
    <w:rsid w:val="00826A87"/>
    <w:rsid w:val="0082780D"/>
    <w:rsid w:val="00827C7F"/>
    <w:rsid w:val="0083015A"/>
    <w:rsid w:val="00834F41"/>
    <w:rsid w:val="008351C6"/>
    <w:rsid w:val="008359E6"/>
    <w:rsid w:val="008419FD"/>
    <w:rsid w:val="0084217F"/>
    <w:rsid w:val="008464F4"/>
    <w:rsid w:val="0084705F"/>
    <w:rsid w:val="0084722C"/>
    <w:rsid w:val="0084749A"/>
    <w:rsid w:val="0085005A"/>
    <w:rsid w:val="008522E8"/>
    <w:rsid w:val="00853E01"/>
    <w:rsid w:val="00855284"/>
    <w:rsid w:val="0085562B"/>
    <w:rsid w:val="00862D63"/>
    <w:rsid w:val="00863DBA"/>
    <w:rsid w:val="0086423B"/>
    <w:rsid w:val="008707EF"/>
    <w:rsid w:val="0087125F"/>
    <w:rsid w:val="00872BFA"/>
    <w:rsid w:val="00874C14"/>
    <w:rsid w:val="00874D84"/>
    <w:rsid w:val="00874FDE"/>
    <w:rsid w:val="0087572E"/>
    <w:rsid w:val="00875900"/>
    <w:rsid w:val="00875AF3"/>
    <w:rsid w:val="00876603"/>
    <w:rsid w:val="00880C18"/>
    <w:rsid w:val="008845B5"/>
    <w:rsid w:val="00884AA2"/>
    <w:rsid w:val="0088530C"/>
    <w:rsid w:val="00885EA2"/>
    <w:rsid w:val="00886A97"/>
    <w:rsid w:val="00887C3A"/>
    <w:rsid w:val="00890413"/>
    <w:rsid w:val="00890D7E"/>
    <w:rsid w:val="00893176"/>
    <w:rsid w:val="008A1295"/>
    <w:rsid w:val="008A284D"/>
    <w:rsid w:val="008A2C33"/>
    <w:rsid w:val="008A2F6D"/>
    <w:rsid w:val="008B3DC5"/>
    <w:rsid w:val="008B42EC"/>
    <w:rsid w:val="008B54F5"/>
    <w:rsid w:val="008B5B7B"/>
    <w:rsid w:val="008B6BEA"/>
    <w:rsid w:val="008C10FF"/>
    <w:rsid w:val="008C3CD6"/>
    <w:rsid w:val="008C515D"/>
    <w:rsid w:val="008C6D61"/>
    <w:rsid w:val="008D0623"/>
    <w:rsid w:val="008D4178"/>
    <w:rsid w:val="008D5B0E"/>
    <w:rsid w:val="008E247D"/>
    <w:rsid w:val="008E2ED0"/>
    <w:rsid w:val="008E737B"/>
    <w:rsid w:val="008F2042"/>
    <w:rsid w:val="008F39E6"/>
    <w:rsid w:val="008F3B06"/>
    <w:rsid w:val="0091220B"/>
    <w:rsid w:val="009130EB"/>
    <w:rsid w:val="00913156"/>
    <w:rsid w:val="00913973"/>
    <w:rsid w:val="00913AC3"/>
    <w:rsid w:val="0092199D"/>
    <w:rsid w:val="00922B6D"/>
    <w:rsid w:val="00925C6D"/>
    <w:rsid w:val="00927E53"/>
    <w:rsid w:val="00930A7F"/>
    <w:rsid w:val="00932BA9"/>
    <w:rsid w:val="009352A2"/>
    <w:rsid w:val="0093561F"/>
    <w:rsid w:val="009401EC"/>
    <w:rsid w:val="00940FF0"/>
    <w:rsid w:val="009424F4"/>
    <w:rsid w:val="009442F3"/>
    <w:rsid w:val="00947A6F"/>
    <w:rsid w:val="00952672"/>
    <w:rsid w:val="00954634"/>
    <w:rsid w:val="00955365"/>
    <w:rsid w:val="00956B4E"/>
    <w:rsid w:val="00957C93"/>
    <w:rsid w:val="00961FB5"/>
    <w:rsid w:val="00962A9C"/>
    <w:rsid w:val="0097006D"/>
    <w:rsid w:val="009706EA"/>
    <w:rsid w:val="009717C8"/>
    <w:rsid w:val="00971C15"/>
    <w:rsid w:val="00972B6E"/>
    <w:rsid w:val="0097474A"/>
    <w:rsid w:val="00975A1A"/>
    <w:rsid w:val="00976B74"/>
    <w:rsid w:val="009810DF"/>
    <w:rsid w:val="0098111B"/>
    <w:rsid w:val="00982010"/>
    <w:rsid w:val="00985945"/>
    <w:rsid w:val="00987D4A"/>
    <w:rsid w:val="0099470A"/>
    <w:rsid w:val="009A3286"/>
    <w:rsid w:val="009A3D73"/>
    <w:rsid w:val="009A6AEA"/>
    <w:rsid w:val="009B2978"/>
    <w:rsid w:val="009B6A5F"/>
    <w:rsid w:val="009B7F28"/>
    <w:rsid w:val="009C06F7"/>
    <w:rsid w:val="009C1A00"/>
    <w:rsid w:val="009C4700"/>
    <w:rsid w:val="009C4A00"/>
    <w:rsid w:val="009D0D79"/>
    <w:rsid w:val="009D1E28"/>
    <w:rsid w:val="009D3060"/>
    <w:rsid w:val="009D42EF"/>
    <w:rsid w:val="009D77C8"/>
    <w:rsid w:val="009D7C65"/>
    <w:rsid w:val="009E0D42"/>
    <w:rsid w:val="009E792C"/>
    <w:rsid w:val="009F0E19"/>
    <w:rsid w:val="009F1274"/>
    <w:rsid w:val="009F3BA1"/>
    <w:rsid w:val="009F4C63"/>
    <w:rsid w:val="009F5FB1"/>
    <w:rsid w:val="009F5FDD"/>
    <w:rsid w:val="00A035D4"/>
    <w:rsid w:val="00A07DBF"/>
    <w:rsid w:val="00A10272"/>
    <w:rsid w:val="00A1398A"/>
    <w:rsid w:val="00A13B3B"/>
    <w:rsid w:val="00A1550E"/>
    <w:rsid w:val="00A202FB"/>
    <w:rsid w:val="00A26188"/>
    <w:rsid w:val="00A26D86"/>
    <w:rsid w:val="00A313C6"/>
    <w:rsid w:val="00A330EE"/>
    <w:rsid w:val="00A33B9D"/>
    <w:rsid w:val="00A35EEE"/>
    <w:rsid w:val="00A43BE5"/>
    <w:rsid w:val="00A4476A"/>
    <w:rsid w:val="00A540A6"/>
    <w:rsid w:val="00A565F4"/>
    <w:rsid w:val="00A6121E"/>
    <w:rsid w:val="00A75119"/>
    <w:rsid w:val="00A77E90"/>
    <w:rsid w:val="00A8054D"/>
    <w:rsid w:val="00A80EF7"/>
    <w:rsid w:val="00A8389E"/>
    <w:rsid w:val="00A86782"/>
    <w:rsid w:val="00A87581"/>
    <w:rsid w:val="00A904B5"/>
    <w:rsid w:val="00A90B4F"/>
    <w:rsid w:val="00A92B41"/>
    <w:rsid w:val="00A96424"/>
    <w:rsid w:val="00A96B1F"/>
    <w:rsid w:val="00AA2548"/>
    <w:rsid w:val="00AA3DC3"/>
    <w:rsid w:val="00AA3FE2"/>
    <w:rsid w:val="00AA4B25"/>
    <w:rsid w:val="00AB2708"/>
    <w:rsid w:val="00AB2E6E"/>
    <w:rsid w:val="00AB2F3A"/>
    <w:rsid w:val="00AB73D7"/>
    <w:rsid w:val="00AB75C9"/>
    <w:rsid w:val="00AC2A7C"/>
    <w:rsid w:val="00AC546D"/>
    <w:rsid w:val="00AD08C0"/>
    <w:rsid w:val="00AD26CD"/>
    <w:rsid w:val="00AD42AB"/>
    <w:rsid w:val="00AD4816"/>
    <w:rsid w:val="00AD5594"/>
    <w:rsid w:val="00AD6A09"/>
    <w:rsid w:val="00AE0BC4"/>
    <w:rsid w:val="00AE49CC"/>
    <w:rsid w:val="00AE4D88"/>
    <w:rsid w:val="00AE5577"/>
    <w:rsid w:val="00AF0B7E"/>
    <w:rsid w:val="00AF23CC"/>
    <w:rsid w:val="00AF2681"/>
    <w:rsid w:val="00AF2A70"/>
    <w:rsid w:val="00AF596B"/>
    <w:rsid w:val="00AF5CA3"/>
    <w:rsid w:val="00AF7322"/>
    <w:rsid w:val="00B01561"/>
    <w:rsid w:val="00B062E8"/>
    <w:rsid w:val="00B07870"/>
    <w:rsid w:val="00B12D4D"/>
    <w:rsid w:val="00B139E1"/>
    <w:rsid w:val="00B16220"/>
    <w:rsid w:val="00B236DD"/>
    <w:rsid w:val="00B27F86"/>
    <w:rsid w:val="00B321BA"/>
    <w:rsid w:val="00B3276C"/>
    <w:rsid w:val="00B34064"/>
    <w:rsid w:val="00B347A2"/>
    <w:rsid w:val="00B36185"/>
    <w:rsid w:val="00B371C5"/>
    <w:rsid w:val="00B37E4D"/>
    <w:rsid w:val="00B405EA"/>
    <w:rsid w:val="00B4210D"/>
    <w:rsid w:val="00B42A31"/>
    <w:rsid w:val="00B43F9E"/>
    <w:rsid w:val="00B44449"/>
    <w:rsid w:val="00B44D00"/>
    <w:rsid w:val="00B45345"/>
    <w:rsid w:val="00B4566A"/>
    <w:rsid w:val="00B50996"/>
    <w:rsid w:val="00B52C95"/>
    <w:rsid w:val="00B53E93"/>
    <w:rsid w:val="00B540DA"/>
    <w:rsid w:val="00B5624B"/>
    <w:rsid w:val="00B6347E"/>
    <w:rsid w:val="00B65A06"/>
    <w:rsid w:val="00B668B9"/>
    <w:rsid w:val="00B675E9"/>
    <w:rsid w:val="00B70A23"/>
    <w:rsid w:val="00B70B81"/>
    <w:rsid w:val="00B71500"/>
    <w:rsid w:val="00B83A1A"/>
    <w:rsid w:val="00B84323"/>
    <w:rsid w:val="00B8498D"/>
    <w:rsid w:val="00B85640"/>
    <w:rsid w:val="00B909A2"/>
    <w:rsid w:val="00B931E7"/>
    <w:rsid w:val="00B93F48"/>
    <w:rsid w:val="00B9419E"/>
    <w:rsid w:val="00B942F3"/>
    <w:rsid w:val="00B94716"/>
    <w:rsid w:val="00B96159"/>
    <w:rsid w:val="00B96F13"/>
    <w:rsid w:val="00BA1BEE"/>
    <w:rsid w:val="00BA3225"/>
    <w:rsid w:val="00BA5FC8"/>
    <w:rsid w:val="00BB3007"/>
    <w:rsid w:val="00BB3491"/>
    <w:rsid w:val="00BB4385"/>
    <w:rsid w:val="00BB680D"/>
    <w:rsid w:val="00BB69BB"/>
    <w:rsid w:val="00BB7102"/>
    <w:rsid w:val="00BC2064"/>
    <w:rsid w:val="00BC277A"/>
    <w:rsid w:val="00BC6A4B"/>
    <w:rsid w:val="00BD05D4"/>
    <w:rsid w:val="00BD2B02"/>
    <w:rsid w:val="00BD3674"/>
    <w:rsid w:val="00BD3A38"/>
    <w:rsid w:val="00BE3C2D"/>
    <w:rsid w:val="00BE4503"/>
    <w:rsid w:val="00BE45FB"/>
    <w:rsid w:val="00BE6D17"/>
    <w:rsid w:val="00BF4585"/>
    <w:rsid w:val="00BF4E5A"/>
    <w:rsid w:val="00BF5108"/>
    <w:rsid w:val="00C0094F"/>
    <w:rsid w:val="00C037B7"/>
    <w:rsid w:val="00C043BF"/>
    <w:rsid w:val="00C14274"/>
    <w:rsid w:val="00C14B2B"/>
    <w:rsid w:val="00C159B4"/>
    <w:rsid w:val="00C16FAD"/>
    <w:rsid w:val="00C2056D"/>
    <w:rsid w:val="00C22470"/>
    <w:rsid w:val="00C249AD"/>
    <w:rsid w:val="00C26DB6"/>
    <w:rsid w:val="00C27E9A"/>
    <w:rsid w:val="00C302E5"/>
    <w:rsid w:val="00C304D5"/>
    <w:rsid w:val="00C30517"/>
    <w:rsid w:val="00C30D50"/>
    <w:rsid w:val="00C354D9"/>
    <w:rsid w:val="00C3768D"/>
    <w:rsid w:val="00C378CF"/>
    <w:rsid w:val="00C437B0"/>
    <w:rsid w:val="00C45554"/>
    <w:rsid w:val="00C47A65"/>
    <w:rsid w:val="00C52A50"/>
    <w:rsid w:val="00C61143"/>
    <w:rsid w:val="00C617D8"/>
    <w:rsid w:val="00C617DE"/>
    <w:rsid w:val="00C6306B"/>
    <w:rsid w:val="00C63A10"/>
    <w:rsid w:val="00C64E05"/>
    <w:rsid w:val="00C6636B"/>
    <w:rsid w:val="00C67593"/>
    <w:rsid w:val="00C72475"/>
    <w:rsid w:val="00C74D9D"/>
    <w:rsid w:val="00C75004"/>
    <w:rsid w:val="00C76171"/>
    <w:rsid w:val="00C776AC"/>
    <w:rsid w:val="00C863E6"/>
    <w:rsid w:val="00C90DB1"/>
    <w:rsid w:val="00C9766A"/>
    <w:rsid w:val="00C97D2B"/>
    <w:rsid w:val="00CA38B5"/>
    <w:rsid w:val="00CA5821"/>
    <w:rsid w:val="00CA717F"/>
    <w:rsid w:val="00CB0ACE"/>
    <w:rsid w:val="00CB41C9"/>
    <w:rsid w:val="00CB4E31"/>
    <w:rsid w:val="00CB553C"/>
    <w:rsid w:val="00CB5879"/>
    <w:rsid w:val="00CC47C9"/>
    <w:rsid w:val="00CD312F"/>
    <w:rsid w:val="00CE0FA9"/>
    <w:rsid w:val="00CE3EA7"/>
    <w:rsid w:val="00CE56E0"/>
    <w:rsid w:val="00CE5EE1"/>
    <w:rsid w:val="00CE6A33"/>
    <w:rsid w:val="00CE7243"/>
    <w:rsid w:val="00CF0A37"/>
    <w:rsid w:val="00CF13EE"/>
    <w:rsid w:val="00CF5D08"/>
    <w:rsid w:val="00D027BE"/>
    <w:rsid w:val="00D16E8F"/>
    <w:rsid w:val="00D21A3F"/>
    <w:rsid w:val="00D31697"/>
    <w:rsid w:val="00D34B5C"/>
    <w:rsid w:val="00D35E1C"/>
    <w:rsid w:val="00D40942"/>
    <w:rsid w:val="00D47524"/>
    <w:rsid w:val="00D53B28"/>
    <w:rsid w:val="00D55663"/>
    <w:rsid w:val="00D56577"/>
    <w:rsid w:val="00D64A14"/>
    <w:rsid w:val="00D66A12"/>
    <w:rsid w:val="00D708AE"/>
    <w:rsid w:val="00D734A7"/>
    <w:rsid w:val="00D74019"/>
    <w:rsid w:val="00D74982"/>
    <w:rsid w:val="00D75E60"/>
    <w:rsid w:val="00D76668"/>
    <w:rsid w:val="00D8094F"/>
    <w:rsid w:val="00D81AE9"/>
    <w:rsid w:val="00D81F89"/>
    <w:rsid w:val="00D830E6"/>
    <w:rsid w:val="00D84105"/>
    <w:rsid w:val="00D853B3"/>
    <w:rsid w:val="00D90229"/>
    <w:rsid w:val="00D928FE"/>
    <w:rsid w:val="00D94197"/>
    <w:rsid w:val="00D95200"/>
    <w:rsid w:val="00D97C48"/>
    <w:rsid w:val="00DA0094"/>
    <w:rsid w:val="00DA3048"/>
    <w:rsid w:val="00DA50FF"/>
    <w:rsid w:val="00DB2EED"/>
    <w:rsid w:val="00DB398F"/>
    <w:rsid w:val="00DC0073"/>
    <w:rsid w:val="00DC0125"/>
    <w:rsid w:val="00DC1140"/>
    <w:rsid w:val="00DC3694"/>
    <w:rsid w:val="00DD19B2"/>
    <w:rsid w:val="00DD780E"/>
    <w:rsid w:val="00DD7BBE"/>
    <w:rsid w:val="00DE10FC"/>
    <w:rsid w:val="00DE3CD8"/>
    <w:rsid w:val="00DF00E8"/>
    <w:rsid w:val="00DF3743"/>
    <w:rsid w:val="00DF3A7B"/>
    <w:rsid w:val="00DF53F7"/>
    <w:rsid w:val="00DF6D34"/>
    <w:rsid w:val="00E00EC0"/>
    <w:rsid w:val="00E0212D"/>
    <w:rsid w:val="00E02FA8"/>
    <w:rsid w:val="00E0389D"/>
    <w:rsid w:val="00E041F5"/>
    <w:rsid w:val="00E06AD0"/>
    <w:rsid w:val="00E06FCA"/>
    <w:rsid w:val="00E0718E"/>
    <w:rsid w:val="00E13470"/>
    <w:rsid w:val="00E2187A"/>
    <w:rsid w:val="00E24422"/>
    <w:rsid w:val="00E26383"/>
    <w:rsid w:val="00E27169"/>
    <w:rsid w:val="00E32F1E"/>
    <w:rsid w:val="00E33246"/>
    <w:rsid w:val="00E35891"/>
    <w:rsid w:val="00E37A25"/>
    <w:rsid w:val="00E40C30"/>
    <w:rsid w:val="00E41EC8"/>
    <w:rsid w:val="00E436AC"/>
    <w:rsid w:val="00E51330"/>
    <w:rsid w:val="00E534C7"/>
    <w:rsid w:val="00E573D2"/>
    <w:rsid w:val="00E57A93"/>
    <w:rsid w:val="00E6271C"/>
    <w:rsid w:val="00E640F7"/>
    <w:rsid w:val="00E70488"/>
    <w:rsid w:val="00E75623"/>
    <w:rsid w:val="00E76128"/>
    <w:rsid w:val="00E8152C"/>
    <w:rsid w:val="00E83B2C"/>
    <w:rsid w:val="00E84575"/>
    <w:rsid w:val="00E86D42"/>
    <w:rsid w:val="00E86DB4"/>
    <w:rsid w:val="00E87764"/>
    <w:rsid w:val="00E95239"/>
    <w:rsid w:val="00E9648C"/>
    <w:rsid w:val="00EA0429"/>
    <w:rsid w:val="00EA3F12"/>
    <w:rsid w:val="00EB113B"/>
    <w:rsid w:val="00EB119E"/>
    <w:rsid w:val="00EB38E8"/>
    <w:rsid w:val="00EB51EA"/>
    <w:rsid w:val="00EB5D26"/>
    <w:rsid w:val="00EC0531"/>
    <w:rsid w:val="00EC0AB4"/>
    <w:rsid w:val="00EC417F"/>
    <w:rsid w:val="00EC4EA7"/>
    <w:rsid w:val="00EC76EF"/>
    <w:rsid w:val="00EC7A1C"/>
    <w:rsid w:val="00ED29A2"/>
    <w:rsid w:val="00ED47B1"/>
    <w:rsid w:val="00ED6A4A"/>
    <w:rsid w:val="00EE1D7E"/>
    <w:rsid w:val="00EE2DE5"/>
    <w:rsid w:val="00EE407F"/>
    <w:rsid w:val="00EE5A68"/>
    <w:rsid w:val="00EE767D"/>
    <w:rsid w:val="00EF255B"/>
    <w:rsid w:val="00EF394E"/>
    <w:rsid w:val="00EF3DE6"/>
    <w:rsid w:val="00EF4871"/>
    <w:rsid w:val="00EF60F5"/>
    <w:rsid w:val="00F00C29"/>
    <w:rsid w:val="00F020D3"/>
    <w:rsid w:val="00F060F0"/>
    <w:rsid w:val="00F06B19"/>
    <w:rsid w:val="00F10457"/>
    <w:rsid w:val="00F12F76"/>
    <w:rsid w:val="00F1593F"/>
    <w:rsid w:val="00F20A2D"/>
    <w:rsid w:val="00F264F4"/>
    <w:rsid w:val="00F2679B"/>
    <w:rsid w:val="00F33A9E"/>
    <w:rsid w:val="00F33F2D"/>
    <w:rsid w:val="00F35FD2"/>
    <w:rsid w:val="00F36D33"/>
    <w:rsid w:val="00F36DC3"/>
    <w:rsid w:val="00F41E99"/>
    <w:rsid w:val="00F44968"/>
    <w:rsid w:val="00F47317"/>
    <w:rsid w:val="00F47E1F"/>
    <w:rsid w:val="00F5092E"/>
    <w:rsid w:val="00F50D9C"/>
    <w:rsid w:val="00F5264E"/>
    <w:rsid w:val="00F5537D"/>
    <w:rsid w:val="00F612C7"/>
    <w:rsid w:val="00F64422"/>
    <w:rsid w:val="00F653A5"/>
    <w:rsid w:val="00F65D71"/>
    <w:rsid w:val="00F7386D"/>
    <w:rsid w:val="00F73BD9"/>
    <w:rsid w:val="00F772A3"/>
    <w:rsid w:val="00F80AE4"/>
    <w:rsid w:val="00F8440E"/>
    <w:rsid w:val="00F87086"/>
    <w:rsid w:val="00F87EFB"/>
    <w:rsid w:val="00F90127"/>
    <w:rsid w:val="00F9279B"/>
    <w:rsid w:val="00F93150"/>
    <w:rsid w:val="00F93742"/>
    <w:rsid w:val="00F944D9"/>
    <w:rsid w:val="00F96668"/>
    <w:rsid w:val="00FA49A8"/>
    <w:rsid w:val="00FB02AD"/>
    <w:rsid w:val="00FB06B9"/>
    <w:rsid w:val="00FB256A"/>
    <w:rsid w:val="00FB2C51"/>
    <w:rsid w:val="00FB3E3F"/>
    <w:rsid w:val="00FB4240"/>
    <w:rsid w:val="00FB611F"/>
    <w:rsid w:val="00FC07F2"/>
    <w:rsid w:val="00FC1BED"/>
    <w:rsid w:val="00FC4FF3"/>
    <w:rsid w:val="00FD08B2"/>
    <w:rsid w:val="00FD4B0C"/>
    <w:rsid w:val="00FD5544"/>
    <w:rsid w:val="00FD6A57"/>
    <w:rsid w:val="00FD7A6C"/>
    <w:rsid w:val="00FE0C9E"/>
    <w:rsid w:val="00FE0F57"/>
    <w:rsid w:val="00FE19CE"/>
    <w:rsid w:val="00FE6638"/>
    <w:rsid w:val="00FF24AD"/>
    <w:rsid w:val="00FF6412"/>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89FC2"/>
  <w15:chartTrackingRefBased/>
  <w15:docId w15:val="{71B89DCA-ACB4-49F9-92CB-264B1F6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Default Paragraph Font" w:semiHidden="1"/>
    <w:lsdException w:name="Subtitle" w:qFormat="1"/>
    <w:lsdException w:name="Block Text" w:qFormat="1"/>
    <w:lsdException w:name="Hyperlink" w:uiPriority="99"/>
    <w:lsdException w:name="Strong" w:uiPriority="22" w:qFormat="1"/>
    <w:lsdException w:name="Emphasis" w:qFormat="1"/>
    <w:lsdException w:name="Document Map"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beforeLines="50" w:before="120" w:afterLines="50" w:after="120"/>
      <w:jc w:val="both"/>
    </w:pPr>
    <w:rPr>
      <w:rFonts w:eastAsia="黑体"/>
      <w:kern w:val="2"/>
      <w:sz w:val="44"/>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DD780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tyle>
  <w:style w:type="character" w:styleId="a5">
    <w:name w:val="page number"/>
    <w:basedOn w:val="a1"/>
  </w:style>
  <w:style w:type="character" w:customStyle="1" w:styleId="a6">
    <w:name w:val="文本块 字符"/>
    <w:link w:val="a7"/>
    <w:qFormat/>
    <w:rPr>
      <w:rFonts w:eastAsia="宋体"/>
      <w:kern w:val="2"/>
      <w:sz w:val="15"/>
      <w:szCs w:val="24"/>
      <w:lang w:val="en-US" w:eastAsia="zh-CN" w:bidi="ar-SA"/>
    </w:rPr>
  </w:style>
  <w:style w:type="character" w:customStyle="1" w:styleId="10">
    <w:name w:val="标题 1 字符"/>
    <w:link w:val="1"/>
    <w:uiPriority w:val="9"/>
    <w:qFormat/>
    <w:rPr>
      <w:rFonts w:eastAsia="黑体"/>
      <w:b/>
      <w:bCs/>
      <w:kern w:val="44"/>
      <w:sz w:val="44"/>
      <w:szCs w:val="44"/>
      <w:lang w:val="en-US" w:eastAsia="zh-CN" w:bidi="ar-SA"/>
    </w:rPr>
  </w:style>
  <w:style w:type="character" w:customStyle="1" w:styleId="MTDisplayEquationChar">
    <w:name w:val="MTDisplayEquation Char"/>
    <w:link w:val="MTDisplayEquation"/>
    <w:qFormat/>
    <w:rsid w:val="00D47524"/>
    <w:rPr>
      <w:kern w:val="2"/>
      <w:sz w:val="24"/>
      <w:szCs w:val="22"/>
    </w:rPr>
  </w:style>
  <w:style w:type="character" w:customStyle="1" w:styleId="11Char">
    <w:name w:val="11一级标题 Char"/>
    <w:link w:val="11"/>
    <w:qFormat/>
    <w:rsid w:val="008A2C33"/>
    <w:rPr>
      <w:rFonts w:eastAsia="黑体"/>
      <w:bCs/>
      <w:kern w:val="44"/>
      <w:position w:val="22"/>
      <w:sz w:val="28"/>
      <w:szCs w:val="28"/>
    </w:rPr>
  </w:style>
  <w:style w:type="paragraph" w:styleId="a8">
    <w:name w:val="Document Map"/>
    <w:basedOn w:val="a"/>
    <w:qFormat/>
    <w:rPr>
      <w:sz w:val="21"/>
    </w:rPr>
  </w:style>
  <w:style w:type="paragraph" w:styleId="a9">
    <w:name w:val="Body Text"/>
    <w:basedOn w:val="a"/>
  </w:style>
  <w:style w:type="paragraph" w:styleId="aa">
    <w:name w:val="footer"/>
    <w:basedOn w:val="a"/>
    <w:pPr>
      <w:tabs>
        <w:tab w:val="center" w:pos="4153"/>
        <w:tab w:val="right" w:pos="8306"/>
      </w:tabs>
      <w:snapToGrid w:val="0"/>
      <w:jc w:val="left"/>
    </w:pPr>
    <w:rPr>
      <w:sz w:val="18"/>
      <w:szCs w:val="18"/>
    </w:rPr>
  </w:style>
  <w:style w:type="paragraph" w:styleId="a7">
    <w:name w:val="Block Text"/>
    <w:basedOn w:val="a"/>
    <w:link w:val="a6"/>
    <w:qFormat/>
    <w:pPr>
      <w:spacing w:beforeLines="0" w:before="0" w:afterLines="0" w:after="0"/>
      <w:ind w:left="567" w:hanging="567"/>
    </w:pPr>
    <w:rPr>
      <w:rFonts w:eastAsia="宋体"/>
      <w:sz w:val="15"/>
    </w:rPr>
  </w:style>
  <w:style w:type="paragraph" w:styleId="ab">
    <w:name w:val="Title"/>
    <w:basedOn w:val="a"/>
    <w:qFormat/>
    <w:pPr>
      <w:spacing w:before="240" w:after="60"/>
      <w:jc w:val="center"/>
      <w:outlineLvl w:val="0"/>
    </w:pPr>
    <w:rPr>
      <w:rFonts w:ascii="Arial" w:eastAsia="宋体" w:hAnsi="Arial" w:cs="Arial"/>
      <w:b/>
      <w:bCs/>
      <w:sz w:val="32"/>
      <w:szCs w:val="32"/>
    </w:rPr>
  </w:style>
  <w:style w:type="paragraph" w:styleId="a0">
    <w:name w:val="Plain Text"/>
    <w:basedOn w:val="a"/>
    <w:link w:val="ac"/>
    <w:uiPriority w:val="99"/>
    <w:qFormat/>
    <w:rPr>
      <w:rFonts w:ascii="宋体" w:eastAsia="宋体" w:hAnsi="Courier New" w:cs="Courier New"/>
      <w:sz w:val="21"/>
      <w:szCs w:val="21"/>
    </w:rPr>
  </w:style>
  <w:style w:type="paragraph" w:styleId="ad">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rsid w:val="00D47524"/>
    <w:pPr>
      <w:tabs>
        <w:tab w:val="center" w:pos="2200"/>
        <w:tab w:val="right" w:pos="4400"/>
      </w:tabs>
      <w:spacing w:beforeLines="0" w:before="0" w:afterLines="0"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beforeLines="0" w:before="0"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autoRedefine/>
    <w:qFormat/>
    <w:rsid w:val="008A2C33"/>
    <w:pPr>
      <w:spacing w:before="120" w:after="120" w:line="240" w:lineRule="auto"/>
      <w:jc w:val="left"/>
    </w:pPr>
    <w:rPr>
      <w:b w:val="0"/>
      <w:position w:val="22"/>
      <w:sz w:val="28"/>
      <w:szCs w:val="28"/>
    </w:rPr>
  </w:style>
  <w:style w:type="paragraph" w:customStyle="1" w:styleId="15">
    <w:name w:val="15表题"/>
    <w:basedOn w:val="04"/>
    <w:autoRedefine/>
    <w:qFormat/>
    <w:rsid w:val="00FE0F57"/>
    <w:pPr>
      <w:spacing w:line="260" w:lineRule="atLeast"/>
      <w:ind w:firstLineChars="0" w:firstLine="0"/>
    </w:pPr>
    <w:rPr>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Lines="0" w:before="0" w:afterLines="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9"/>
    <w:autoRedefine/>
    <w:qFormat/>
    <w:rsid w:val="00FA49A8"/>
    <w:pPr>
      <w:spacing w:beforeLines="0" w:before="0" w:afterLines="0" w:after="0" w:line="320" w:lineRule="exact"/>
      <w:ind w:firstLineChars="200" w:firstLine="200"/>
    </w:pPr>
    <w:rPr>
      <w:rFonts w:eastAsia="宋体"/>
      <w:sz w:val="21"/>
    </w:rPr>
  </w:style>
  <w:style w:type="paragraph" w:customStyle="1" w:styleId="08">
    <w:name w:val="08英文单位"/>
    <w:basedOn w:val="04"/>
    <w:qFormat/>
    <w:rPr>
      <w:i/>
    </w:rPr>
  </w:style>
  <w:style w:type="paragraph" w:customStyle="1" w:styleId="02">
    <w:name w:val="02论文题目"/>
    <w:basedOn w:val="ab"/>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beforeLines="0" w:before="0" w:afterLines="0" w:after="0" w:line="280" w:lineRule="exact"/>
    </w:pPr>
    <w:rPr>
      <w:rFonts w:eastAsia="宋体" w:cs="宋体"/>
      <w:sz w:val="18"/>
      <w:szCs w:val="20"/>
    </w:rPr>
  </w:style>
  <w:style w:type="paragraph" w:customStyle="1" w:styleId="130">
    <w:name w:val="13三级标题"/>
    <w:basedOn w:val="3"/>
    <w:qFormat/>
    <w:pPr>
      <w:spacing w:beforeLines="0" w:before="0" w:afterLines="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pPr>
      <w:ind w:firstLine="420"/>
    </w:pPr>
    <w:rPr>
      <w:spacing w:val="-10"/>
    </w:rPr>
  </w:style>
  <w:style w:type="table" w:styleId="19">
    <w:name w:val="Table Colorful 1"/>
    <w:basedOn w:val="a2"/>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e">
    <w:name w:val="Table Theme"/>
    <w:basedOn w:val="a2"/>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2"/>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f">
    <w:name w:val="Normal (Web)"/>
    <w:basedOn w:val="a"/>
    <w:unhideWhenUsed/>
    <w:qFormat/>
    <w:rsid w:val="00610751"/>
    <w:pPr>
      <w:widowControl/>
      <w:spacing w:beforeLines="0" w:before="100" w:beforeAutospacing="1" w:afterLines="0" w:after="100" w:afterAutospacing="1"/>
      <w:jc w:val="left"/>
    </w:pPr>
    <w:rPr>
      <w:rFonts w:ascii="宋体" w:eastAsia="宋体" w:hAnsi="宋体" w:cs="宋体"/>
      <w:kern w:val="0"/>
      <w:sz w:val="24"/>
    </w:rPr>
  </w:style>
  <w:style w:type="character" w:styleId="af0">
    <w:name w:val="Strong"/>
    <w:uiPriority w:val="22"/>
    <w:qFormat/>
    <w:rsid w:val="00610751"/>
    <w:rPr>
      <w:b/>
      <w:bCs/>
    </w:rPr>
  </w:style>
  <w:style w:type="paragraph" w:styleId="af1">
    <w:name w:val="Balloon Text"/>
    <w:basedOn w:val="a"/>
    <w:link w:val="af2"/>
    <w:qFormat/>
    <w:rsid w:val="00516020"/>
    <w:pPr>
      <w:spacing w:before="0" w:after="0"/>
    </w:pPr>
    <w:rPr>
      <w:sz w:val="18"/>
      <w:szCs w:val="18"/>
    </w:rPr>
  </w:style>
  <w:style w:type="character" w:customStyle="1" w:styleId="af2">
    <w:name w:val="批注框文本 字符"/>
    <w:link w:val="af1"/>
    <w:qFormat/>
    <w:rsid w:val="00516020"/>
    <w:rPr>
      <w:rFonts w:eastAsia="黑体"/>
      <w:kern w:val="2"/>
      <w:sz w:val="18"/>
      <w:szCs w:val="18"/>
    </w:rPr>
  </w:style>
  <w:style w:type="numbering" w:customStyle="1" w:styleId="1b">
    <w:name w:val="无列表1"/>
    <w:next w:val="a3"/>
    <w:uiPriority w:val="99"/>
    <w:semiHidden/>
    <w:unhideWhenUsed/>
    <w:rsid w:val="00351EC4"/>
  </w:style>
  <w:style w:type="character" w:customStyle="1" w:styleId="WW8Num1z0">
    <w:name w:val="WW8Num1z0"/>
    <w:qFormat/>
    <w:rsid w:val="00351EC4"/>
  </w:style>
  <w:style w:type="character" w:customStyle="1" w:styleId="WW8Num1z1">
    <w:name w:val="WW8Num1z1"/>
    <w:qFormat/>
    <w:rsid w:val="00351EC4"/>
    <w:rPr>
      <w:rFonts w:ascii="Wingdings" w:hAnsi="Wingdings" w:cs="Wingdings"/>
    </w:rPr>
  </w:style>
  <w:style w:type="character" w:customStyle="1" w:styleId="WW8Num2z0">
    <w:name w:val="WW8Num2z0"/>
    <w:qFormat/>
    <w:rsid w:val="00351EC4"/>
    <w:rPr>
      <w:rFonts w:ascii="华文仿宋;华文仿宋" w:eastAsia="华文仿宋;华文仿宋" w:hAnsi="华文仿宋;华文仿宋" w:cs="华文仿宋;华文仿宋"/>
      <w:sz w:val="21"/>
    </w:rPr>
  </w:style>
  <w:style w:type="character" w:customStyle="1" w:styleId="WW8Num3z0">
    <w:name w:val="WW8Num3z0"/>
    <w:qFormat/>
    <w:rsid w:val="00351EC4"/>
  </w:style>
  <w:style w:type="character" w:customStyle="1" w:styleId="WW8Num4z0">
    <w:name w:val="WW8Num4z0"/>
    <w:qFormat/>
    <w:rsid w:val="00351EC4"/>
  </w:style>
  <w:style w:type="character" w:customStyle="1" w:styleId="WW8Num5z0">
    <w:name w:val="WW8Num5z0"/>
    <w:qFormat/>
    <w:rsid w:val="00351EC4"/>
    <w:rPr>
      <w:rFonts w:ascii="华文仿宋;华文仿宋" w:eastAsia="华文仿宋;华文仿宋" w:hAnsi="华文仿宋;华文仿宋" w:cs="华文仿宋;华文仿宋"/>
    </w:rPr>
  </w:style>
  <w:style w:type="character" w:customStyle="1" w:styleId="WW8Num6z0">
    <w:name w:val="WW8Num6z0"/>
    <w:qFormat/>
    <w:rsid w:val="00351EC4"/>
    <w:rPr>
      <w:rFonts w:ascii="Wingdings" w:hAnsi="Wingdings" w:cs="Wingdings"/>
    </w:rPr>
  </w:style>
  <w:style w:type="character" w:customStyle="1" w:styleId="WW8Num6z1">
    <w:name w:val="WW8Num6z1"/>
    <w:qFormat/>
    <w:rsid w:val="00351EC4"/>
  </w:style>
  <w:style w:type="character" w:customStyle="1" w:styleId="WW8Num7z0">
    <w:name w:val="WW8Num7z0"/>
    <w:qFormat/>
    <w:rsid w:val="00351EC4"/>
  </w:style>
  <w:style w:type="character" w:customStyle="1" w:styleId="WW8Num8z0">
    <w:name w:val="WW8Num8z0"/>
    <w:qFormat/>
    <w:rsid w:val="00351EC4"/>
    <w:rPr>
      <w:rFonts w:ascii="Wingdings" w:hAnsi="Wingdings" w:cs="Wingdings"/>
    </w:rPr>
  </w:style>
  <w:style w:type="character" w:customStyle="1" w:styleId="WW8Num9z0">
    <w:name w:val="WW8Num9z0"/>
    <w:qFormat/>
    <w:rsid w:val="00351EC4"/>
    <w:rPr>
      <w:rFonts w:ascii="华文仿宋;华文仿宋" w:eastAsia="华文仿宋;华文仿宋" w:hAnsi="华文仿宋;华文仿宋" w:cs="Times New Roman"/>
    </w:rPr>
  </w:style>
  <w:style w:type="character" w:customStyle="1" w:styleId="WW8Num10z0">
    <w:name w:val="WW8Num10z0"/>
    <w:qFormat/>
    <w:rsid w:val="00351EC4"/>
    <w:rPr>
      <w:rFonts w:ascii="Wingdings" w:hAnsi="Wingdings" w:cs="Wingdings"/>
    </w:rPr>
  </w:style>
  <w:style w:type="character" w:customStyle="1" w:styleId="WW8Num11z0">
    <w:name w:val="WW8Num11z0"/>
    <w:qFormat/>
    <w:rsid w:val="00351EC4"/>
    <w:rPr>
      <w:rFonts w:hint="eastAsia"/>
    </w:rPr>
  </w:style>
  <w:style w:type="character" w:customStyle="1" w:styleId="WW8Num12z0">
    <w:name w:val="WW8Num12z0"/>
    <w:qFormat/>
    <w:rsid w:val="00351EC4"/>
    <w:rPr>
      <w:rFonts w:ascii="宋体;SimSun" w:hAnsi="宋体;SimSun" w:cs="宋体;SimSun"/>
    </w:rPr>
  </w:style>
  <w:style w:type="character" w:customStyle="1" w:styleId="WW8Num13z0">
    <w:name w:val="WW8Num13z0"/>
    <w:qFormat/>
    <w:rsid w:val="00351EC4"/>
  </w:style>
  <w:style w:type="paragraph" w:customStyle="1" w:styleId="af3">
    <w:name w:val="标题样式"/>
    <w:basedOn w:val="a"/>
    <w:next w:val="a9"/>
    <w:qFormat/>
    <w:rsid w:val="00351EC4"/>
    <w:pPr>
      <w:spacing w:beforeLines="0" w:before="240" w:afterLines="0" w:after="60"/>
      <w:jc w:val="center"/>
      <w:outlineLvl w:val="0"/>
    </w:pPr>
    <w:rPr>
      <w:rFonts w:ascii="Arial" w:eastAsia="宋体;SimSun" w:hAnsi="Arial" w:cs="Arial"/>
      <w:b/>
      <w:bCs/>
      <w:sz w:val="32"/>
      <w:szCs w:val="32"/>
    </w:rPr>
  </w:style>
  <w:style w:type="paragraph" w:styleId="af4">
    <w:name w:val="List"/>
    <w:basedOn w:val="a9"/>
    <w:rsid w:val="00351EC4"/>
    <w:pPr>
      <w:spacing w:beforeLines="0" w:afterLines="0"/>
    </w:pPr>
    <w:rPr>
      <w:rFonts w:eastAsia="黑体;SimHei" w:cs="Lucida Sans"/>
    </w:rPr>
  </w:style>
  <w:style w:type="paragraph" w:styleId="af5">
    <w:name w:val="caption"/>
    <w:basedOn w:val="a"/>
    <w:qFormat/>
    <w:rsid w:val="00351EC4"/>
    <w:pPr>
      <w:suppressLineNumbers/>
      <w:spacing w:beforeLines="0" w:afterLines="0"/>
    </w:pPr>
    <w:rPr>
      <w:rFonts w:eastAsia="黑体;SimHei" w:cs="Lucida Sans"/>
      <w:i/>
      <w:iCs/>
      <w:sz w:val="24"/>
    </w:rPr>
  </w:style>
  <w:style w:type="paragraph" w:customStyle="1" w:styleId="af6">
    <w:name w:val="索引"/>
    <w:basedOn w:val="a"/>
    <w:qFormat/>
    <w:rsid w:val="00351EC4"/>
    <w:pPr>
      <w:suppressLineNumbers/>
      <w:spacing w:beforeLines="0" w:afterLines="0"/>
    </w:pPr>
    <w:rPr>
      <w:rFonts w:eastAsia="黑体;SimHei" w:cs="Lucida Sans"/>
    </w:rPr>
  </w:style>
  <w:style w:type="paragraph" w:customStyle="1" w:styleId="af7">
    <w:name w:val="页眉与页脚"/>
    <w:basedOn w:val="a"/>
    <w:qFormat/>
    <w:rsid w:val="00351EC4"/>
    <w:pPr>
      <w:suppressLineNumbers/>
      <w:tabs>
        <w:tab w:val="center" w:pos="4819"/>
        <w:tab w:val="right" w:pos="9638"/>
      </w:tabs>
      <w:spacing w:beforeLines="0" w:afterLines="0"/>
    </w:pPr>
    <w:rPr>
      <w:rFonts w:eastAsia="黑体;SimHei"/>
    </w:rPr>
  </w:style>
  <w:style w:type="paragraph" w:customStyle="1" w:styleId="af8">
    <w:name w:val="框架内容"/>
    <w:basedOn w:val="a"/>
    <w:qFormat/>
    <w:rsid w:val="00351EC4"/>
    <w:pPr>
      <w:spacing w:beforeLines="0" w:afterLines="0"/>
    </w:pPr>
    <w:rPr>
      <w:rFonts w:eastAsia="黑体;SimHei"/>
    </w:rPr>
  </w:style>
  <w:style w:type="numbering" w:customStyle="1" w:styleId="WW8Num1">
    <w:name w:val="WW8Num1"/>
    <w:qFormat/>
    <w:rsid w:val="00351EC4"/>
  </w:style>
  <w:style w:type="numbering" w:customStyle="1" w:styleId="WW8Num2">
    <w:name w:val="WW8Num2"/>
    <w:qFormat/>
    <w:rsid w:val="00351EC4"/>
  </w:style>
  <w:style w:type="numbering" w:customStyle="1" w:styleId="WW8Num3">
    <w:name w:val="WW8Num3"/>
    <w:qFormat/>
    <w:rsid w:val="00351EC4"/>
  </w:style>
  <w:style w:type="numbering" w:customStyle="1" w:styleId="WW8Num4">
    <w:name w:val="WW8Num4"/>
    <w:qFormat/>
    <w:rsid w:val="00351EC4"/>
  </w:style>
  <w:style w:type="numbering" w:customStyle="1" w:styleId="WW8Num5">
    <w:name w:val="WW8Num5"/>
    <w:qFormat/>
    <w:rsid w:val="00351EC4"/>
  </w:style>
  <w:style w:type="numbering" w:customStyle="1" w:styleId="WW8Num6">
    <w:name w:val="WW8Num6"/>
    <w:qFormat/>
    <w:rsid w:val="00351EC4"/>
  </w:style>
  <w:style w:type="numbering" w:customStyle="1" w:styleId="WW8Num7">
    <w:name w:val="WW8Num7"/>
    <w:qFormat/>
    <w:rsid w:val="00351EC4"/>
  </w:style>
  <w:style w:type="numbering" w:customStyle="1" w:styleId="WW8Num8">
    <w:name w:val="WW8Num8"/>
    <w:qFormat/>
    <w:rsid w:val="00351EC4"/>
  </w:style>
  <w:style w:type="numbering" w:customStyle="1" w:styleId="WW8Num9">
    <w:name w:val="WW8Num9"/>
    <w:qFormat/>
    <w:rsid w:val="00351EC4"/>
  </w:style>
  <w:style w:type="numbering" w:customStyle="1" w:styleId="WW8Num10">
    <w:name w:val="WW8Num10"/>
    <w:qFormat/>
    <w:rsid w:val="00351EC4"/>
  </w:style>
  <w:style w:type="numbering" w:customStyle="1" w:styleId="WW8Num11">
    <w:name w:val="WW8Num11"/>
    <w:qFormat/>
    <w:rsid w:val="00351EC4"/>
  </w:style>
  <w:style w:type="numbering" w:customStyle="1" w:styleId="WW8Num12">
    <w:name w:val="WW8Num12"/>
    <w:qFormat/>
    <w:rsid w:val="00351EC4"/>
  </w:style>
  <w:style w:type="numbering" w:customStyle="1" w:styleId="WW8Num13">
    <w:name w:val="WW8Num13"/>
    <w:qFormat/>
    <w:rsid w:val="00351EC4"/>
  </w:style>
  <w:style w:type="character" w:customStyle="1" w:styleId="1c">
    <w:name w:val="超链接1"/>
    <w:basedOn w:val="a1"/>
    <w:uiPriority w:val="99"/>
    <w:unhideWhenUsed/>
    <w:rsid w:val="00351EC4"/>
    <w:rPr>
      <w:color w:val="0000FF"/>
      <w:u w:val="single"/>
    </w:rPr>
  </w:style>
  <w:style w:type="character" w:styleId="af9">
    <w:name w:val="Unresolved Mention"/>
    <w:basedOn w:val="a1"/>
    <w:uiPriority w:val="99"/>
    <w:semiHidden/>
    <w:unhideWhenUsed/>
    <w:rsid w:val="00351EC4"/>
    <w:rPr>
      <w:color w:val="605E5C"/>
      <w:shd w:val="clear" w:color="auto" w:fill="E1DFDD"/>
    </w:rPr>
  </w:style>
  <w:style w:type="character" w:customStyle="1" w:styleId="MTConvertedEquation">
    <w:name w:val="MTConvertedEquation"/>
    <w:basedOn w:val="a1"/>
    <w:rsid w:val="00351EC4"/>
    <w:rPr>
      <w:rFonts w:ascii="Cambria Math" w:hAnsi="Cambria Math"/>
      <w:i/>
      <w:sz w:val="21"/>
    </w:rPr>
  </w:style>
  <w:style w:type="character" w:styleId="afa">
    <w:name w:val="Hyperlink"/>
    <w:basedOn w:val="a1"/>
    <w:uiPriority w:val="99"/>
    <w:rsid w:val="00351EC4"/>
    <w:rPr>
      <w:color w:val="467886" w:themeColor="hyperlink"/>
      <w:u w:val="single"/>
    </w:rPr>
  </w:style>
  <w:style w:type="character" w:customStyle="1" w:styleId="MTEquationSection">
    <w:name w:val="MTEquationSection"/>
    <w:basedOn w:val="a1"/>
    <w:rsid w:val="00351EC4"/>
    <w:rPr>
      <w:vanish/>
      <w:color w:val="FF0000"/>
    </w:rPr>
  </w:style>
  <w:style w:type="paragraph" w:styleId="afb">
    <w:name w:val="table of figures"/>
    <w:basedOn w:val="14"/>
    <w:next w:val="100"/>
    <w:autoRedefine/>
    <w:uiPriority w:val="99"/>
    <w:rsid w:val="004B50B8"/>
    <w:pPr>
      <w:ind w:leftChars="200" w:left="200" w:hangingChars="200" w:hanging="200"/>
    </w:pPr>
  </w:style>
  <w:style w:type="character" w:customStyle="1" w:styleId="40">
    <w:name w:val="标题 4 字符"/>
    <w:basedOn w:val="a1"/>
    <w:link w:val="4"/>
    <w:semiHidden/>
    <w:rsid w:val="00DD780E"/>
    <w:rPr>
      <w:rFonts w:asciiTheme="majorHAnsi" w:eastAsiaTheme="majorEastAsia" w:hAnsiTheme="majorHAnsi" w:cstheme="majorBidi"/>
      <w:b/>
      <w:bCs/>
      <w:kern w:val="2"/>
      <w:sz w:val="28"/>
      <w:szCs w:val="28"/>
    </w:rPr>
  </w:style>
  <w:style w:type="paragraph" w:customStyle="1" w:styleId="afc">
    <w:name w:val="图题"/>
    <w:basedOn w:val="a"/>
    <w:link w:val="afd"/>
    <w:qFormat/>
    <w:rsid w:val="00ED29A2"/>
    <w:pPr>
      <w:spacing w:beforeLines="0" w:before="0" w:afterLines="0" w:after="0" w:line="300" w:lineRule="auto"/>
      <w:jc w:val="center"/>
    </w:pPr>
    <w:rPr>
      <w:rFonts w:eastAsia="宋体"/>
      <w:sz w:val="21"/>
      <w:szCs w:val="21"/>
    </w:rPr>
  </w:style>
  <w:style w:type="character" w:customStyle="1" w:styleId="afd">
    <w:name w:val="图题 字符"/>
    <w:basedOn w:val="a1"/>
    <w:link w:val="afc"/>
    <w:rsid w:val="00ED29A2"/>
    <w:rPr>
      <w:kern w:val="2"/>
      <w:sz w:val="21"/>
      <w:szCs w:val="21"/>
    </w:rPr>
  </w:style>
  <w:style w:type="paragraph" w:customStyle="1" w:styleId="afe">
    <w:name w:val="图题英文"/>
    <w:basedOn w:val="afc"/>
    <w:link w:val="aff"/>
    <w:qFormat/>
    <w:rsid w:val="00ED29A2"/>
    <w:pPr>
      <w:spacing w:after="120"/>
    </w:pPr>
  </w:style>
  <w:style w:type="character" w:customStyle="1" w:styleId="aff">
    <w:name w:val="图题英文 字符"/>
    <w:basedOn w:val="afd"/>
    <w:link w:val="afe"/>
    <w:rsid w:val="00ED29A2"/>
    <w:rPr>
      <w:kern w:val="2"/>
      <w:sz w:val="21"/>
      <w:szCs w:val="21"/>
    </w:rPr>
  </w:style>
  <w:style w:type="paragraph" w:customStyle="1" w:styleId="aff0">
    <w:name w:val="图片"/>
    <w:basedOn w:val="afc"/>
    <w:next w:val="afc"/>
    <w:link w:val="aff1"/>
    <w:qFormat/>
    <w:rsid w:val="00ED29A2"/>
  </w:style>
  <w:style w:type="character" w:customStyle="1" w:styleId="aff1">
    <w:name w:val="图片 字符"/>
    <w:basedOn w:val="afd"/>
    <w:link w:val="aff0"/>
    <w:rsid w:val="00ED29A2"/>
    <w:rPr>
      <w:kern w:val="2"/>
      <w:sz w:val="21"/>
      <w:szCs w:val="21"/>
    </w:rPr>
  </w:style>
  <w:style w:type="character" w:styleId="aff2">
    <w:name w:val="Placeholder Text"/>
    <w:basedOn w:val="a1"/>
    <w:uiPriority w:val="99"/>
    <w:unhideWhenUsed/>
    <w:rsid w:val="00D47524"/>
    <w:rPr>
      <w:color w:val="666666"/>
    </w:rPr>
  </w:style>
  <w:style w:type="paragraph" w:customStyle="1" w:styleId="aff3">
    <w:name w:val="表中文字"/>
    <w:basedOn w:val="afc"/>
    <w:link w:val="aff4"/>
    <w:qFormat/>
    <w:rsid w:val="00B71500"/>
    <w:pPr>
      <w:spacing w:line="240" w:lineRule="auto"/>
    </w:pPr>
  </w:style>
  <w:style w:type="character" w:customStyle="1" w:styleId="aff4">
    <w:name w:val="表中文字 字符"/>
    <w:basedOn w:val="afd"/>
    <w:link w:val="aff3"/>
    <w:rsid w:val="00B71500"/>
    <w:rPr>
      <w:kern w:val="2"/>
      <w:sz w:val="21"/>
      <w:szCs w:val="21"/>
    </w:rPr>
  </w:style>
  <w:style w:type="table" w:customStyle="1" w:styleId="aff5">
    <w:name w:val="三线表"/>
    <w:basedOn w:val="a2"/>
    <w:uiPriority w:val="99"/>
    <w:rsid w:val="00BB4385"/>
    <w:tblPr>
      <w:tblBorders>
        <w:top w:val="single" w:sz="12" w:space="0" w:color="auto"/>
        <w:bottom w:val="single" w:sz="12" w:space="0" w:color="auto"/>
      </w:tblBorders>
    </w:tblPr>
    <w:tblStylePr w:type="firstRow">
      <w:tblPr/>
      <w:tcPr>
        <w:tcBorders>
          <w:bottom w:val="single" w:sz="4" w:space="0" w:color="auto"/>
        </w:tcBorders>
      </w:tcPr>
    </w:tblStylePr>
  </w:style>
  <w:style w:type="character" w:styleId="aff6">
    <w:name w:val="annotation reference"/>
    <w:basedOn w:val="a1"/>
    <w:rsid w:val="00294257"/>
    <w:rPr>
      <w:sz w:val="21"/>
      <w:szCs w:val="21"/>
    </w:rPr>
  </w:style>
  <w:style w:type="paragraph" w:styleId="aff7">
    <w:name w:val="annotation text"/>
    <w:basedOn w:val="a"/>
    <w:link w:val="aff8"/>
    <w:rsid w:val="00294257"/>
    <w:pPr>
      <w:jc w:val="left"/>
    </w:pPr>
  </w:style>
  <w:style w:type="character" w:customStyle="1" w:styleId="aff8">
    <w:name w:val="批注文字 字符"/>
    <w:basedOn w:val="a1"/>
    <w:link w:val="aff7"/>
    <w:rsid w:val="00294257"/>
    <w:rPr>
      <w:rFonts w:eastAsia="黑体"/>
      <w:kern w:val="2"/>
      <w:sz w:val="44"/>
      <w:szCs w:val="24"/>
    </w:rPr>
  </w:style>
  <w:style w:type="paragraph" w:styleId="aff9">
    <w:name w:val="annotation subject"/>
    <w:basedOn w:val="aff7"/>
    <w:next w:val="aff7"/>
    <w:link w:val="affa"/>
    <w:rsid w:val="00294257"/>
    <w:rPr>
      <w:b/>
      <w:bCs/>
    </w:rPr>
  </w:style>
  <w:style w:type="character" w:customStyle="1" w:styleId="affa">
    <w:name w:val="批注主题 字符"/>
    <w:basedOn w:val="aff8"/>
    <w:link w:val="aff9"/>
    <w:rsid w:val="00294257"/>
    <w:rPr>
      <w:rFonts w:eastAsia="黑体"/>
      <w:b/>
      <w:bCs/>
      <w:kern w:val="2"/>
      <w:sz w:val="44"/>
      <w:szCs w:val="24"/>
    </w:rPr>
  </w:style>
  <w:style w:type="paragraph" w:styleId="affb">
    <w:name w:val="Revision"/>
    <w:hidden/>
    <w:uiPriority w:val="99"/>
    <w:unhideWhenUsed/>
    <w:rsid w:val="00FD08B2"/>
    <w:rPr>
      <w:rFonts w:eastAsia="黑体"/>
      <w:kern w:val="2"/>
      <w:sz w:val="44"/>
      <w:szCs w:val="24"/>
    </w:rPr>
  </w:style>
  <w:style w:type="paragraph" w:customStyle="1" w:styleId="affc">
    <w:name w:val="作者中文"/>
    <w:basedOn w:val="a"/>
    <w:next w:val="a"/>
    <w:rsid w:val="00E33246"/>
    <w:pPr>
      <w:adjustRightInd w:val="0"/>
      <w:snapToGrid w:val="0"/>
      <w:spacing w:before="50" w:after="50" w:line="320" w:lineRule="exact"/>
      <w:jc w:val="center"/>
    </w:pPr>
    <w:rPr>
      <w:rFonts w:eastAsia="楷体_GB2312"/>
      <w:sz w:val="24"/>
    </w:rPr>
  </w:style>
  <w:style w:type="paragraph" w:customStyle="1" w:styleId="affd">
    <w:name w:val="中文摘要"/>
    <w:basedOn w:val="a"/>
    <w:rsid w:val="00E33246"/>
    <w:pPr>
      <w:adjustRightInd w:val="0"/>
      <w:snapToGrid w:val="0"/>
      <w:spacing w:beforeLines="0" w:before="0" w:afterLines="0" w:after="0" w:line="260" w:lineRule="exact"/>
    </w:pPr>
    <w:rPr>
      <w:rFonts w:eastAsia="仿宋_GB2312"/>
      <w:sz w:val="18"/>
    </w:rPr>
  </w:style>
  <w:style w:type="paragraph" w:customStyle="1" w:styleId="affe">
    <w:name w:val="作者英文"/>
    <w:basedOn w:val="a"/>
    <w:next w:val="a"/>
    <w:rsid w:val="00E33246"/>
    <w:pPr>
      <w:adjustRightInd w:val="0"/>
      <w:snapToGrid w:val="0"/>
      <w:spacing w:before="50" w:after="50" w:line="260" w:lineRule="exact"/>
      <w:jc w:val="center"/>
    </w:pPr>
    <w:rPr>
      <w:rFonts w:eastAsia="宋体"/>
      <w:sz w:val="24"/>
    </w:rPr>
  </w:style>
  <w:style w:type="paragraph" w:customStyle="1" w:styleId="afff">
    <w:name w:val="作者单位英文"/>
    <w:basedOn w:val="a"/>
    <w:next w:val="a"/>
    <w:rsid w:val="00E33246"/>
    <w:pPr>
      <w:adjustRightInd w:val="0"/>
      <w:snapToGrid w:val="0"/>
      <w:spacing w:beforeLines="0" w:before="0" w:afterLines="0" w:after="0" w:line="260" w:lineRule="exact"/>
      <w:jc w:val="center"/>
    </w:pPr>
    <w:rPr>
      <w:rFonts w:eastAsia="宋体"/>
      <w:i/>
      <w:sz w:val="18"/>
    </w:rPr>
  </w:style>
  <w:style w:type="paragraph" w:customStyle="1" w:styleId="afff0">
    <w:name w:val="英文摘要"/>
    <w:basedOn w:val="a"/>
    <w:rsid w:val="00E33246"/>
    <w:pPr>
      <w:adjustRightInd w:val="0"/>
      <w:snapToGrid w:val="0"/>
      <w:spacing w:beforeLines="0" w:before="0" w:afterLines="0" w:after="0" w:line="260" w:lineRule="exact"/>
    </w:pPr>
    <w:rPr>
      <w:rFonts w:eastAsia="宋体"/>
      <w:sz w:val="18"/>
    </w:rPr>
  </w:style>
  <w:style w:type="paragraph" w:customStyle="1" w:styleId="afff1">
    <w:name w:val="正文文字"/>
    <w:basedOn w:val="a"/>
    <w:rsid w:val="00560330"/>
    <w:pPr>
      <w:adjustRightInd w:val="0"/>
      <w:snapToGrid w:val="0"/>
      <w:spacing w:beforeLines="0" w:before="0" w:afterLines="0" w:after="0" w:line="312" w:lineRule="exact"/>
      <w:ind w:firstLineChars="200" w:firstLine="200"/>
    </w:pPr>
    <w:rPr>
      <w:rFonts w:eastAsia="宋体"/>
      <w:sz w:val="21"/>
    </w:rPr>
  </w:style>
  <w:style w:type="character" w:customStyle="1" w:styleId="ac">
    <w:name w:val="纯文本 字符"/>
    <w:basedOn w:val="a1"/>
    <w:link w:val="a0"/>
    <w:uiPriority w:val="99"/>
    <w:rsid w:val="00560330"/>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99" Type="http://schemas.openxmlformats.org/officeDocument/2006/relationships/image" Target="media/image146.wmf"/><Relationship Id="rId21" Type="http://schemas.openxmlformats.org/officeDocument/2006/relationships/image" Target="media/image6.png"/><Relationship Id="rId63" Type="http://schemas.openxmlformats.org/officeDocument/2006/relationships/image" Target="media/image27.wmf"/><Relationship Id="rId159" Type="http://schemas.openxmlformats.org/officeDocument/2006/relationships/oleObject" Target="embeddings/oleObject70.bin"/><Relationship Id="rId324" Type="http://schemas.openxmlformats.org/officeDocument/2006/relationships/oleObject" Target="embeddings/oleObject152.bin"/><Relationship Id="rId366" Type="http://schemas.openxmlformats.org/officeDocument/2006/relationships/oleObject" Target="embeddings/oleObject173.bin"/><Relationship Id="rId170" Type="http://schemas.openxmlformats.org/officeDocument/2006/relationships/image" Target="media/image81.wmf"/><Relationship Id="rId226" Type="http://schemas.openxmlformats.org/officeDocument/2006/relationships/oleObject" Target="embeddings/oleObject103.bin"/><Relationship Id="rId268" Type="http://schemas.openxmlformats.org/officeDocument/2006/relationships/oleObject" Target="embeddings/oleObject124.bin"/><Relationship Id="rId32" Type="http://schemas.openxmlformats.org/officeDocument/2006/relationships/oleObject" Target="embeddings/oleObject7.bin"/><Relationship Id="rId74" Type="http://schemas.openxmlformats.org/officeDocument/2006/relationships/oleObject" Target="embeddings/oleObject28.bin"/><Relationship Id="rId128" Type="http://schemas.openxmlformats.org/officeDocument/2006/relationships/image" Target="media/image60.wmf"/><Relationship Id="rId335" Type="http://schemas.openxmlformats.org/officeDocument/2006/relationships/image" Target="media/image164.wmf"/><Relationship Id="rId377" Type="http://schemas.openxmlformats.org/officeDocument/2006/relationships/image" Target="media/image185.wmf"/><Relationship Id="rId5" Type="http://schemas.openxmlformats.org/officeDocument/2006/relationships/webSettings" Target="webSettings.xml"/><Relationship Id="rId181" Type="http://schemas.openxmlformats.org/officeDocument/2006/relationships/oleObject" Target="embeddings/oleObject81.bin"/><Relationship Id="rId237" Type="http://schemas.openxmlformats.org/officeDocument/2006/relationships/image" Target="media/image115.wmf"/><Relationship Id="rId402" Type="http://schemas.openxmlformats.org/officeDocument/2006/relationships/oleObject" Target="embeddings/oleObject191.bin"/><Relationship Id="rId279" Type="http://schemas.openxmlformats.org/officeDocument/2006/relationships/image" Target="media/image136.wmf"/><Relationship Id="rId43" Type="http://schemas.openxmlformats.org/officeDocument/2006/relationships/image" Target="media/image17.wmf"/><Relationship Id="rId139" Type="http://schemas.openxmlformats.org/officeDocument/2006/relationships/oleObject" Target="embeddings/oleObject60.bin"/><Relationship Id="rId290" Type="http://schemas.openxmlformats.org/officeDocument/2006/relationships/oleObject" Target="embeddings/oleObject135.bin"/><Relationship Id="rId304" Type="http://schemas.openxmlformats.org/officeDocument/2006/relationships/oleObject" Target="embeddings/oleObject142.bin"/><Relationship Id="rId346" Type="http://schemas.openxmlformats.org/officeDocument/2006/relationships/oleObject" Target="embeddings/oleObject163.bin"/><Relationship Id="rId388" Type="http://schemas.openxmlformats.org/officeDocument/2006/relationships/oleObject" Target="embeddings/oleObject184.bin"/><Relationship Id="rId85" Type="http://schemas.openxmlformats.org/officeDocument/2006/relationships/image" Target="media/image38.png"/><Relationship Id="rId150" Type="http://schemas.openxmlformats.org/officeDocument/2006/relationships/image" Target="media/image71.wmf"/><Relationship Id="rId192" Type="http://schemas.openxmlformats.org/officeDocument/2006/relationships/image" Target="media/image92.wmf"/><Relationship Id="rId206" Type="http://schemas.openxmlformats.org/officeDocument/2006/relationships/image" Target="media/image99.wmf"/><Relationship Id="rId413" Type="http://schemas.openxmlformats.org/officeDocument/2006/relationships/image" Target="media/image204.png"/><Relationship Id="rId248" Type="http://schemas.openxmlformats.org/officeDocument/2006/relationships/oleObject" Target="embeddings/oleObject114.bin"/><Relationship Id="rId12" Type="http://schemas.openxmlformats.org/officeDocument/2006/relationships/footer" Target="footer3.xml"/><Relationship Id="rId108" Type="http://schemas.openxmlformats.org/officeDocument/2006/relationships/image" Target="media/image50.wmf"/><Relationship Id="rId315" Type="http://schemas.openxmlformats.org/officeDocument/2006/relationships/image" Target="media/image154.wmf"/><Relationship Id="rId357" Type="http://schemas.openxmlformats.org/officeDocument/2006/relationships/image" Target="media/image175.wmf"/><Relationship Id="rId54" Type="http://schemas.openxmlformats.org/officeDocument/2006/relationships/oleObject" Target="embeddings/oleObject18.bin"/><Relationship Id="rId96" Type="http://schemas.openxmlformats.org/officeDocument/2006/relationships/image" Target="media/image44.wmf"/><Relationship Id="rId161" Type="http://schemas.openxmlformats.org/officeDocument/2006/relationships/oleObject" Target="embeddings/oleObject71.bin"/><Relationship Id="rId217" Type="http://schemas.openxmlformats.org/officeDocument/2006/relationships/image" Target="media/image105.wmf"/><Relationship Id="rId399" Type="http://schemas.openxmlformats.org/officeDocument/2006/relationships/image" Target="media/image196.wmf"/><Relationship Id="rId259" Type="http://schemas.openxmlformats.org/officeDocument/2006/relationships/image" Target="media/image126.wmf"/><Relationship Id="rId23" Type="http://schemas.openxmlformats.org/officeDocument/2006/relationships/oleObject" Target="embeddings/oleObject2.bin"/><Relationship Id="rId119" Type="http://schemas.openxmlformats.org/officeDocument/2006/relationships/oleObject" Target="embeddings/oleObject50.bin"/><Relationship Id="rId270" Type="http://schemas.openxmlformats.org/officeDocument/2006/relationships/oleObject" Target="embeddings/oleObject125.bin"/><Relationship Id="rId326" Type="http://schemas.openxmlformats.org/officeDocument/2006/relationships/oleObject" Target="embeddings/oleObject153.bin"/><Relationship Id="rId65" Type="http://schemas.openxmlformats.org/officeDocument/2006/relationships/image" Target="media/image28.wmf"/><Relationship Id="rId130" Type="http://schemas.openxmlformats.org/officeDocument/2006/relationships/image" Target="media/image61.wmf"/><Relationship Id="rId368" Type="http://schemas.openxmlformats.org/officeDocument/2006/relationships/oleObject" Target="embeddings/oleObject174.bin"/><Relationship Id="rId172" Type="http://schemas.openxmlformats.org/officeDocument/2006/relationships/image" Target="media/image82.wmf"/><Relationship Id="rId228" Type="http://schemas.openxmlformats.org/officeDocument/2006/relationships/oleObject" Target="embeddings/oleObject104.bin"/><Relationship Id="rId281" Type="http://schemas.openxmlformats.org/officeDocument/2006/relationships/image" Target="media/image137.wmf"/><Relationship Id="rId337" Type="http://schemas.openxmlformats.org/officeDocument/2006/relationships/image" Target="media/image165.wmf"/><Relationship Id="rId34" Type="http://schemas.openxmlformats.org/officeDocument/2006/relationships/oleObject" Target="embeddings/oleObject8.bin"/><Relationship Id="rId76" Type="http://schemas.openxmlformats.org/officeDocument/2006/relationships/oleObject" Target="embeddings/oleObject29.bin"/><Relationship Id="rId141" Type="http://schemas.openxmlformats.org/officeDocument/2006/relationships/oleObject" Target="embeddings/oleObject61.bin"/><Relationship Id="rId379" Type="http://schemas.openxmlformats.org/officeDocument/2006/relationships/image" Target="media/image186.wmf"/><Relationship Id="rId7" Type="http://schemas.openxmlformats.org/officeDocument/2006/relationships/endnotes" Target="endnotes.xml"/><Relationship Id="rId183" Type="http://schemas.openxmlformats.org/officeDocument/2006/relationships/oleObject" Target="embeddings/oleObject82.bin"/><Relationship Id="rId239" Type="http://schemas.openxmlformats.org/officeDocument/2006/relationships/image" Target="media/image116.wmf"/><Relationship Id="rId390" Type="http://schemas.openxmlformats.org/officeDocument/2006/relationships/oleObject" Target="embeddings/oleObject185.bin"/><Relationship Id="rId404" Type="http://schemas.openxmlformats.org/officeDocument/2006/relationships/oleObject" Target="embeddings/oleObject192.bin"/><Relationship Id="rId250" Type="http://schemas.openxmlformats.org/officeDocument/2006/relationships/oleObject" Target="embeddings/oleObject115.bin"/><Relationship Id="rId292" Type="http://schemas.openxmlformats.org/officeDocument/2006/relationships/oleObject" Target="embeddings/oleObject136.bin"/><Relationship Id="rId306" Type="http://schemas.openxmlformats.org/officeDocument/2006/relationships/oleObject" Target="embeddings/oleObject143.bin"/><Relationship Id="rId45" Type="http://schemas.openxmlformats.org/officeDocument/2006/relationships/image" Target="media/image18.wmf"/><Relationship Id="rId87" Type="http://schemas.openxmlformats.org/officeDocument/2006/relationships/oleObject" Target="embeddings/oleObject34.bin"/><Relationship Id="rId110" Type="http://schemas.openxmlformats.org/officeDocument/2006/relationships/image" Target="media/image51.wmf"/><Relationship Id="rId348" Type="http://schemas.openxmlformats.org/officeDocument/2006/relationships/oleObject" Target="embeddings/oleObject164.bin"/><Relationship Id="rId152" Type="http://schemas.openxmlformats.org/officeDocument/2006/relationships/image" Target="media/image72.wmf"/><Relationship Id="rId194" Type="http://schemas.openxmlformats.org/officeDocument/2006/relationships/image" Target="media/image93.wmf"/><Relationship Id="rId208" Type="http://schemas.openxmlformats.org/officeDocument/2006/relationships/image" Target="media/image100.png"/><Relationship Id="rId415" Type="http://schemas.openxmlformats.org/officeDocument/2006/relationships/image" Target="media/image206.png"/><Relationship Id="rId261" Type="http://schemas.openxmlformats.org/officeDocument/2006/relationships/image" Target="media/image127.wmf"/><Relationship Id="rId14" Type="http://schemas.openxmlformats.org/officeDocument/2006/relationships/image" Target="media/image2.png"/><Relationship Id="rId56" Type="http://schemas.openxmlformats.org/officeDocument/2006/relationships/oleObject" Target="embeddings/oleObject19.bin"/><Relationship Id="rId317" Type="http://schemas.openxmlformats.org/officeDocument/2006/relationships/image" Target="media/image155.wmf"/><Relationship Id="rId359" Type="http://schemas.openxmlformats.org/officeDocument/2006/relationships/image" Target="media/image176.wmf"/><Relationship Id="rId98" Type="http://schemas.openxmlformats.org/officeDocument/2006/relationships/image" Target="media/image45.wmf"/><Relationship Id="rId121" Type="http://schemas.openxmlformats.org/officeDocument/2006/relationships/oleObject" Target="embeddings/oleObject51.bin"/><Relationship Id="rId163" Type="http://schemas.openxmlformats.org/officeDocument/2006/relationships/oleObject" Target="embeddings/oleObject72.bin"/><Relationship Id="rId219" Type="http://schemas.openxmlformats.org/officeDocument/2006/relationships/image" Target="media/image106.wmf"/><Relationship Id="rId370" Type="http://schemas.openxmlformats.org/officeDocument/2006/relationships/oleObject" Target="embeddings/oleObject175.bin"/><Relationship Id="rId230" Type="http://schemas.openxmlformats.org/officeDocument/2006/relationships/oleObject" Target="embeddings/oleObject105.bin"/><Relationship Id="rId25" Type="http://schemas.openxmlformats.org/officeDocument/2006/relationships/oleObject" Target="embeddings/oleObject3.bin"/><Relationship Id="rId67" Type="http://schemas.openxmlformats.org/officeDocument/2006/relationships/image" Target="media/image29.wmf"/><Relationship Id="rId272" Type="http://schemas.openxmlformats.org/officeDocument/2006/relationships/oleObject" Target="embeddings/oleObject126.bin"/><Relationship Id="rId328" Type="http://schemas.openxmlformats.org/officeDocument/2006/relationships/oleObject" Target="embeddings/oleObject154.bin"/><Relationship Id="rId132" Type="http://schemas.openxmlformats.org/officeDocument/2006/relationships/image" Target="media/image62.wmf"/><Relationship Id="rId174" Type="http://schemas.openxmlformats.org/officeDocument/2006/relationships/image" Target="media/image83.wmf"/><Relationship Id="rId381" Type="http://schemas.openxmlformats.org/officeDocument/2006/relationships/image" Target="media/image187.wmf"/><Relationship Id="rId241" Type="http://schemas.openxmlformats.org/officeDocument/2006/relationships/image" Target="media/image117.wmf"/><Relationship Id="rId36" Type="http://schemas.openxmlformats.org/officeDocument/2006/relationships/oleObject" Target="embeddings/oleObject9.bin"/><Relationship Id="rId283" Type="http://schemas.openxmlformats.org/officeDocument/2006/relationships/image" Target="media/image138.wmf"/><Relationship Id="rId339" Type="http://schemas.openxmlformats.org/officeDocument/2006/relationships/image" Target="media/image166.wmf"/><Relationship Id="rId78" Type="http://schemas.openxmlformats.org/officeDocument/2006/relationships/oleObject" Target="embeddings/oleObject30.bin"/><Relationship Id="rId101" Type="http://schemas.openxmlformats.org/officeDocument/2006/relationships/oleObject" Target="embeddings/oleObject41.bin"/><Relationship Id="rId143" Type="http://schemas.openxmlformats.org/officeDocument/2006/relationships/oleObject" Target="embeddings/oleObject62.bin"/><Relationship Id="rId185" Type="http://schemas.openxmlformats.org/officeDocument/2006/relationships/oleObject" Target="embeddings/oleObject83.bin"/><Relationship Id="rId350" Type="http://schemas.openxmlformats.org/officeDocument/2006/relationships/oleObject" Target="embeddings/oleObject165.bin"/><Relationship Id="rId406" Type="http://schemas.openxmlformats.org/officeDocument/2006/relationships/oleObject" Target="embeddings/oleObject193.bin"/><Relationship Id="rId9" Type="http://schemas.openxmlformats.org/officeDocument/2006/relationships/footer" Target="footer1.xml"/><Relationship Id="rId210" Type="http://schemas.openxmlformats.org/officeDocument/2006/relationships/oleObject" Target="embeddings/oleObject95.bin"/><Relationship Id="rId392" Type="http://schemas.openxmlformats.org/officeDocument/2006/relationships/oleObject" Target="embeddings/oleObject186.bin"/><Relationship Id="rId252" Type="http://schemas.openxmlformats.org/officeDocument/2006/relationships/oleObject" Target="embeddings/oleObject116.bin"/><Relationship Id="rId294" Type="http://schemas.openxmlformats.org/officeDocument/2006/relationships/oleObject" Target="embeddings/oleObject137.bin"/><Relationship Id="rId308" Type="http://schemas.openxmlformats.org/officeDocument/2006/relationships/oleObject" Target="embeddings/oleObject144.bin"/><Relationship Id="rId47" Type="http://schemas.openxmlformats.org/officeDocument/2006/relationships/image" Target="media/image19.wmf"/><Relationship Id="rId89" Type="http://schemas.openxmlformats.org/officeDocument/2006/relationships/oleObject" Target="embeddings/oleObject35.bin"/><Relationship Id="rId112" Type="http://schemas.openxmlformats.org/officeDocument/2006/relationships/image" Target="media/image52.wmf"/><Relationship Id="rId154" Type="http://schemas.openxmlformats.org/officeDocument/2006/relationships/image" Target="media/image73.wmf"/><Relationship Id="rId361" Type="http://schemas.openxmlformats.org/officeDocument/2006/relationships/image" Target="media/image177.wmf"/><Relationship Id="rId196" Type="http://schemas.openxmlformats.org/officeDocument/2006/relationships/image" Target="media/image94.wmf"/><Relationship Id="rId417" Type="http://schemas.openxmlformats.org/officeDocument/2006/relationships/theme" Target="theme/theme1.xml"/><Relationship Id="rId16" Type="http://schemas.openxmlformats.org/officeDocument/2006/relationships/image" Target="media/image4.png"/><Relationship Id="rId221" Type="http://schemas.openxmlformats.org/officeDocument/2006/relationships/image" Target="media/image107.wmf"/><Relationship Id="rId263" Type="http://schemas.openxmlformats.org/officeDocument/2006/relationships/image" Target="media/image128.wmf"/><Relationship Id="rId319" Type="http://schemas.openxmlformats.org/officeDocument/2006/relationships/image" Target="media/image156.wmf"/><Relationship Id="rId58" Type="http://schemas.openxmlformats.org/officeDocument/2006/relationships/oleObject" Target="embeddings/oleObject20.bin"/><Relationship Id="rId123" Type="http://schemas.openxmlformats.org/officeDocument/2006/relationships/oleObject" Target="embeddings/oleObject52.bin"/><Relationship Id="rId330" Type="http://schemas.openxmlformats.org/officeDocument/2006/relationships/oleObject" Target="embeddings/oleObject155.bin"/><Relationship Id="rId165" Type="http://schemas.openxmlformats.org/officeDocument/2006/relationships/oleObject" Target="embeddings/oleObject73.bin"/><Relationship Id="rId372" Type="http://schemas.openxmlformats.org/officeDocument/2006/relationships/oleObject" Target="embeddings/oleObject176.bin"/><Relationship Id="rId232" Type="http://schemas.openxmlformats.org/officeDocument/2006/relationships/oleObject" Target="embeddings/oleObject106.bin"/><Relationship Id="rId274" Type="http://schemas.openxmlformats.org/officeDocument/2006/relationships/oleObject" Target="embeddings/oleObject127.bin"/><Relationship Id="rId27" Type="http://schemas.openxmlformats.org/officeDocument/2006/relationships/oleObject" Target="embeddings/oleObject4.bin"/><Relationship Id="rId69" Type="http://schemas.openxmlformats.org/officeDocument/2006/relationships/image" Target="media/image30.wmf"/><Relationship Id="rId134" Type="http://schemas.openxmlformats.org/officeDocument/2006/relationships/image" Target="media/image63.wmf"/><Relationship Id="rId80" Type="http://schemas.openxmlformats.org/officeDocument/2006/relationships/oleObject" Target="embeddings/oleObject31.bin"/><Relationship Id="rId176" Type="http://schemas.openxmlformats.org/officeDocument/2006/relationships/image" Target="media/image84.wmf"/><Relationship Id="rId341" Type="http://schemas.openxmlformats.org/officeDocument/2006/relationships/image" Target="media/image167.wmf"/><Relationship Id="rId383" Type="http://schemas.openxmlformats.org/officeDocument/2006/relationships/image" Target="media/image188.wmf"/><Relationship Id="rId201" Type="http://schemas.openxmlformats.org/officeDocument/2006/relationships/oleObject" Target="embeddings/oleObject91.bin"/><Relationship Id="rId222" Type="http://schemas.openxmlformats.org/officeDocument/2006/relationships/oleObject" Target="embeddings/oleObject101.bin"/><Relationship Id="rId243" Type="http://schemas.openxmlformats.org/officeDocument/2006/relationships/image" Target="media/image118.wmf"/><Relationship Id="rId264" Type="http://schemas.openxmlformats.org/officeDocument/2006/relationships/oleObject" Target="embeddings/oleObject122.bin"/><Relationship Id="rId285" Type="http://schemas.openxmlformats.org/officeDocument/2006/relationships/image" Target="media/image139.wmf"/><Relationship Id="rId17" Type="http://schemas.openxmlformats.org/officeDocument/2006/relationships/image" Target="media/image5.wmf"/><Relationship Id="rId38" Type="http://schemas.openxmlformats.org/officeDocument/2006/relationships/oleObject" Target="embeddings/oleObject10.bin"/><Relationship Id="rId59" Type="http://schemas.openxmlformats.org/officeDocument/2006/relationships/image" Target="media/image25.wmf"/><Relationship Id="rId103" Type="http://schemas.openxmlformats.org/officeDocument/2006/relationships/oleObject" Target="embeddings/oleObject42.bin"/><Relationship Id="rId124" Type="http://schemas.openxmlformats.org/officeDocument/2006/relationships/image" Target="media/image58.wmf"/><Relationship Id="rId310" Type="http://schemas.openxmlformats.org/officeDocument/2006/relationships/oleObject" Target="embeddings/oleObject145.bin"/><Relationship Id="rId70" Type="http://schemas.openxmlformats.org/officeDocument/2006/relationships/oleObject" Target="embeddings/oleObject26.bin"/><Relationship Id="rId91" Type="http://schemas.openxmlformats.org/officeDocument/2006/relationships/oleObject" Target="embeddings/oleObject36.bin"/><Relationship Id="rId145" Type="http://schemas.openxmlformats.org/officeDocument/2006/relationships/oleObject" Target="embeddings/oleObject63.bin"/><Relationship Id="rId166" Type="http://schemas.openxmlformats.org/officeDocument/2006/relationships/image" Target="media/image79.wmf"/><Relationship Id="rId187" Type="http://schemas.openxmlformats.org/officeDocument/2006/relationships/oleObject" Target="embeddings/oleObject84.bin"/><Relationship Id="rId331" Type="http://schemas.openxmlformats.org/officeDocument/2006/relationships/image" Target="media/image162.wmf"/><Relationship Id="rId352" Type="http://schemas.openxmlformats.org/officeDocument/2006/relationships/oleObject" Target="embeddings/oleObject166.bin"/><Relationship Id="rId373" Type="http://schemas.openxmlformats.org/officeDocument/2006/relationships/image" Target="media/image183.wmf"/><Relationship Id="rId394" Type="http://schemas.openxmlformats.org/officeDocument/2006/relationships/oleObject" Target="embeddings/oleObject187.bin"/><Relationship Id="rId408" Type="http://schemas.openxmlformats.org/officeDocument/2006/relationships/oleObject" Target="embeddings/oleObject194.bin"/><Relationship Id="rId1" Type="http://schemas.openxmlformats.org/officeDocument/2006/relationships/customXml" Target="../customXml/item1.xml"/><Relationship Id="rId212" Type="http://schemas.openxmlformats.org/officeDocument/2006/relationships/oleObject" Target="embeddings/oleObject96.bin"/><Relationship Id="rId233" Type="http://schemas.openxmlformats.org/officeDocument/2006/relationships/image" Target="media/image113.wmf"/><Relationship Id="rId254" Type="http://schemas.openxmlformats.org/officeDocument/2006/relationships/oleObject" Target="embeddings/oleObject117.bin"/><Relationship Id="rId28" Type="http://schemas.openxmlformats.org/officeDocument/2006/relationships/oleObject" Target="embeddings/oleObject5.bin"/><Relationship Id="rId49" Type="http://schemas.openxmlformats.org/officeDocument/2006/relationships/image" Target="media/image20.wmf"/><Relationship Id="rId114" Type="http://schemas.openxmlformats.org/officeDocument/2006/relationships/image" Target="media/image53.wmf"/><Relationship Id="rId275" Type="http://schemas.openxmlformats.org/officeDocument/2006/relationships/image" Target="media/image134.wmf"/><Relationship Id="rId296" Type="http://schemas.openxmlformats.org/officeDocument/2006/relationships/oleObject" Target="embeddings/oleObject138.bin"/><Relationship Id="rId300" Type="http://schemas.openxmlformats.org/officeDocument/2006/relationships/oleObject" Target="embeddings/oleObject140.bin"/><Relationship Id="rId60" Type="http://schemas.openxmlformats.org/officeDocument/2006/relationships/oleObject" Target="embeddings/oleObject21.bin"/><Relationship Id="rId81" Type="http://schemas.openxmlformats.org/officeDocument/2006/relationships/image" Target="media/image36.wmf"/><Relationship Id="rId135" Type="http://schemas.openxmlformats.org/officeDocument/2006/relationships/oleObject" Target="embeddings/oleObject58.bin"/><Relationship Id="rId156" Type="http://schemas.openxmlformats.org/officeDocument/2006/relationships/image" Target="media/image74.wmf"/><Relationship Id="rId177" Type="http://schemas.openxmlformats.org/officeDocument/2006/relationships/oleObject" Target="embeddings/oleObject79.bin"/><Relationship Id="rId198" Type="http://schemas.openxmlformats.org/officeDocument/2006/relationships/image" Target="media/image95.wmf"/><Relationship Id="rId321" Type="http://schemas.openxmlformats.org/officeDocument/2006/relationships/image" Target="media/image157.wmf"/><Relationship Id="rId342" Type="http://schemas.openxmlformats.org/officeDocument/2006/relationships/oleObject" Target="embeddings/oleObject161.bin"/><Relationship Id="rId363" Type="http://schemas.openxmlformats.org/officeDocument/2006/relationships/image" Target="media/image178.wmf"/><Relationship Id="rId384" Type="http://schemas.openxmlformats.org/officeDocument/2006/relationships/oleObject" Target="embeddings/oleObject182.bin"/><Relationship Id="rId202" Type="http://schemas.openxmlformats.org/officeDocument/2006/relationships/image" Target="media/image97.wmf"/><Relationship Id="rId223" Type="http://schemas.openxmlformats.org/officeDocument/2006/relationships/image" Target="media/image108.wmf"/><Relationship Id="rId244" Type="http://schemas.openxmlformats.org/officeDocument/2006/relationships/oleObject" Target="embeddings/oleObject112.bin"/><Relationship Id="rId18" Type="http://schemas.openxmlformats.org/officeDocument/2006/relationships/oleObject" Target="embeddings/oleObject1.bin"/><Relationship Id="rId39" Type="http://schemas.openxmlformats.org/officeDocument/2006/relationships/image" Target="media/image15.wmf"/><Relationship Id="rId265" Type="http://schemas.openxmlformats.org/officeDocument/2006/relationships/image" Target="media/image129.wmf"/><Relationship Id="rId286" Type="http://schemas.openxmlformats.org/officeDocument/2006/relationships/oleObject" Target="embeddings/oleObject133.bin"/><Relationship Id="rId50" Type="http://schemas.openxmlformats.org/officeDocument/2006/relationships/oleObject" Target="embeddings/oleObject16.bin"/><Relationship Id="rId104" Type="http://schemas.openxmlformats.org/officeDocument/2006/relationships/image" Target="media/image48.wmf"/><Relationship Id="rId125" Type="http://schemas.openxmlformats.org/officeDocument/2006/relationships/oleObject" Target="embeddings/oleObject53.bin"/><Relationship Id="rId146" Type="http://schemas.openxmlformats.org/officeDocument/2006/relationships/image" Target="media/image69.wmf"/><Relationship Id="rId167" Type="http://schemas.openxmlformats.org/officeDocument/2006/relationships/oleObject" Target="embeddings/oleObject74.bin"/><Relationship Id="rId188" Type="http://schemas.openxmlformats.org/officeDocument/2006/relationships/image" Target="media/image90.wmf"/><Relationship Id="rId311" Type="http://schemas.openxmlformats.org/officeDocument/2006/relationships/image" Target="media/image152.wmf"/><Relationship Id="rId332" Type="http://schemas.openxmlformats.org/officeDocument/2006/relationships/oleObject" Target="embeddings/oleObject156.bin"/><Relationship Id="rId353" Type="http://schemas.openxmlformats.org/officeDocument/2006/relationships/image" Target="media/image173.wmf"/><Relationship Id="rId374" Type="http://schemas.openxmlformats.org/officeDocument/2006/relationships/oleObject" Target="embeddings/oleObject177.bin"/><Relationship Id="rId395" Type="http://schemas.openxmlformats.org/officeDocument/2006/relationships/image" Target="media/image194.wmf"/><Relationship Id="rId409" Type="http://schemas.openxmlformats.org/officeDocument/2006/relationships/image" Target="media/image201.wmf"/><Relationship Id="rId71" Type="http://schemas.openxmlformats.org/officeDocument/2006/relationships/image" Target="media/image31.wmf"/><Relationship Id="rId92" Type="http://schemas.openxmlformats.org/officeDocument/2006/relationships/image" Target="media/image42.wmf"/><Relationship Id="rId213" Type="http://schemas.openxmlformats.org/officeDocument/2006/relationships/image" Target="media/image103.wmf"/><Relationship Id="rId234" Type="http://schemas.openxmlformats.org/officeDocument/2006/relationships/oleObject" Target="embeddings/oleObject107.bin"/><Relationship Id="rId2" Type="http://schemas.openxmlformats.org/officeDocument/2006/relationships/numbering" Target="numbering.xml"/><Relationship Id="rId29" Type="http://schemas.openxmlformats.org/officeDocument/2006/relationships/image" Target="media/image10.wmf"/><Relationship Id="rId255" Type="http://schemas.openxmlformats.org/officeDocument/2006/relationships/image" Target="media/image124.wmf"/><Relationship Id="rId276" Type="http://schemas.openxmlformats.org/officeDocument/2006/relationships/oleObject" Target="embeddings/oleObject128.bin"/><Relationship Id="rId297" Type="http://schemas.openxmlformats.org/officeDocument/2006/relationships/image" Target="media/image145.wmf"/><Relationship Id="rId40" Type="http://schemas.openxmlformats.org/officeDocument/2006/relationships/oleObject" Target="embeddings/oleObject11.bin"/><Relationship Id="rId115" Type="http://schemas.openxmlformats.org/officeDocument/2006/relationships/oleObject" Target="embeddings/oleObject48.bin"/><Relationship Id="rId136" Type="http://schemas.openxmlformats.org/officeDocument/2006/relationships/image" Target="media/image64.wmf"/><Relationship Id="rId157" Type="http://schemas.openxmlformats.org/officeDocument/2006/relationships/oleObject" Target="embeddings/oleObject69.bin"/><Relationship Id="rId178" Type="http://schemas.openxmlformats.org/officeDocument/2006/relationships/image" Target="media/image85.wmf"/><Relationship Id="rId301" Type="http://schemas.openxmlformats.org/officeDocument/2006/relationships/image" Target="media/image147.wmf"/><Relationship Id="rId322" Type="http://schemas.openxmlformats.org/officeDocument/2006/relationships/oleObject" Target="embeddings/oleObject151.bin"/><Relationship Id="rId343" Type="http://schemas.openxmlformats.org/officeDocument/2006/relationships/image" Target="media/image168.wmf"/><Relationship Id="rId364" Type="http://schemas.openxmlformats.org/officeDocument/2006/relationships/oleObject" Target="embeddings/oleObject172.bin"/><Relationship Id="rId61" Type="http://schemas.openxmlformats.org/officeDocument/2006/relationships/image" Target="media/image26.wmf"/><Relationship Id="rId82" Type="http://schemas.openxmlformats.org/officeDocument/2006/relationships/oleObject" Target="embeddings/oleObject32.bin"/><Relationship Id="rId199" Type="http://schemas.openxmlformats.org/officeDocument/2006/relationships/oleObject" Target="embeddings/oleObject90.bin"/><Relationship Id="rId203" Type="http://schemas.openxmlformats.org/officeDocument/2006/relationships/oleObject" Target="embeddings/oleObject92.bin"/><Relationship Id="rId385" Type="http://schemas.openxmlformats.org/officeDocument/2006/relationships/image" Target="media/image189.wmf"/><Relationship Id="rId19" Type="http://schemas.openxmlformats.org/officeDocument/2006/relationships/footer" Target="footer5.xml"/><Relationship Id="rId224" Type="http://schemas.openxmlformats.org/officeDocument/2006/relationships/oleObject" Target="embeddings/oleObject102.bin"/><Relationship Id="rId245" Type="http://schemas.openxmlformats.org/officeDocument/2006/relationships/image" Target="media/image119.wmf"/><Relationship Id="rId266" Type="http://schemas.openxmlformats.org/officeDocument/2006/relationships/oleObject" Target="embeddings/oleObject123.bin"/><Relationship Id="rId287" Type="http://schemas.openxmlformats.org/officeDocument/2006/relationships/image" Target="media/image140.wmf"/><Relationship Id="rId410" Type="http://schemas.openxmlformats.org/officeDocument/2006/relationships/oleObject" Target="embeddings/oleObject195.bin"/><Relationship Id="rId30" Type="http://schemas.openxmlformats.org/officeDocument/2006/relationships/oleObject" Target="embeddings/oleObject6.bin"/><Relationship Id="rId105" Type="http://schemas.openxmlformats.org/officeDocument/2006/relationships/oleObject" Target="embeddings/oleObject43.bin"/><Relationship Id="rId126" Type="http://schemas.openxmlformats.org/officeDocument/2006/relationships/image" Target="media/image59.wmf"/><Relationship Id="rId147" Type="http://schemas.openxmlformats.org/officeDocument/2006/relationships/oleObject" Target="embeddings/oleObject64.bin"/><Relationship Id="rId168" Type="http://schemas.openxmlformats.org/officeDocument/2006/relationships/image" Target="media/image80.wmf"/><Relationship Id="rId312" Type="http://schemas.openxmlformats.org/officeDocument/2006/relationships/oleObject" Target="embeddings/oleObject146.bin"/><Relationship Id="rId333" Type="http://schemas.openxmlformats.org/officeDocument/2006/relationships/image" Target="media/image163.wmf"/><Relationship Id="rId354" Type="http://schemas.openxmlformats.org/officeDocument/2006/relationships/oleObject" Target="embeddings/oleObject167.bin"/><Relationship Id="rId51" Type="http://schemas.openxmlformats.org/officeDocument/2006/relationships/image" Target="media/image21.wmf"/><Relationship Id="rId72" Type="http://schemas.openxmlformats.org/officeDocument/2006/relationships/oleObject" Target="embeddings/oleObject27.bin"/><Relationship Id="rId93" Type="http://schemas.openxmlformats.org/officeDocument/2006/relationships/oleObject" Target="embeddings/oleObject37.bin"/><Relationship Id="rId189" Type="http://schemas.openxmlformats.org/officeDocument/2006/relationships/oleObject" Target="embeddings/oleObject85.bin"/><Relationship Id="rId375" Type="http://schemas.openxmlformats.org/officeDocument/2006/relationships/image" Target="media/image184.wmf"/><Relationship Id="rId396" Type="http://schemas.openxmlformats.org/officeDocument/2006/relationships/oleObject" Target="embeddings/oleObject188.bin"/><Relationship Id="rId3" Type="http://schemas.openxmlformats.org/officeDocument/2006/relationships/styles" Target="styles.xml"/><Relationship Id="rId214" Type="http://schemas.openxmlformats.org/officeDocument/2006/relationships/oleObject" Target="embeddings/oleObject97.bin"/><Relationship Id="rId235" Type="http://schemas.openxmlformats.org/officeDocument/2006/relationships/image" Target="media/image114.wmf"/><Relationship Id="rId256" Type="http://schemas.openxmlformats.org/officeDocument/2006/relationships/oleObject" Target="embeddings/oleObject118.bin"/><Relationship Id="rId277" Type="http://schemas.openxmlformats.org/officeDocument/2006/relationships/image" Target="media/image135.wmf"/><Relationship Id="rId298" Type="http://schemas.openxmlformats.org/officeDocument/2006/relationships/oleObject" Target="embeddings/oleObject139.bin"/><Relationship Id="rId400" Type="http://schemas.openxmlformats.org/officeDocument/2006/relationships/oleObject" Target="embeddings/oleObject190.bin"/><Relationship Id="rId116" Type="http://schemas.openxmlformats.org/officeDocument/2006/relationships/image" Target="media/image54.wmf"/><Relationship Id="rId137" Type="http://schemas.openxmlformats.org/officeDocument/2006/relationships/oleObject" Target="embeddings/oleObject59.bin"/><Relationship Id="rId158" Type="http://schemas.openxmlformats.org/officeDocument/2006/relationships/image" Target="media/image75.wmf"/><Relationship Id="rId302" Type="http://schemas.openxmlformats.org/officeDocument/2006/relationships/oleObject" Target="embeddings/oleObject141.bin"/><Relationship Id="rId323" Type="http://schemas.openxmlformats.org/officeDocument/2006/relationships/image" Target="media/image158.wmf"/><Relationship Id="rId344" Type="http://schemas.openxmlformats.org/officeDocument/2006/relationships/oleObject" Target="embeddings/oleObject162.bin"/><Relationship Id="rId20" Type="http://schemas.openxmlformats.org/officeDocument/2006/relationships/footer" Target="footer6.xml"/><Relationship Id="rId41" Type="http://schemas.openxmlformats.org/officeDocument/2006/relationships/image" Target="media/image16.wmf"/><Relationship Id="rId62" Type="http://schemas.openxmlformats.org/officeDocument/2006/relationships/oleObject" Target="embeddings/oleObject22.bin"/><Relationship Id="rId83" Type="http://schemas.openxmlformats.org/officeDocument/2006/relationships/image" Target="media/image37.wmf"/><Relationship Id="rId179" Type="http://schemas.openxmlformats.org/officeDocument/2006/relationships/oleObject" Target="embeddings/oleObject80.bin"/><Relationship Id="rId365" Type="http://schemas.openxmlformats.org/officeDocument/2006/relationships/image" Target="media/image179.wmf"/><Relationship Id="rId386" Type="http://schemas.openxmlformats.org/officeDocument/2006/relationships/oleObject" Target="embeddings/oleObject183.bin"/><Relationship Id="rId190" Type="http://schemas.openxmlformats.org/officeDocument/2006/relationships/image" Target="media/image91.wmf"/><Relationship Id="rId204" Type="http://schemas.openxmlformats.org/officeDocument/2006/relationships/image" Target="media/image98.wmf"/><Relationship Id="rId225" Type="http://schemas.openxmlformats.org/officeDocument/2006/relationships/image" Target="media/image109.wmf"/><Relationship Id="rId246" Type="http://schemas.openxmlformats.org/officeDocument/2006/relationships/oleObject" Target="embeddings/oleObject113.bin"/><Relationship Id="rId267" Type="http://schemas.openxmlformats.org/officeDocument/2006/relationships/image" Target="media/image130.wmf"/><Relationship Id="rId288" Type="http://schemas.openxmlformats.org/officeDocument/2006/relationships/oleObject" Target="embeddings/oleObject134.bin"/><Relationship Id="rId411" Type="http://schemas.openxmlformats.org/officeDocument/2006/relationships/image" Target="media/image202.png"/><Relationship Id="rId106" Type="http://schemas.openxmlformats.org/officeDocument/2006/relationships/image" Target="media/image49.wmf"/><Relationship Id="rId127" Type="http://schemas.openxmlformats.org/officeDocument/2006/relationships/oleObject" Target="embeddings/oleObject54.bin"/><Relationship Id="rId313" Type="http://schemas.openxmlformats.org/officeDocument/2006/relationships/image" Target="media/image153.wmf"/><Relationship Id="rId10" Type="http://schemas.openxmlformats.org/officeDocument/2006/relationships/footer" Target="footer2.xml"/><Relationship Id="rId31" Type="http://schemas.openxmlformats.org/officeDocument/2006/relationships/image" Target="media/image11.wmf"/><Relationship Id="rId52" Type="http://schemas.openxmlformats.org/officeDocument/2006/relationships/oleObject" Target="embeddings/oleObject17.bin"/><Relationship Id="rId73" Type="http://schemas.openxmlformats.org/officeDocument/2006/relationships/image" Target="media/image32.wmf"/><Relationship Id="rId94" Type="http://schemas.openxmlformats.org/officeDocument/2006/relationships/image" Target="media/image43.wmf"/><Relationship Id="rId148" Type="http://schemas.openxmlformats.org/officeDocument/2006/relationships/image" Target="media/image70.wmf"/><Relationship Id="rId169" Type="http://schemas.openxmlformats.org/officeDocument/2006/relationships/oleObject" Target="embeddings/oleObject75.bin"/><Relationship Id="rId334" Type="http://schemas.openxmlformats.org/officeDocument/2006/relationships/oleObject" Target="embeddings/oleObject157.bin"/><Relationship Id="rId355" Type="http://schemas.openxmlformats.org/officeDocument/2006/relationships/image" Target="media/image174.wmf"/><Relationship Id="rId376" Type="http://schemas.openxmlformats.org/officeDocument/2006/relationships/oleObject" Target="embeddings/oleObject178.bin"/><Relationship Id="rId397" Type="http://schemas.openxmlformats.org/officeDocument/2006/relationships/image" Target="media/image195.wmf"/><Relationship Id="rId4" Type="http://schemas.openxmlformats.org/officeDocument/2006/relationships/settings" Target="settings.xml"/><Relationship Id="rId180" Type="http://schemas.openxmlformats.org/officeDocument/2006/relationships/image" Target="media/image86.wmf"/><Relationship Id="rId215" Type="http://schemas.openxmlformats.org/officeDocument/2006/relationships/image" Target="media/image104.wmf"/><Relationship Id="rId236" Type="http://schemas.openxmlformats.org/officeDocument/2006/relationships/oleObject" Target="embeddings/oleObject108.bin"/><Relationship Id="rId257" Type="http://schemas.openxmlformats.org/officeDocument/2006/relationships/image" Target="media/image125.wmf"/><Relationship Id="rId278" Type="http://schemas.openxmlformats.org/officeDocument/2006/relationships/oleObject" Target="embeddings/oleObject129.bin"/><Relationship Id="rId401" Type="http://schemas.openxmlformats.org/officeDocument/2006/relationships/image" Target="media/image197.wmf"/><Relationship Id="rId303" Type="http://schemas.openxmlformats.org/officeDocument/2006/relationships/image" Target="media/image148.wmf"/><Relationship Id="rId42" Type="http://schemas.openxmlformats.org/officeDocument/2006/relationships/oleObject" Target="embeddings/oleObject12.bin"/><Relationship Id="rId84" Type="http://schemas.openxmlformats.org/officeDocument/2006/relationships/oleObject" Target="embeddings/oleObject33.bin"/><Relationship Id="rId138" Type="http://schemas.openxmlformats.org/officeDocument/2006/relationships/image" Target="media/image65.wmf"/><Relationship Id="rId345" Type="http://schemas.openxmlformats.org/officeDocument/2006/relationships/image" Target="media/image169.wmf"/><Relationship Id="rId387" Type="http://schemas.openxmlformats.org/officeDocument/2006/relationships/image" Target="media/image190.wmf"/><Relationship Id="rId191" Type="http://schemas.openxmlformats.org/officeDocument/2006/relationships/oleObject" Target="embeddings/oleObject86.bin"/><Relationship Id="rId205" Type="http://schemas.openxmlformats.org/officeDocument/2006/relationships/oleObject" Target="embeddings/oleObject93.bin"/><Relationship Id="rId247" Type="http://schemas.openxmlformats.org/officeDocument/2006/relationships/image" Target="media/image120.wmf"/><Relationship Id="rId412" Type="http://schemas.openxmlformats.org/officeDocument/2006/relationships/image" Target="media/image203.png"/><Relationship Id="rId107" Type="http://schemas.openxmlformats.org/officeDocument/2006/relationships/oleObject" Target="embeddings/oleObject44.bin"/><Relationship Id="rId289" Type="http://schemas.openxmlformats.org/officeDocument/2006/relationships/image" Target="media/image141.wmf"/><Relationship Id="rId11" Type="http://schemas.openxmlformats.org/officeDocument/2006/relationships/image" Target="media/image1.png"/><Relationship Id="rId53" Type="http://schemas.openxmlformats.org/officeDocument/2006/relationships/image" Target="media/image22.wmf"/><Relationship Id="rId149" Type="http://schemas.openxmlformats.org/officeDocument/2006/relationships/oleObject" Target="embeddings/oleObject65.bin"/><Relationship Id="rId314" Type="http://schemas.openxmlformats.org/officeDocument/2006/relationships/oleObject" Target="embeddings/oleObject147.bin"/><Relationship Id="rId356" Type="http://schemas.openxmlformats.org/officeDocument/2006/relationships/oleObject" Target="embeddings/oleObject168.bin"/><Relationship Id="rId398" Type="http://schemas.openxmlformats.org/officeDocument/2006/relationships/oleObject" Target="embeddings/oleObject189.bin"/><Relationship Id="rId95" Type="http://schemas.openxmlformats.org/officeDocument/2006/relationships/oleObject" Target="embeddings/oleObject38.bin"/><Relationship Id="rId160" Type="http://schemas.openxmlformats.org/officeDocument/2006/relationships/image" Target="media/image76.wmf"/><Relationship Id="rId216" Type="http://schemas.openxmlformats.org/officeDocument/2006/relationships/oleObject" Target="embeddings/oleObject98.bin"/><Relationship Id="rId258" Type="http://schemas.openxmlformats.org/officeDocument/2006/relationships/oleObject" Target="embeddings/oleObject119.bin"/><Relationship Id="rId22" Type="http://schemas.openxmlformats.org/officeDocument/2006/relationships/image" Target="media/image7.wmf"/><Relationship Id="rId64" Type="http://schemas.openxmlformats.org/officeDocument/2006/relationships/oleObject" Target="embeddings/oleObject23.bin"/><Relationship Id="rId118" Type="http://schemas.openxmlformats.org/officeDocument/2006/relationships/image" Target="media/image55.wmf"/><Relationship Id="rId325" Type="http://schemas.openxmlformats.org/officeDocument/2006/relationships/image" Target="media/image159.wmf"/><Relationship Id="rId367" Type="http://schemas.openxmlformats.org/officeDocument/2006/relationships/image" Target="media/image180.wmf"/><Relationship Id="rId171" Type="http://schemas.openxmlformats.org/officeDocument/2006/relationships/oleObject" Target="embeddings/oleObject76.bin"/><Relationship Id="rId227" Type="http://schemas.openxmlformats.org/officeDocument/2006/relationships/image" Target="media/image110.wmf"/><Relationship Id="rId269" Type="http://schemas.openxmlformats.org/officeDocument/2006/relationships/image" Target="media/image131.wmf"/><Relationship Id="rId33" Type="http://schemas.openxmlformats.org/officeDocument/2006/relationships/image" Target="media/image12.wmf"/><Relationship Id="rId129" Type="http://schemas.openxmlformats.org/officeDocument/2006/relationships/oleObject" Target="embeddings/oleObject55.bin"/><Relationship Id="rId280" Type="http://schemas.openxmlformats.org/officeDocument/2006/relationships/oleObject" Target="embeddings/oleObject130.bin"/><Relationship Id="rId336" Type="http://schemas.openxmlformats.org/officeDocument/2006/relationships/oleObject" Target="embeddings/oleObject158.bin"/><Relationship Id="rId75" Type="http://schemas.openxmlformats.org/officeDocument/2006/relationships/image" Target="media/image33.wmf"/><Relationship Id="rId140" Type="http://schemas.openxmlformats.org/officeDocument/2006/relationships/image" Target="media/image66.wmf"/><Relationship Id="rId182" Type="http://schemas.openxmlformats.org/officeDocument/2006/relationships/image" Target="media/image87.wmf"/><Relationship Id="rId378" Type="http://schemas.openxmlformats.org/officeDocument/2006/relationships/oleObject" Target="embeddings/oleObject179.bin"/><Relationship Id="rId403" Type="http://schemas.openxmlformats.org/officeDocument/2006/relationships/image" Target="media/image198.wmf"/><Relationship Id="rId6" Type="http://schemas.openxmlformats.org/officeDocument/2006/relationships/footnotes" Target="footnotes.xml"/><Relationship Id="rId238" Type="http://schemas.openxmlformats.org/officeDocument/2006/relationships/oleObject" Target="embeddings/oleObject109.bin"/><Relationship Id="rId291" Type="http://schemas.openxmlformats.org/officeDocument/2006/relationships/image" Target="media/image142.wmf"/><Relationship Id="rId305" Type="http://schemas.openxmlformats.org/officeDocument/2006/relationships/image" Target="media/image149.wmf"/><Relationship Id="rId347" Type="http://schemas.openxmlformats.org/officeDocument/2006/relationships/image" Target="media/image170.wmf"/><Relationship Id="rId44" Type="http://schemas.openxmlformats.org/officeDocument/2006/relationships/oleObject" Target="embeddings/oleObject13.bin"/><Relationship Id="rId86" Type="http://schemas.openxmlformats.org/officeDocument/2006/relationships/image" Target="media/image39.wmf"/><Relationship Id="rId151" Type="http://schemas.openxmlformats.org/officeDocument/2006/relationships/oleObject" Target="embeddings/oleObject66.bin"/><Relationship Id="rId389" Type="http://schemas.openxmlformats.org/officeDocument/2006/relationships/image" Target="media/image191.wmf"/><Relationship Id="rId193" Type="http://schemas.openxmlformats.org/officeDocument/2006/relationships/oleObject" Target="embeddings/oleObject87.bin"/><Relationship Id="rId207" Type="http://schemas.openxmlformats.org/officeDocument/2006/relationships/oleObject" Target="embeddings/oleObject94.bin"/><Relationship Id="rId249" Type="http://schemas.openxmlformats.org/officeDocument/2006/relationships/image" Target="media/image121.wmf"/><Relationship Id="rId414" Type="http://schemas.openxmlformats.org/officeDocument/2006/relationships/image" Target="media/image205.png"/><Relationship Id="rId13" Type="http://schemas.openxmlformats.org/officeDocument/2006/relationships/footer" Target="footer4.xml"/><Relationship Id="rId109" Type="http://schemas.openxmlformats.org/officeDocument/2006/relationships/oleObject" Target="embeddings/oleObject45.bin"/><Relationship Id="rId260" Type="http://schemas.openxmlformats.org/officeDocument/2006/relationships/oleObject" Target="embeddings/oleObject120.bin"/><Relationship Id="rId316" Type="http://schemas.openxmlformats.org/officeDocument/2006/relationships/oleObject" Target="embeddings/oleObject148.bin"/><Relationship Id="rId55" Type="http://schemas.openxmlformats.org/officeDocument/2006/relationships/image" Target="media/image23.wmf"/><Relationship Id="rId97" Type="http://schemas.openxmlformats.org/officeDocument/2006/relationships/oleObject" Target="embeddings/oleObject39.bin"/><Relationship Id="rId120" Type="http://schemas.openxmlformats.org/officeDocument/2006/relationships/image" Target="media/image56.wmf"/><Relationship Id="rId358" Type="http://schemas.openxmlformats.org/officeDocument/2006/relationships/oleObject" Target="embeddings/oleObject169.bin"/><Relationship Id="rId162" Type="http://schemas.openxmlformats.org/officeDocument/2006/relationships/image" Target="media/image77.wmf"/><Relationship Id="rId218" Type="http://schemas.openxmlformats.org/officeDocument/2006/relationships/oleObject" Target="embeddings/oleObject99.bin"/><Relationship Id="rId271" Type="http://schemas.openxmlformats.org/officeDocument/2006/relationships/image" Target="media/image132.wmf"/><Relationship Id="rId24" Type="http://schemas.openxmlformats.org/officeDocument/2006/relationships/image" Target="media/image8.wmf"/><Relationship Id="rId66" Type="http://schemas.openxmlformats.org/officeDocument/2006/relationships/oleObject" Target="embeddings/oleObject24.bin"/><Relationship Id="rId131" Type="http://schemas.openxmlformats.org/officeDocument/2006/relationships/oleObject" Target="embeddings/oleObject56.bin"/><Relationship Id="rId327" Type="http://schemas.openxmlformats.org/officeDocument/2006/relationships/image" Target="media/image160.wmf"/><Relationship Id="rId369" Type="http://schemas.openxmlformats.org/officeDocument/2006/relationships/image" Target="media/image181.wmf"/><Relationship Id="rId173" Type="http://schemas.openxmlformats.org/officeDocument/2006/relationships/oleObject" Target="embeddings/oleObject77.bin"/><Relationship Id="rId229" Type="http://schemas.openxmlformats.org/officeDocument/2006/relationships/image" Target="media/image111.wmf"/><Relationship Id="rId380" Type="http://schemas.openxmlformats.org/officeDocument/2006/relationships/oleObject" Target="embeddings/oleObject180.bin"/><Relationship Id="rId240" Type="http://schemas.openxmlformats.org/officeDocument/2006/relationships/oleObject" Target="embeddings/oleObject110.bin"/><Relationship Id="rId35" Type="http://schemas.openxmlformats.org/officeDocument/2006/relationships/image" Target="media/image13.wmf"/><Relationship Id="rId77" Type="http://schemas.openxmlformats.org/officeDocument/2006/relationships/image" Target="media/image34.wmf"/><Relationship Id="rId100" Type="http://schemas.openxmlformats.org/officeDocument/2006/relationships/image" Target="media/image46.wmf"/><Relationship Id="rId282" Type="http://schemas.openxmlformats.org/officeDocument/2006/relationships/oleObject" Target="embeddings/oleObject131.bin"/><Relationship Id="rId338" Type="http://schemas.openxmlformats.org/officeDocument/2006/relationships/oleObject" Target="embeddings/oleObject159.bin"/><Relationship Id="rId8" Type="http://schemas.openxmlformats.org/officeDocument/2006/relationships/header" Target="header1.xml"/><Relationship Id="rId142" Type="http://schemas.openxmlformats.org/officeDocument/2006/relationships/image" Target="media/image67.wmf"/><Relationship Id="rId184" Type="http://schemas.openxmlformats.org/officeDocument/2006/relationships/image" Target="media/image88.wmf"/><Relationship Id="rId391" Type="http://schemas.openxmlformats.org/officeDocument/2006/relationships/image" Target="media/image192.wmf"/><Relationship Id="rId405" Type="http://schemas.openxmlformats.org/officeDocument/2006/relationships/image" Target="media/image199.wmf"/><Relationship Id="rId251" Type="http://schemas.openxmlformats.org/officeDocument/2006/relationships/image" Target="media/image122.wmf"/><Relationship Id="rId46" Type="http://schemas.openxmlformats.org/officeDocument/2006/relationships/oleObject" Target="embeddings/oleObject14.bin"/><Relationship Id="rId293" Type="http://schemas.openxmlformats.org/officeDocument/2006/relationships/image" Target="media/image143.wmf"/><Relationship Id="rId307" Type="http://schemas.openxmlformats.org/officeDocument/2006/relationships/image" Target="media/image150.wmf"/><Relationship Id="rId349" Type="http://schemas.openxmlformats.org/officeDocument/2006/relationships/image" Target="media/image171.wmf"/><Relationship Id="rId88" Type="http://schemas.openxmlformats.org/officeDocument/2006/relationships/image" Target="media/image40.wmf"/><Relationship Id="rId111" Type="http://schemas.openxmlformats.org/officeDocument/2006/relationships/oleObject" Target="embeddings/oleObject46.bin"/><Relationship Id="rId153" Type="http://schemas.openxmlformats.org/officeDocument/2006/relationships/oleObject" Target="embeddings/oleObject67.bin"/><Relationship Id="rId195" Type="http://schemas.openxmlformats.org/officeDocument/2006/relationships/oleObject" Target="embeddings/oleObject88.bin"/><Relationship Id="rId209" Type="http://schemas.openxmlformats.org/officeDocument/2006/relationships/image" Target="media/image101.wmf"/><Relationship Id="rId360" Type="http://schemas.openxmlformats.org/officeDocument/2006/relationships/oleObject" Target="embeddings/oleObject170.bin"/><Relationship Id="rId416" Type="http://schemas.openxmlformats.org/officeDocument/2006/relationships/fontTable" Target="fontTable.xml"/><Relationship Id="rId220" Type="http://schemas.openxmlformats.org/officeDocument/2006/relationships/oleObject" Target="embeddings/oleObject100.bin"/><Relationship Id="rId15" Type="http://schemas.openxmlformats.org/officeDocument/2006/relationships/image" Target="media/image3.png"/><Relationship Id="rId57" Type="http://schemas.openxmlformats.org/officeDocument/2006/relationships/image" Target="media/image24.wmf"/><Relationship Id="rId262" Type="http://schemas.openxmlformats.org/officeDocument/2006/relationships/oleObject" Target="embeddings/oleObject121.bin"/><Relationship Id="rId318" Type="http://schemas.openxmlformats.org/officeDocument/2006/relationships/oleObject" Target="embeddings/oleObject149.bin"/><Relationship Id="rId99" Type="http://schemas.openxmlformats.org/officeDocument/2006/relationships/oleObject" Target="embeddings/oleObject40.bin"/><Relationship Id="rId122" Type="http://schemas.openxmlformats.org/officeDocument/2006/relationships/image" Target="media/image57.wmf"/><Relationship Id="rId164" Type="http://schemas.openxmlformats.org/officeDocument/2006/relationships/image" Target="media/image78.wmf"/><Relationship Id="rId371" Type="http://schemas.openxmlformats.org/officeDocument/2006/relationships/image" Target="media/image182.wmf"/><Relationship Id="rId26" Type="http://schemas.openxmlformats.org/officeDocument/2006/relationships/image" Target="media/image9.wmf"/><Relationship Id="rId231" Type="http://schemas.openxmlformats.org/officeDocument/2006/relationships/image" Target="media/image112.wmf"/><Relationship Id="rId273" Type="http://schemas.openxmlformats.org/officeDocument/2006/relationships/image" Target="media/image133.wmf"/><Relationship Id="rId329" Type="http://schemas.openxmlformats.org/officeDocument/2006/relationships/image" Target="media/image161.wmf"/><Relationship Id="rId68" Type="http://schemas.openxmlformats.org/officeDocument/2006/relationships/oleObject" Target="embeddings/oleObject25.bin"/><Relationship Id="rId133" Type="http://schemas.openxmlformats.org/officeDocument/2006/relationships/oleObject" Target="embeddings/oleObject57.bin"/><Relationship Id="rId175" Type="http://schemas.openxmlformats.org/officeDocument/2006/relationships/oleObject" Target="embeddings/oleObject78.bin"/><Relationship Id="rId340" Type="http://schemas.openxmlformats.org/officeDocument/2006/relationships/oleObject" Target="embeddings/oleObject160.bin"/><Relationship Id="rId200" Type="http://schemas.openxmlformats.org/officeDocument/2006/relationships/image" Target="media/image96.wmf"/><Relationship Id="rId382" Type="http://schemas.openxmlformats.org/officeDocument/2006/relationships/oleObject" Target="embeddings/oleObject181.bin"/><Relationship Id="rId242" Type="http://schemas.openxmlformats.org/officeDocument/2006/relationships/oleObject" Target="embeddings/oleObject111.bin"/><Relationship Id="rId284" Type="http://schemas.openxmlformats.org/officeDocument/2006/relationships/oleObject" Target="embeddings/oleObject132.bin"/><Relationship Id="rId37" Type="http://schemas.openxmlformats.org/officeDocument/2006/relationships/image" Target="media/image14.wmf"/><Relationship Id="rId79" Type="http://schemas.openxmlformats.org/officeDocument/2006/relationships/image" Target="media/image35.wmf"/><Relationship Id="rId102" Type="http://schemas.openxmlformats.org/officeDocument/2006/relationships/image" Target="media/image47.wmf"/><Relationship Id="rId144" Type="http://schemas.openxmlformats.org/officeDocument/2006/relationships/image" Target="media/image68.wmf"/><Relationship Id="rId90" Type="http://schemas.openxmlformats.org/officeDocument/2006/relationships/image" Target="media/image41.wmf"/><Relationship Id="rId186" Type="http://schemas.openxmlformats.org/officeDocument/2006/relationships/image" Target="media/image89.wmf"/><Relationship Id="rId351" Type="http://schemas.openxmlformats.org/officeDocument/2006/relationships/image" Target="media/image172.wmf"/><Relationship Id="rId393" Type="http://schemas.openxmlformats.org/officeDocument/2006/relationships/image" Target="media/image193.wmf"/><Relationship Id="rId407" Type="http://schemas.openxmlformats.org/officeDocument/2006/relationships/image" Target="media/image200.wmf"/><Relationship Id="rId211" Type="http://schemas.openxmlformats.org/officeDocument/2006/relationships/image" Target="media/image102.wmf"/><Relationship Id="rId253" Type="http://schemas.openxmlformats.org/officeDocument/2006/relationships/image" Target="media/image123.wmf"/><Relationship Id="rId295" Type="http://schemas.openxmlformats.org/officeDocument/2006/relationships/image" Target="media/image144.wmf"/><Relationship Id="rId309" Type="http://schemas.openxmlformats.org/officeDocument/2006/relationships/image" Target="media/image151.wmf"/><Relationship Id="rId48" Type="http://schemas.openxmlformats.org/officeDocument/2006/relationships/oleObject" Target="embeddings/oleObject15.bin"/><Relationship Id="rId113" Type="http://schemas.openxmlformats.org/officeDocument/2006/relationships/oleObject" Target="embeddings/oleObject47.bin"/><Relationship Id="rId320" Type="http://schemas.openxmlformats.org/officeDocument/2006/relationships/oleObject" Target="embeddings/oleObject150.bin"/><Relationship Id="rId155" Type="http://schemas.openxmlformats.org/officeDocument/2006/relationships/oleObject" Target="embeddings/oleObject68.bin"/><Relationship Id="rId197" Type="http://schemas.openxmlformats.org/officeDocument/2006/relationships/oleObject" Target="embeddings/oleObject89.bin"/><Relationship Id="rId362" Type="http://schemas.openxmlformats.org/officeDocument/2006/relationships/oleObject" Target="embeddings/oleObject17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Pages>
  <Words>9665</Words>
  <Characters>55093</Characters>
  <Application>Microsoft Office Word</Application>
  <DocSecurity>0</DocSecurity>
  <PresentationFormat/>
  <Lines>459</Lines>
  <Paragraphs>129</Paragraphs>
  <Slides>0</Slides>
  <Notes>0</Notes>
  <HiddenSlides>0</HiddenSlides>
  <MMClips>0</MMClips>
  <ScaleCrop>false</ScaleCrop>
  <Manager/>
  <Company>芳向电脑工作室</Company>
  <LinksUpToDate>false</LinksUpToDate>
  <CharactersWithSpaces>64629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刘浩天</dc:creator>
  <cp:keywords/>
  <dc:description/>
  <cp:lastModifiedBy>浩天 刘</cp:lastModifiedBy>
  <cp:revision>16</cp:revision>
  <cp:lastPrinted>2026-04-22T08:43:00Z</cp:lastPrinted>
  <dcterms:created xsi:type="dcterms:W3CDTF">2026-05-23T14:08:00Z</dcterms:created>
  <dcterms:modified xsi:type="dcterms:W3CDTF">2026-05-27T15:13:00Z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UseMTPrefs">
    <vt:lpwstr>1</vt:lpwstr>
  </property>
  <property fmtid="{D5CDD505-2E9C-101B-9397-08002B2CF9AE}" pid="4" name="MTEquationSection">
    <vt:lpwstr>1</vt:lpwstr>
  </property>
  <property fmtid="{D5CDD505-2E9C-101B-9397-08002B2CF9AE}" pid="5" name="MTEquationNumber2">
    <vt:lpwstr>(#E1)</vt:lpwstr>
  </property>
  <property fmtid="{D5CDD505-2E9C-101B-9397-08002B2CF9AE}" pid="6" name="MTEqnNumsOnRight">
    <vt:bool>true</vt:bool>
  </property>
  <property fmtid="{D5CDD505-2E9C-101B-9397-08002B2CF9AE}" pid="7" name="MTWinEqns">
    <vt:bool>true</vt:bool>
  </property>
  <property fmtid="{D5CDD505-2E9C-101B-9397-08002B2CF9AE}" pid="8" name="ZOTERO_PREF_1">
    <vt:lpwstr>&lt;data data-version="3" zotero-version="9.0.3"&gt;&lt;session id="kNUTworI"/&gt;&lt;style id="" hasBibliography="0" bibliographyStyleHasBeenSet="0"/&gt;&lt;prefs/&gt;&lt;/data&gt;</vt:lpwstr>
  </property>
</Properties>
</file>