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测试论文标题</w:t>
      </w:r>
    </w:p>
    <w:p>
      <w:pPr>
        <w:jc w:val="center"/>
      </w:pPr>
      <w:r>
        <w:rPr>
          <w:rFonts w:ascii="宋体" w:hAnsi="宋体" w:eastAsia="宋体"/>
          <w:sz w:val="22"/>
        </w:rPr>
        <w:t>作者：[待填写]</w:t>
      </w:r>
    </w:p>
    <w:p>
      <w:pPr>
        <w:jc w:val="center"/>
      </w:pPr>
      <w:r>
        <w:rPr>
          <w:rFonts w:ascii="宋体" w:hAnsi="宋体" w:eastAsia="宋体"/>
          <w:sz w:val="22"/>
        </w:rPr>
        <w:t>单位：[待填写]</w:t>
      </w:r>
    </w:p>
    <w:p>
      <w:pPr>
        <w:jc w:val="center"/>
      </w:pPr>
      <w:r>
        <w:rPr>
          <w:rFonts w:ascii="宋体" w:hAnsi="宋体" w:eastAsia="宋体"/>
          <w:sz w:val="22"/>
        </w:rPr>
        <w:t>基金项目：[待填写]</w:t>
      </w:r>
    </w:p>
    <w:p>
      <w:pPr>
        <w:jc w:val="center"/>
      </w:pPr>
      <w:r>
        <w:rPr>
          <w:rFonts w:ascii="宋体" w:hAnsi="宋体" w:eastAsia="宋体"/>
          <w:sz w:val="22"/>
        </w:rPr>
        <w:t>中图分类号：[待填写]</w:t>
      </w:r>
    </w:p>
    <w:p>
      <w:pPr>
        <w:jc w:val="center"/>
      </w:pPr>
      <w:r>
        <w:rPr>
          <w:rFonts w:ascii="宋体" w:hAnsi="宋体" w:eastAsia="宋体"/>
          <w:sz w:val="22"/>
        </w:rPr>
        <w:t>文献标志码：A</w:t>
      </w:r>
    </w:p>
    <w:p>
      <w:pPr>
        <w:spacing w:after="60"/>
      </w:pPr>
      <w:r>
        <w:rPr>
          <w:rFonts w:ascii="黑体" w:hAnsi="黑体" w:eastAsia="黑体"/>
          <w:b/>
          <w:sz w:val="21"/>
        </w:rPr>
        <w:t>摘要：</w:t>
      </w:r>
      <w:r>
        <w:rPr>
          <w:rFonts w:ascii="宋体" w:hAnsi="宋体" w:eastAsia="宋体"/>
          <w:sz w:val="21"/>
        </w:rPr>
        <w:t>[待填写]</w:t>
      </w:r>
    </w:p>
    <w:p>
      <w:pPr>
        <w:spacing w:after="60"/>
      </w:pPr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[待填写]</w:t>
      </w:r>
    </w:p>
    <w:p>
      <w:pPr>
        <w:sectPr>
          <w:pgSz w:w="12240" w:h="15840"/>
          <w:pgMar w:top="1247" w:right="1077" w:bottom="1247" w:left="1077" w:header="720" w:footer="720" w:gutter="0"/>
          <w:cols w:space="425" w:num="1"/>
          <w:docGrid w:linePitch="360"/>
        </w:sectPr>
      </w:pP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0 引言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??????</w:t>
      </w:r>
      <m:oMath>
        <m:r>
          <m:t>Q=mcΔT</m:t>
        </m:r>
      </m:oMath>
      <w:r>
        <w:rPr>
          <w:rFonts w:ascii="宋体" w:hAnsi="宋体" w:eastAsia="宋体"/>
          <w:sz w:val="21"/>
        </w:rPr>
        <w:t>?????</w:t>
      </w:r>
      <w:r>
        <w:rPr>
          <w:rFonts w:ascii="宋体" w:hAnsi="宋体" w:eastAsia="宋体"/>
          <w:sz w:val="16"/>
          <w:vertAlign w:val="superscript"/>
        </w:rPr>
        <w:t>[</w:t>
      </w:r>
      <w:hyperlink w:anchor="ref-1">
        <w:r>
          <w:rPr>
            <w:color w:val="000000"/>
            <w:vertAlign w:val="superscript"/>
          </w:rPr>
          <w:t>1</w:t>
        </w:r>
      </w:hyperlink>
      <w:r>
        <w:rPr>
          <w:rFonts w:ascii="宋体" w:hAnsi="宋体" w:eastAsia="宋体"/>
          <w:sz w:val="16"/>
          <w:vertAlign w:val="superscript"/>
        </w:rPr>
        <w:t>,</w:t>
      </w:r>
      <w:hyperlink w:anchor="ref-2">
        <w:r>
          <w:rPr>
            <w:color w:val="000000"/>
            <w:vertAlign w:val="superscript"/>
          </w:rPr>
          <w:t>2</w:t>
        </w:r>
      </w:hyperlink>
      <w:r>
        <w:rPr>
          <w:rFonts w:ascii="宋体" w:hAnsi="宋体" w:eastAsia="宋体"/>
          <w:sz w:val="16"/>
          <w:vertAlign w:val="superscript"/>
        </w:rPr>
        <w:t>-</w:t>
      </w:r>
      <w:hyperlink w:anchor="ref-3">
        <w:r>
          <w:rPr>
            <w:color w:val="000000"/>
            <w:vertAlign w:val="superscript"/>
          </w:rPr>
          <w:t>3</w:t>
        </w:r>
      </w:hyperlink>
      <w:r>
        <w:rPr>
          <w:rFonts w:ascii="宋体" w:hAnsi="宋体" w:eastAsia="宋体"/>
          <w:sz w:val="16"/>
          <w:vertAlign w:val="superscript"/>
        </w:rPr>
        <w:t>]</w:t>
      </w:r>
      <w:r>
        <w:rPr>
          <w:rFonts w:ascii="宋体" w:hAnsi="宋体" w:eastAsia="宋体"/>
          <w:sz w:val="21"/>
        </w:rPr>
        <w:t>?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$</w:t>
      </w:r>
      <m:oMath>
        <m:r>
          <m:t>η=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out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t>in</m:t>
                </m:r>
              </m:sub>
            </m:sSub>
          </m:den>
        </m:f>
      </m:oMath>
      <w:r>
        <w:rPr>
          <w:rFonts w:ascii="宋体" w:hAnsi="宋体" w:eastAsia="宋体"/>
          <w:sz w:val="21"/>
        </w:rPr>
        <w:t>$[待填写]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1 系统边界与总体架构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2 关键方法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3 结果与验证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4 讨论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5 结论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参考文献</w:t>
      </w:r>
    </w:p>
    <w:p>
      <w:pPr>
        <w:spacing w:after="40"/>
        <w:ind w:left="420" w:hanging="420"/>
      </w:pPr>
      <w:bookmarkStart w:id="1" w:name="ref-1"/>
      <w:bookmarkEnd w:id="1"/>
      <w:r>
        <w:rPr>
          <w:rFonts w:ascii="宋体" w:hAnsi="宋体" w:eastAsia="宋体"/>
          <w:sz w:val="18"/>
        </w:rPr>
        <w:t>[1] ???</w:t>
      </w:r>
    </w:p>
    <w:p>
      <w:pPr>
        <w:spacing w:after="40"/>
        <w:ind w:left="420" w:hanging="420"/>
      </w:pPr>
      <w:bookmarkStart w:id="2" w:name="ref-2"/>
      <w:bookmarkEnd w:id="2"/>
      <w:r>
        <w:rPr>
          <w:rFonts w:ascii="宋体" w:hAnsi="宋体" w:eastAsia="宋体"/>
          <w:sz w:val="18"/>
        </w:rPr>
        <w:t>[2] ???</w:t>
      </w:r>
    </w:p>
    <w:p>
      <w:pPr>
        <w:spacing w:after="40"/>
        <w:ind w:left="420" w:hanging="420"/>
      </w:pPr>
      <w:bookmarkStart w:id="3" w:name="ref-3"/>
      <w:bookmarkEnd w:id="3"/>
      <w:r>
        <w:rPr>
          <w:rFonts w:ascii="宋体" w:hAnsi="宋体" w:eastAsia="宋体"/>
          <w:sz w:val="18"/>
        </w:rPr>
        <w:t>[3] ???</w:t>
      </w:r>
    </w:p>
    <w:sectPr w:rsidR="00FC693F" w:rsidRPr="0006063C" w:rsidSect="00034616">
      <w:type w:val="continuous"/>
      <w:pgSz w:w="12240" w:h="15840"/>
      <w:pgMar w:top="1247" w:right="1077" w:bottom="1247" w:left="1077" w:header="720" w:footer="720" w:gutter="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