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rFonts w:hint="eastAsia"/>
        </w:rPr>
        <w:t>使用说明：</w:t>
      </w:r>
    </w:p>
    <w:p>
      <w:pPr>
        <w:pStyle w:val="10"/>
        <w:ind w:endChars="0" w:end="0"/>
        <w:rPr>
          <w:rFonts w:hint="eastAsia"/>
        </w:rPr>
      </w:pPr>
      <w:r>
        <w:rPr>
          <w:rFonts w:hint="eastAsia"/>
        </w:rPr>
        <w:t>为便于作者进行论文的修改，编辑部结合本刊要求，对论文各组成部分的版式进行自定义（</w:t>
      </w:r>
      <w:r>
        <w:rPr>
          <w:rFonts w:hint="eastAsia"/>
          <w:highlight w:val="yellow"/>
        </w:rPr>
        <w:t>“格式和样式”中样式编号</w:t>
      </w:r>
      <w:r>
        <w:rPr>
          <w:rFonts w:hint="eastAsia"/>
          <w:highlight w:val="yellow"/>
        </w:rPr>
        <w:t>0</w:t>
      </w:r>
      <w:r>
        <w:rPr>
          <w:highlight w:val="yellow"/>
        </w:rPr>
        <w:t>1</w:t>
      </w:r>
      <w:r>
        <w:rPr>
          <w:rFonts w:hint="eastAsia"/>
          <w:highlight w:val="yellow"/>
        </w:rPr>
        <w:t>～</w:t>
      </w:r>
      <w:r>
        <w:rPr>
          <w:highlight w:val="yellow"/>
        </w:rPr>
        <w:t>18</w:t>
      </w:r>
      <w:r>
        <w:rPr>
          <w:rFonts w:hint="eastAsia"/>
        </w:rPr>
        <w:t>），修改论文请使用本模版。具体操作步骤如下：</w:t>
      </w:r>
    </w:p>
    <w:p>
      <w:pPr>
        <w:pStyle w:val="10"/>
        <w:ind w:endChars="0" w:end="0"/>
        <w:rPr>
          <w:rFonts w:hint="eastAsia"/>
        </w:rPr>
      </w:pPr>
      <w:r>
        <w:rPr>
          <w:rFonts w:hint="eastAsia"/>
        </w:rPr>
        <w:t>1</w:t>
      </w:r>
      <w:r>
        <w:rPr/>
        <w:t>、</w:t>
      </w:r>
      <w:r>
        <w:rPr>
          <w:rFonts w:hint="eastAsia"/>
        </w:rPr>
        <w:t>把要修改的文章复制到本文档的最后，本修改要求在排完后删掉。</w:t>
      </w:r>
    </w:p>
    <w:p>
      <w:pPr>
        <w:pStyle w:val="10"/>
        <w:ind w:endChars="0" w:end="0"/>
        <w:rPr>
          <w:rFonts w:hint="eastAsia"/>
        </w:rPr>
      </w:pPr>
      <w:r>
        <w:rPr/>
        <w:t>2</w:t>
      </w:r>
      <w:r>
        <w:rPr/>
        <w:t>、</w:t>
      </w:r>
      <w:r>
        <w:rPr>
          <w:rFonts w:hint="eastAsia"/>
        </w:rPr>
        <w:t>在本文档菜单中找到“格式和样式</w:t>
      </w:r>
      <w:r>
        <w:rPr/>
        <w:t>”</w:t>
      </w:r>
      <w:r>
        <w:rPr>
          <w:rFonts w:hint="eastAsia"/>
        </w:rPr>
        <w:t>，并调出该窗口。</w:t>
      </w:r>
    </w:p>
    <w:p>
      <w:pPr>
        <w:pStyle w:val="10"/>
        <w:ind w:endChars="0" w:end="0"/>
        <w:rPr/>
      </w:pPr>
      <w:r>
        <w:rPr>
          <w:rFonts w:hint="eastAsia"/>
        </w:rPr>
        <w:t>3</w:t>
      </w:r>
      <w:r>
        <w:rPr/>
        <w:t>、</w:t>
      </w:r>
      <w:r>
        <w:rPr>
          <w:rFonts w:hint="eastAsia"/>
        </w:rPr>
        <w:t>选定需要修改格式的段落，选择相应的格式即可。</w:t>
      </w:r>
      <w:r>
        <w:rPr>
          <w:rFonts w:ascii="宋体;SimSun" w:hAnsi="宋体;SimSun" w:cs="宋体;SimSun" w:hint="eastAsia"/>
        </w:rPr>
        <w:t>如果有特殊格式</w:t>
      </w:r>
      <w:r>
        <w:rPr>
          <w:rFonts w:hint="eastAsia"/>
        </w:rPr>
        <w:t>按正常方式修改即可。</w:t>
      </w:r>
    </w:p>
    <w:p>
      <w:pPr>
        <w:pStyle w:val="11"/>
        <w:rPr/>
      </w:pPr>
      <w:r>
        <w:rPr>
          <w:rFonts w:hint="eastAsia"/>
        </w:rPr>
        <w:t>一、论文内容和格式要求</w:t>
      </w:r>
    </w:p>
    <w:p>
      <w:pPr>
        <w:pStyle w:val="12"/>
        <w:rPr/>
      </w:pPr>
      <w:r>
        <w:rPr>
          <w:rFonts w:hint="eastAsia"/>
        </w:rPr>
        <w:t>1</w:t>
      </w:r>
      <w:r>
        <w:rPr>
          <w:rFonts w:hint="eastAsia"/>
        </w:rPr>
        <w:t>、题目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）内容要求：反映论文主题，具有学术性、创新性；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）字数要求：中文字数小于</w:t>
      </w:r>
      <w:r>
        <w:rPr>
          <w:rFonts w:hint="eastAsia"/>
        </w:rPr>
        <w:t>2</w:t>
      </w:r>
      <w:r>
        <w:rPr/>
        <w:t>2</w:t>
      </w:r>
      <w:r>
        <w:rPr>
          <w:rFonts w:hint="eastAsia"/>
        </w:rPr>
        <w:t>；</w:t>
      </w:r>
    </w:p>
    <w:p>
      <w:pPr>
        <w:pStyle w:val="1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）英文要求：对应翻译英文题目。</w:t>
      </w:r>
    </w:p>
    <w:p>
      <w:pPr>
        <w:pStyle w:val="12"/>
        <w:rPr>
          <w:rFonts w:hint="eastAsia"/>
        </w:rPr>
      </w:pPr>
      <w:r>
        <w:rPr/>
        <w:t>2</w:t>
      </w:r>
      <w:r>
        <w:rPr>
          <w:rFonts w:hint="eastAsia"/>
        </w:rPr>
        <w:t>、作者署名和单位（使用样式：</w:t>
      </w:r>
      <w:r>
        <w:rPr>
          <w:rFonts w:hint="eastAsia"/>
        </w:rPr>
        <w:t>0</w:t>
      </w:r>
      <w:r>
        <w:rPr/>
        <w:t>3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/>
        <w:t>4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/>
        <w:t>7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/>
        <w:t>8</w:t>
      </w:r>
      <w:r>
        <w:rPr>
          <w:rFonts w:hint="eastAsia"/>
        </w:rPr>
        <w:t>）：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）论文不鼓励独著，若有合作作者，建议一并列出。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）第一作者必须挂第一单位。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）作者单位和署名以投稿时的信息为准，不予变更。</w:t>
      </w:r>
    </w:p>
    <w:p>
      <w:pPr>
        <w:pStyle w:val="1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）作者单位需提供单位全称，并列出二级单位，参见如下示例：</w:t>
      </w:r>
    </w:p>
    <w:p>
      <w:pPr>
        <w:pStyle w:val="04"/>
        <w:ind w:endChars="0" w:end="0"/>
        <w:rPr/>
      </w:pPr>
      <w:r>
        <w:rPr/>
        <w:t>（</w:t>
      </w:r>
      <w:r>
        <w:rPr/>
        <w:t>1.</w:t>
      </w:r>
      <w:r>
        <w:rPr>
          <w:rFonts w:hint="eastAsia"/>
        </w:rPr>
        <w:t>中国</w:t>
      </w:r>
      <w:r>
        <w:rPr/>
        <w:t>矿业大学 机械工程学院，</w:t>
      </w:r>
      <w:r>
        <w:rPr>
          <w:rFonts w:hint="eastAsia"/>
        </w:rPr>
        <w:t>江苏</w:t>
      </w:r>
      <w:r>
        <w:rPr/>
        <w:t xml:space="preserve"> 徐州 </w:t>
      </w:r>
      <w:r>
        <w:rPr>
          <w:rFonts w:hint="eastAsia"/>
        </w:rPr>
        <w:t>221116</w:t>
      </w:r>
      <w:r>
        <w:rPr/>
        <w:t>；</w:t>
      </w:r>
      <w:r>
        <w:rPr/>
        <w:t>2.</w:t>
      </w:r>
      <w:r>
        <w:rPr/>
        <w:t xml:space="preserve">辽宁工程技术大学 信息工程学院，辽宁 阜新 </w:t>
      </w:r>
      <w:r>
        <w:rPr/>
        <w:t>123000</w:t>
      </w:r>
      <w:r>
        <w:rPr/>
        <w:t>）</w:t>
      </w:r>
    </w:p>
    <w:p>
      <w:pPr>
        <w:pStyle w:val="04"/>
        <w:ind w:endChars="0" w:end="0"/>
        <w:rPr>
          <w:rFonts w:hint="eastAsia"/>
        </w:rPr>
      </w:pPr>
      <w:r>
        <w:rPr/>
        <w:t>（</w:t>
      </w:r>
      <w:r>
        <w:rPr/>
        <w:t>1.School of Mecha</w:t>
      </w:r>
      <w:r>
        <w:rPr>
          <w:rFonts w:hint="eastAsia"/>
        </w:rPr>
        <w:t>tron</w:t>
      </w:r>
      <w:r>
        <w:rPr/>
        <w:t xml:space="preserve">ic Engineering, China University of Mining and Technology, </w:t>
      </w:r>
      <w:r>
        <w:rPr>
          <w:rFonts w:hint="eastAsia"/>
        </w:rPr>
        <w:t>Xuzhou</w:t>
      </w:r>
      <w:r>
        <w:rPr/>
        <w:t xml:space="preserve">  </w:t>
      </w:r>
      <w:r>
        <w:rPr>
          <w:rFonts w:hint="eastAsia"/>
        </w:rPr>
        <w:t>221116</w:t>
      </w:r>
      <w:r>
        <w:rPr/>
        <w:t>,China</w:t>
      </w:r>
      <w:r>
        <w:rPr/>
        <w:t>；</w:t>
      </w:r>
      <w:r>
        <w:rPr/>
        <w:t>2.School of Mechanical Engineering, Liaoning Technical University, Fuxin  123000,China</w:t>
      </w:r>
      <w:r>
        <w:rPr/>
        <w:t>）</w:t>
      </w:r>
    </w:p>
    <w:p>
      <w:pPr>
        <w:pStyle w:val="12"/>
        <w:rPr/>
      </w:pPr>
      <w:r>
        <w:rPr/>
        <w:t>3</w:t>
      </w:r>
      <w:r>
        <w:rPr>
          <w:rFonts w:hint="eastAsia"/>
        </w:rPr>
        <w:t>、摘要（使用样式：</w:t>
      </w:r>
      <w:r>
        <w:rPr>
          <w:rFonts w:hint="eastAsia"/>
        </w:rPr>
        <w:t>0</w:t>
      </w:r>
      <w:r>
        <w:rPr/>
        <w:t>5</w:t>
      </w:r>
      <w:r>
        <w:rPr>
          <w:rFonts w:hint="eastAsia"/>
        </w:rPr>
        <w:t>、</w:t>
      </w:r>
      <w:r>
        <w:rPr/>
        <w:t>09</w:t>
      </w:r>
      <w:r>
        <w:rPr>
          <w:rFonts w:hint="eastAsia"/>
        </w:rPr>
        <w:t>）</w:t>
      </w:r>
      <w:r>
        <w:rPr>
          <w:rFonts w:hint="eastAsia"/>
        </w:rPr>
        <w:t>: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）摘要结构：背景、目的、方法和过程、结果、结论。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）写作要求：</w:t>
      </w:r>
      <w:r>
        <w:rPr/>
        <w:t xml:space="preserve"> </w:t>
      </w:r>
      <w:r>
        <w:rPr>
          <w:rFonts w:hint="eastAsia"/>
        </w:rPr>
        <w:t>①</w:t>
      </w:r>
      <w:r>
        <w:rPr/>
        <w:t>500</w:t>
      </w:r>
      <w:r>
        <w:rPr/>
        <w:t>～</w:t>
      </w:r>
      <w:r>
        <w:rPr/>
        <w:t>1000</w:t>
      </w:r>
      <w:r>
        <w:rPr>
          <w:rFonts w:hint="eastAsia"/>
        </w:rPr>
        <w:t>字，不分段；②英文缩写词第</w:t>
      </w:r>
      <w:r>
        <w:rPr>
          <w:rFonts w:hint="eastAsia"/>
        </w:rPr>
        <w:t>1</w:t>
      </w:r>
      <w:r>
        <w:rPr>
          <w:rFonts w:hint="eastAsia"/>
        </w:rPr>
        <w:t>次出现时，需全称加中文解释；③摘要以文字叙述为主，不分段落。不出现图表、化学结构式和非公知公用的符号与术语；④不用“本文”、“作者”、“笔者”等；⑤不出现自评性语言。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）英文摘要：</w:t>
      </w:r>
      <w:r>
        <w:rPr>
          <w:rFonts w:ascii="宋体;SimSun" w:hAnsi="宋体;SimSun" w:cs="宋体;SimSun" w:hint="eastAsia"/>
        </w:rPr>
        <w:t>英文摘要应与中文摘要内容对应。英文摘要的撰写，务必请英文水平高的相关人士帮忙翻译、润色。英文摘要采用被动语态、现在时，不要出现“</w:t>
      </w:r>
      <w:r>
        <w:rPr>
          <w:rFonts w:cs="宋体;SimSun" w:hint="eastAsia" w:ascii="宋体;SimSun" w:hAnsi="宋体;SimSun"/>
        </w:rPr>
        <w:t>Author”“this paper”</w:t>
      </w:r>
      <w:r>
        <w:rPr>
          <w:rFonts w:ascii="宋体;SimSun" w:hAnsi="宋体;SimSun" w:cs="宋体;SimSun" w:hint="eastAsia"/>
        </w:rPr>
        <w:t>等。</w:t>
      </w:r>
    </w:p>
    <w:p>
      <w:pPr>
        <w:pStyle w:val="12"/>
        <w:rPr/>
      </w:pPr>
      <w:r>
        <w:rPr/>
        <w:t>4</w:t>
      </w:r>
      <w:r>
        <w:rPr>
          <w:rFonts w:hint="eastAsia"/>
        </w:rPr>
        <w:t>、关键词（使用样式：</w:t>
      </w:r>
      <w:r>
        <w:rPr/>
        <w:t>05</w:t>
      </w:r>
      <w:r>
        <w:rPr>
          <w:rFonts w:hint="eastAsia"/>
        </w:rPr>
        <w:t>、</w:t>
      </w:r>
      <w:r>
        <w:rPr>
          <w:rFonts w:hint="eastAsia"/>
        </w:rPr>
        <w:t>0</w:t>
      </w:r>
      <w:r>
        <w:rPr/>
        <w:t>9</w:t>
      </w:r>
      <w:r>
        <w:rPr>
          <w:rFonts w:hint="eastAsia"/>
        </w:rPr>
        <w:t>）</w:t>
      </w:r>
      <w:r>
        <w:rPr>
          <w:rFonts w:hint="eastAsia"/>
        </w:rPr>
        <w:t>: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以</w:t>
      </w:r>
      <w:r>
        <w:rPr>
          <w:rFonts w:cs="宋体;SimSun" w:hint="eastAsia" w:ascii="宋体;SimSun" w:hAnsi="宋体;SimSun"/>
        </w:rPr>
        <w:t>5</w:t>
      </w:r>
      <w:r>
        <w:rPr>
          <w:rFonts w:ascii="宋体;SimSun" w:hAnsi="宋体;SimSun" w:cs="宋体;SimSun" w:hint="eastAsia"/>
        </w:rPr>
        <w:t>～</w:t>
      </w:r>
      <w:r>
        <w:rPr>
          <w:rFonts w:cs="宋体;SimSun" w:hint="eastAsia" w:ascii="宋体;SimSun" w:hAnsi="宋体;SimSun"/>
        </w:rPr>
        <w:t>8</w:t>
      </w:r>
      <w:r>
        <w:rPr>
          <w:rFonts w:ascii="宋体;SimSun" w:hAnsi="宋体;SimSun" w:cs="宋体;SimSun" w:hint="eastAsia"/>
        </w:rPr>
        <w:t>个为宜，</w:t>
      </w:r>
      <w:r>
        <w:rPr>
          <w:rFonts w:ascii="宋体;SimSun" w:hAnsi="宋体;SimSun" w:cs="宋体;SimSun"/>
        </w:rPr>
        <w:t>反映论文主题概念的词或词组</w:t>
      </w:r>
      <w:r>
        <w:rPr>
          <w:rFonts w:ascii="宋体;SimSun" w:hAnsi="宋体;SimSun" w:cs="宋体;SimSun" w:hint="eastAsia"/>
        </w:rPr>
        <w:t>。缩略语、字母词应以全称形式出现。</w:t>
      </w:r>
    </w:p>
    <w:p>
      <w:pPr>
        <w:pStyle w:val="12"/>
        <w:rPr/>
      </w:pPr>
      <w:r>
        <w:rPr/>
        <w:t>5</w:t>
      </w:r>
      <w:r>
        <w:rPr>
          <w:rFonts w:hint="eastAsia"/>
        </w:rPr>
        <w:t>、中图分类号（使用样式：</w:t>
      </w:r>
      <w:r>
        <w:rPr/>
        <w:t>05</w:t>
      </w:r>
      <w:r>
        <w:rPr>
          <w:rFonts w:hint="eastAsia"/>
        </w:rPr>
        <w:t>）</w:t>
      </w:r>
      <w:r>
        <w:rPr>
          <w:rFonts w:hint="eastAsia"/>
        </w:rPr>
        <w:t>: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为便于论文的检索，尽量添加。</w:t>
      </w:r>
    </w:p>
    <w:p>
      <w:pPr>
        <w:pStyle w:val="12"/>
        <w:rPr/>
      </w:pPr>
      <w:r>
        <w:rPr/>
        <w:t>6</w:t>
      </w:r>
      <w:r>
        <w:rPr>
          <w:rFonts w:hint="eastAsia"/>
        </w:rPr>
        <w:t>、首页脚注（使用样式：</w:t>
      </w:r>
      <w:r>
        <w:rPr/>
        <w:t>18</w:t>
      </w:r>
      <w:r>
        <w:rPr>
          <w:rFonts w:hint="eastAsia"/>
        </w:rPr>
        <w:t>）：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脚注内容含收稿日期、修回日期、责任编辑、基金项目、作者简介，若有通讯作者需一并列出。</w:t>
      </w:r>
    </w:p>
    <w:p>
      <w:pPr>
        <w:pStyle w:val="10"/>
        <w:ind w:endChars="0" w:end="0"/>
        <w:rPr>
          <w:rFonts w:ascii="华文仿宋;华文仿宋" w:hAnsi="华文仿宋;华文仿宋" w:eastAsia="华文仿宋;华文仿宋" w:cs="华文仿宋;华文仿宋" w:hint="eastAsia"/>
          <w:szCs w:val="21"/>
        </w:rPr>
      </w:pPr>
      <w:r>
        <w:rPr>
          <w:rFonts w:hint="eastAsia"/>
        </w:rPr>
        <w:t>【</w:t>
      </w:r>
      <w:r>
        <w:rPr/>
        <w:t>示例</w:t>
      </w:r>
      <w:r>
        <w:rPr>
          <w:rFonts w:hint="eastAsia"/>
        </w:rPr>
        <w:t>】</w:t>
      </w:r>
    </w:p>
    <w:p>
      <w:pPr>
        <w:pStyle w:val="18"/>
        <w:spacing w:before="120" w:after="120"/>
        <w:ind w:endChars="0" w:end="0"/>
        <w:rPr/>
      </w:pPr>
      <w:r>
        <w:rPr>
          <w:rFonts w:hint="eastAsia"/>
        </w:rPr>
        <w:t xml:space="preserve">收稿日期： </w:t>
      </w:r>
      <w:r>
        <w:rPr/>
        <w:t xml:space="preserve"> </w:t>
      </w:r>
      <w:r>
        <w:rPr>
          <w:rFonts w:hint="eastAsia"/>
        </w:rPr>
        <w:t xml:space="preserve"> 责任编辑：</w:t>
      </w:r>
    </w:p>
    <w:p>
      <w:pPr>
        <w:pStyle w:val="18"/>
        <w:spacing w:before="120" w:after="120"/>
        <w:ind w:endChars="0" w:end="0"/>
        <w:rPr/>
      </w:pPr>
      <w:r>
        <w:rPr>
          <w:rFonts w:hint="eastAsia"/>
          <w:highlight w:val="yellow"/>
        </w:rPr>
        <w:t>基金项目</w:t>
      </w:r>
      <w:r>
        <w:rPr>
          <w:rFonts w:hint="eastAsia"/>
          <w:highlight w:val="yellow"/>
        </w:rPr>
        <w:t xml:space="preserve">: </w:t>
      </w:r>
      <w:r>
        <w:rPr>
          <w:rFonts w:hint="eastAsia"/>
          <w:highlight w:val="yellow"/>
        </w:rPr>
        <w:t>最多不能超过</w:t>
      </w:r>
      <w:r>
        <w:rPr>
          <w:rFonts w:hint="eastAsia"/>
          <w:highlight w:val="yellow"/>
        </w:rPr>
        <w:t>3</w:t>
      </w:r>
      <w:r>
        <w:rPr>
          <w:rFonts w:hint="eastAsia"/>
          <w:highlight w:val="yellow"/>
        </w:rPr>
        <w:t>个。</w:t>
      </w:r>
      <w:r>
        <w:rPr>
          <w:rFonts w:hint="eastAsia"/>
        </w:rPr>
        <w:t>一般只列出省部级及以上科研和基金项目，并提供项目编号。</w:t>
      </w:r>
    </w:p>
    <w:p>
      <w:pPr>
        <w:pStyle w:val="18"/>
        <w:spacing w:before="120" w:after="120"/>
        <w:ind w:endChars="0" w:end="0"/>
        <w:rPr>
          <w:rFonts w:hint="eastAsia"/>
        </w:rPr>
      </w:pPr>
      <w:r>
        <w:rPr>
          <w:rFonts w:hint="eastAsia"/>
        </w:rPr>
        <w:t>作者简介（通讯作者）</w:t>
      </w:r>
      <w:r>
        <w:rPr>
          <w:rFonts w:hint="eastAsia"/>
        </w:rPr>
        <w:t>:</w:t>
      </w:r>
      <w:r>
        <w:rPr>
          <w:rFonts w:hint="eastAsia"/>
        </w:rPr>
        <w:t>姓名</w:t>
      </w:r>
      <w:r>
        <w:rPr>
          <w:rFonts w:hint="eastAsia"/>
        </w:rPr>
        <w:t>(</w:t>
      </w:r>
      <w:r>
        <w:rPr>
          <w:rFonts w:hint="eastAsia"/>
        </w:rPr>
        <w:t>出生年－</w:t>
      </w:r>
      <w:r>
        <w:rPr>
          <w:rFonts w:hint="eastAsia"/>
        </w:rPr>
        <w:t>),</w:t>
      </w:r>
      <w:r>
        <w:rPr>
          <w:rFonts w:hint="eastAsia"/>
        </w:rPr>
        <w:t>性别</w:t>
      </w:r>
      <w:r>
        <w:rPr>
          <w:rFonts w:hint="eastAsia"/>
        </w:rPr>
        <w:t>,</w:t>
      </w:r>
      <w:r>
        <w:rPr>
          <w:rFonts w:hint="eastAsia"/>
        </w:rPr>
        <w:t>籍贯</w:t>
      </w:r>
      <w:r>
        <w:rPr>
          <w:rFonts w:hint="eastAsia"/>
        </w:rPr>
        <w:t>,</w:t>
      </w:r>
      <w:r>
        <w:rPr>
          <w:rFonts w:hint="eastAsia"/>
        </w:rPr>
        <w:t>职称</w:t>
      </w:r>
      <w:r>
        <w:rPr>
          <w:rFonts w:hint="eastAsia"/>
        </w:rPr>
        <w:t>,</w:t>
      </w:r>
      <w:r>
        <w:rPr>
          <w:rFonts w:hint="eastAsia"/>
        </w:rPr>
        <w:t>学历。</w:t>
      </w:r>
      <w:r>
        <w:rPr/>
        <w:t>Tel</w:t>
      </w:r>
      <w:r>
        <w:rPr>
          <w:rFonts w:hint="eastAsia"/>
        </w:rPr>
        <w:t>（固定电话）</w:t>
      </w:r>
      <w:r>
        <w:rPr/>
        <w:t>: xx,E-mail:xx</w:t>
      </w:r>
      <w:r>
        <w:rPr/>
        <w:t>。</w:t>
      </w:r>
    </w:p>
    <w:p>
      <w:pPr>
        <w:pStyle w:val="12"/>
        <w:rPr/>
      </w:pPr>
      <w:r>
        <w:rPr/>
        <w:t>7</w:t>
      </w:r>
      <w:r>
        <w:rPr>
          <w:rFonts w:hint="eastAsia"/>
        </w:rPr>
        <w:t>、正文（使用样式：</w:t>
      </w:r>
      <w:r>
        <w:rPr/>
        <w:t>10</w:t>
      </w:r>
      <w:r>
        <w:rPr>
          <w:rFonts w:hint="eastAsia"/>
        </w:rPr>
        <w:t>）：</w:t>
      </w:r>
    </w:p>
    <w:p>
      <w:pPr>
        <w:pStyle w:val="1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）版式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不限制篇幅，使用双栏排版</w:t>
      </w:r>
      <w:r>
        <w:rPr>
          <w:rFonts w:cs="宋体;SimSun" w:hint="eastAsia" w:ascii="宋体;SimSun" w:hAnsi="宋体;SimSun"/>
        </w:rPr>
        <w:t>(</w:t>
      </w:r>
      <w:r>
        <w:rPr>
          <w:rFonts w:ascii="宋体;SimSun" w:hAnsi="宋体;SimSun" w:cs="宋体;SimSun" w:hint="eastAsia"/>
        </w:rPr>
        <w:t>大图和大表除外</w:t>
      </w:r>
      <w:r>
        <w:rPr>
          <w:rFonts w:cs="宋体;SimSun" w:hint="eastAsia" w:ascii="宋体;SimSun" w:hAnsi="宋体;SimSun"/>
        </w:rPr>
        <w:t>)</w:t>
      </w:r>
      <w:r>
        <w:rPr>
          <w:rFonts w:ascii="宋体;SimSun" w:hAnsi="宋体;SimSun" w:cs="宋体;SimSun" w:hint="eastAsia"/>
        </w:rPr>
        <w:t>。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）引言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①</w:t>
      </w:r>
      <w:r>
        <w:rPr>
          <w:rFonts w:ascii="宋体;SimSun" w:hAnsi="宋体;SimSun" w:cs="宋体;SimSun" w:hint="eastAsia"/>
        </w:rPr>
        <w:t>引言编号从</w:t>
      </w:r>
      <w:r>
        <w:rPr>
          <w:rFonts w:cs="宋体;SimSun" w:hint="eastAsia" w:ascii="宋体;SimSun" w:hAnsi="宋体;SimSun"/>
        </w:rPr>
        <w:t>0</w:t>
      </w:r>
      <w:r>
        <w:rPr>
          <w:rFonts w:ascii="宋体;SimSun" w:hAnsi="宋体;SimSun" w:cs="宋体;SimSun" w:hint="eastAsia"/>
        </w:rPr>
        <w:t>开始，包括</w:t>
      </w:r>
      <w:r>
        <w:rPr>
          <w:rFonts w:cs="宋体;SimSun" w:hint="eastAsia" w:ascii="宋体;SimSun" w:hAnsi="宋体;SimSun"/>
        </w:rPr>
        <w:t>3</w:t>
      </w:r>
      <w:r>
        <w:rPr>
          <w:rFonts w:ascii="宋体;SimSun" w:hAnsi="宋体;SimSun" w:cs="宋体;SimSun" w:hint="eastAsia"/>
        </w:rPr>
        <w:t>部分：研究背景；综述与研究内容相关的国内外研究现状及存在问题</w:t>
      </w:r>
      <w:r>
        <w:rPr>
          <w:rFonts w:cs="宋体;SimSun" w:hint="eastAsia" w:ascii="宋体;SimSun" w:hAnsi="宋体;SimSun"/>
        </w:rPr>
        <w:t>;</w:t>
      </w:r>
      <w:r>
        <w:rPr>
          <w:rFonts w:ascii="宋体;SimSun" w:hAnsi="宋体;SimSun" w:cs="宋体;SimSun" w:hint="eastAsia"/>
        </w:rPr>
        <w:t>根据研究现状和存在问题，引出本文研究的目的和价值。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②</w:t>
      </w:r>
      <w:r>
        <w:rPr>
          <w:rFonts w:ascii="宋体;SimSun" w:hAnsi="宋体;SimSun" w:cs="宋体;SimSun" w:hint="eastAsia"/>
        </w:rPr>
        <w:t>如实评述，防止吹嘘自己和贬低别人，避免宣传性的用语。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③</w:t>
      </w:r>
      <w:r>
        <w:rPr>
          <w:rFonts w:ascii="宋体;SimSun" w:hAnsi="宋体;SimSun" w:cs="宋体;SimSun" w:hint="eastAsia"/>
        </w:rPr>
        <w:t>不要插图、列表和数学公式，以文字叙述为主。</w:t>
      </w:r>
    </w:p>
    <w:p>
      <w:pPr>
        <w:pStyle w:val="10"/>
        <w:ind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④</w:t>
      </w:r>
      <w:r>
        <w:rPr>
          <w:rFonts w:ascii="宋体;SimSun" w:hAnsi="宋体;SimSun" w:cs="宋体;SimSun" w:hint="eastAsia"/>
        </w:rPr>
        <w:t>选用最新文献，综述研究现状时，不可笼统引用而不论述。</w:t>
      </w:r>
    </w:p>
    <w:p>
      <w:pPr>
        <w:pStyle w:val="13"/>
        <w:rPr>
          <w:rFonts w:hint="eastAsia"/>
        </w:rPr>
      </w:pPr>
      <w:r>
        <w:rPr>
          <w:rFonts w:hint="eastAsia"/>
        </w:rPr>
        <w:t>（</w:t>
      </w:r>
      <w:r>
        <w:rPr/>
        <w:t>3</w:t>
      </w:r>
      <w:r>
        <w:rPr>
          <w:rFonts w:hint="eastAsia"/>
        </w:rPr>
        <w:t>）标题（使用对应的标题样式“</w:t>
      </w:r>
      <w:r>
        <w:rPr>
          <w:rFonts w:hint="eastAsia"/>
        </w:rPr>
        <w:t>11</w:t>
      </w:r>
      <w:r>
        <w:rPr>
          <w:rFonts w:hint="eastAsia"/>
        </w:rPr>
        <w:t>一级标题、</w:t>
      </w:r>
      <w:r>
        <w:rPr>
          <w:rFonts w:hint="eastAsia"/>
        </w:rPr>
        <w:t>12</w:t>
      </w:r>
      <w:r>
        <w:rPr>
          <w:rFonts w:hint="eastAsia"/>
        </w:rPr>
        <w:t>二级标题、</w:t>
      </w:r>
      <w:r>
        <w:rPr>
          <w:rFonts w:hint="eastAsia"/>
        </w:rPr>
        <w:t>13</w:t>
      </w:r>
      <w:r>
        <w:rPr>
          <w:rFonts w:hint="eastAsia"/>
        </w:rPr>
        <w:t>三级标题”）</w:t>
      </w:r>
    </w:p>
    <w:p>
      <w:pPr>
        <w:pStyle w:val="13"/>
        <w:rPr/>
      </w:pPr>
      <w:r>
        <w:rPr>
          <w:rFonts w:hint="eastAsia"/>
        </w:rPr>
        <w:t>（</w:t>
      </w:r>
      <w:r>
        <w:rPr/>
        <w:t>4</w:t>
      </w:r>
      <w:r>
        <w:rPr>
          <w:rFonts w:hint="eastAsia"/>
        </w:rPr>
        <w:t>）量和单位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①</w:t>
      </w:r>
      <w:r>
        <w:rPr>
          <w:rFonts w:ascii="宋体;SimSun" w:hAnsi="宋体;SimSun" w:cs="宋体;SimSun" w:hint="eastAsia"/>
        </w:rPr>
        <w:t>变量采用标准化的、公知公用的符号；单位使用法定计量单位。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②</w:t>
      </w:r>
      <w:r>
        <w:rPr>
          <w:rFonts w:ascii="宋体;SimSun" w:hAnsi="宋体;SimSun" w:cs="宋体;SimSun" w:hint="eastAsia"/>
          <w:highlight w:val="yellow"/>
        </w:rPr>
        <w:t>第一次出现的变量均需做出相应的解释，不同含义的变量不能使用同一符号。</w:t>
      </w:r>
    </w:p>
    <w:p>
      <w:pPr>
        <w:pStyle w:val="10"/>
        <w:ind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③</w:t>
      </w:r>
      <w:r>
        <w:rPr>
          <w:rFonts w:ascii="宋体;SimSun" w:hAnsi="宋体;SimSun" w:cs="宋体;SimSun" w:hint="eastAsia"/>
        </w:rPr>
        <w:t>同一变量符号在文中、图表中要保持一致。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④</w:t>
      </w:r>
      <w:r>
        <w:rPr>
          <w:rFonts w:ascii="宋体;SimSun" w:hAnsi="宋体;SimSun" w:cs="宋体;SimSun" w:hint="eastAsia"/>
        </w:rPr>
        <w:t>斜体：物理量符号、物理常数及特征数、数学中的变量符号等；黑斜体：矢量、张量、矩阵等；正体：计量单位、化学、某些数学符号</w:t>
      </w:r>
      <w:r>
        <w:rPr>
          <w:rFonts w:cs="宋体;SimSun" w:hint="eastAsia" w:ascii="宋体;SimSun" w:hAnsi="宋体;SimSun"/>
        </w:rPr>
        <w:t>(sin</w:t>
      </w:r>
      <w:r>
        <w:rPr>
          <w:rFonts w:ascii="宋体;SimSun" w:hAnsi="宋体;SimSun" w:cs="宋体;SimSun" w:hint="eastAsia"/>
        </w:rPr>
        <w:t>、</w:t>
      </w:r>
      <w:r>
        <w:rPr>
          <w:rFonts w:cs="宋体;SimSun" w:hint="eastAsia" w:ascii="宋体;SimSun" w:hAnsi="宋体;SimSun"/>
        </w:rPr>
        <w:t>tan</w:t>
      </w:r>
      <w:r>
        <w:rPr>
          <w:rFonts w:ascii="宋体;SimSun" w:hAnsi="宋体;SimSun" w:cs="宋体;SimSun" w:hint="eastAsia"/>
        </w:rPr>
        <w:t>、</w:t>
      </w:r>
      <w:r>
        <w:rPr>
          <w:rFonts w:cs="宋体;SimSun" w:hint="eastAsia" w:ascii="宋体;SimSun" w:hAnsi="宋体;SimSun"/>
        </w:rPr>
        <w:t>ln</w:t>
      </w:r>
      <w:r>
        <w:rPr>
          <w:rFonts w:ascii="宋体;SimSun" w:hAnsi="宋体;SimSun" w:cs="宋体;SimSun" w:hint="eastAsia"/>
        </w:rPr>
        <w:t>、</w:t>
      </w:r>
      <w:r>
        <w:rPr>
          <w:rFonts w:cs="宋体;SimSun" w:hint="eastAsia" w:ascii="宋体;SimSun" w:hAnsi="宋体;SimSun"/>
        </w:rPr>
        <w:t>d(</w:t>
      </w:r>
      <w:r>
        <w:rPr>
          <w:rFonts w:ascii="宋体;SimSun" w:hAnsi="宋体;SimSun" w:cs="宋体;SimSun" w:hint="eastAsia"/>
        </w:rPr>
        <w:t>微分</w:t>
      </w:r>
      <w:r>
        <w:rPr>
          <w:rFonts w:cs="宋体;SimSun" w:hint="eastAsia" w:ascii="宋体;SimSun" w:hAnsi="宋体;SimSun"/>
        </w:rPr>
        <w:t>)</w:t>
      </w:r>
      <w:r>
        <w:rPr>
          <w:rFonts w:ascii="宋体;SimSun" w:hAnsi="宋体;SimSun" w:cs="宋体;SimSun" w:hint="eastAsia"/>
        </w:rPr>
        <w:t>、∑、</w:t>
      </w:r>
      <w:r>
        <w:rPr>
          <w:rFonts w:cs="宋体;SimSun" w:hint="eastAsia" w:ascii="宋体;SimSun" w:hAnsi="宋体;SimSun"/>
        </w:rPr>
        <w:t>log</w:t>
      </w:r>
      <w:r>
        <w:rPr>
          <w:rFonts w:ascii="宋体;SimSun" w:hAnsi="宋体;SimSun" w:cs="宋体;SimSun" w:hint="eastAsia"/>
        </w:rPr>
        <w:t>、</w:t>
      </w:r>
      <w:r>
        <w:rPr>
          <w:rFonts w:cs="宋体;SimSun" w:hint="eastAsia" w:ascii="宋体;SimSun" w:hAnsi="宋体;SimSun"/>
        </w:rPr>
        <w:t>exp</w:t>
      </w:r>
      <w:r>
        <w:rPr>
          <w:rFonts w:ascii="宋体;SimSun" w:hAnsi="宋体;SimSun" w:cs="宋体;SimSun" w:hint="eastAsia"/>
        </w:rPr>
        <w:t>、</w:t>
      </w:r>
      <w:r>
        <w:rPr>
          <w:rFonts w:cs="宋体;SimSun" w:hint="eastAsia" w:ascii="宋体;SimSun" w:hAnsi="宋体;SimSun"/>
        </w:rPr>
        <w:t>min</w:t>
      </w:r>
      <w:r>
        <w:rPr>
          <w:rFonts w:ascii="宋体;SimSun" w:hAnsi="宋体;SimSun" w:cs="宋体;SimSun" w:hint="eastAsia"/>
        </w:rPr>
        <w:t>、</w:t>
      </w:r>
      <w:r>
        <w:rPr>
          <w:rFonts w:cs="宋体;SimSun" w:hint="eastAsia" w:ascii="宋体;SimSun" w:hAnsi="宋体;SimSun"/>
        </w:rPr>
        <w:t>max)</w:t>
      </w:r>
      <w:r>
        <w:rPr>
          <w:rFonts w:ascii="宋体;SimSun" w:hAnsi="宋体;SimSun" w:cs="宋体;SimSun" w:hint="eastAsia"/>
        </w:rPr>
        <w:t>等。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微软雅黑" w:hAnsi="微软雅黑" w:cs="微软雅黑" w:hint="eastAsia" w:eastAsia="微软雅黑"/>
          <w:color w:val="333333"/>
          <w:shd w:fill="FFFFFF" w:val="clear"/>
        </w:rPr>
        <w:t>⑤</w:t>
      </w:r>
      <w:r>
        <w:rPr>
          <w:rFonts w:ascii="宋体;SimSun" w:hAnsi="宋体;SimSun" w:cs="宋体;SimSun" w:hint="eastAsia"/>
          <w:highlight w:val="yellow"/>
        </w:rPr>
        <w:t>上、下角使用字母，切勿出现汉字。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⑥</w:t>
      </w:r>
      <w:r>
        <w:rPr>
          <w:rFonts w:ascii="宋体;SimSun" w:hAnsi="宋体;SimSun" w:cs="宋体;SimSun" w:hint="eastAsia"/>
        </w:rPr>
        <w:t>单位要使用法定计量单位。</w:t>
      </w:r>
    </w:p>
    <w:p>
      <w:pPr>
        <w:pStyle w:val="10"/>
        <w:ind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⑦</w:t>
      </w:r>
      <w:r>
        <w:rPr>
          <w:rFonts w:ascii="宋体;SimSun" w:hAnsi="宋体;SimSun" w:cs="宋体;SimSun" w:hint="eastAsia"/>
        </w:rPr>
        <w:t>图、表中复合单位不出现“</w:t>
      </w:r>
      <w:r>
        <w:rPr>
          <w:rFonts w:cs="宋体;SimSun" w:hint="eastAsia" w:ascii="宋体;SimSun" w:hAnsi="宋体;SimSun"/>
        </w:rPr>
        <w:t>/”</w:t>
      </w:r>
      <w:r>
        <w:rPr>
          <w:rFonts w:ascii="宋体;SimSun" w:hAnsi="宋体;SimSun" w:cs="宋体;SimSun" w:hint="eastAsia"/>
        </w:rPr>
        <w:t>，如“</w:t>
      </w:r>
      <w:r>
        <w:rPr>
          <w:rFonts w:cs="宋体;SimSun" w:hint="eastAsia" w:ascii="宋体;SimSun" w:hAnsi="宋体;SimSun"/>
        </w:rPr>
        <w:t>m</w:t>
      </w:r>
      <w:r>
        <w:rPr>
          <w:rFonts w:cs="宋体;SimSun" w:ascii="宋体;SimSun" w:hAnsi="宋体;SimSun"/>
        </w:rPr>
        <w:t>/s</w:t>
      </w:r>
      <w:r>
        <w:rPr>
          <w:rFonts w:cs="宋体;SimSun" w:hint="eastAsia" w:ascii="宋体;SimSun" w:hAnsi="宋体;SimSun"/>
        </w:rPr>
        <w:t>”</w:t>
      </w:r>
      <w:r>
        <w:rPr>
          <w:rFonts w:ascii="宋体;SimSun" w:hAnsi="宋体;SimSun" w:cs="宋体;SimSun" w:hint="eastAsia"/>
        </w:rPr>
        <w:t>改为“（</w:t>
      </w:r>
      <w:r>
        <w:rPr>
          <w:rFonts w:cs="宋体;SimSun" w:hint="eastAsia" w:ascii="宋体;SimSun" w:hAnsi="宋体;SimSun"/>
        </w:rPr>
        <w:t>m·s</w:t>
      </w:r>
      <w:r>
        <w:rPr>
          <w:rFonts w:cs="宋体;SimSun" w:ascii="宋体;SimSun" w:hAnsi="宋体;SimSun"/>
        </w:rPr>
        <w:t>-1</w:t>
      </w:r>
      <w:r>
        <w:rPr>
          <w:rFonts w:ascii="宋体;SimSun" w:hAnsi="宋体;SimSun" w:cs="宋体;SimSun" w:hint="eastAsia"/>
        </w:rPr>
        <w:t>）”。</w:t>
      </w:r>
    </w:p>
    <w:p>
      <w:pPr>
        <w:pStyle w:val="13"/>
        <w:rPr/>
      </w:pPr>
      <w:r>
        <w:rPr>
          <w:rFonts w:hint="eastAsia"/>
        </w:rPr>
        <w:t>（</w:t>
      </w:r>
      <w:r>
        <w:rPr/>
        <w:t>5</w:t>
      </w:r>
      <w:r>
        <w:rPr>
          <w:rFonts w:hint="eastAsia"/>
        </w:rPr>
        <w:t>）公式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①</w:t>
      </w:r>
      <w:r>
        <w:rPr>
          <w:rFonts w:ascii="宋体;SimSun" w:hAnsi="宋体;SimSun" w:cs="宋体;SimSun" w:hint="eastAsia"/>
          <w:highlight w:val="yellow"/>
        </w:rPr>
        <w:t>使用</w:t>
      </w:r>
      <w:r>
        <w:rPr>
          <w:rFonts w:cs="宋体;SimSun" w:ascii="宋体;SimSun" w:hAnsi="宋体;SimSun"/>
          <w:highlight w:val="yellow"/>
        </w:rPr>
        <w:t>Mathtype</w:t>
      </w:r>
      <w:r>
        <w:rPr>
          <w:rFonts w:ascii="宋体;SimSun" w:hAnsi="宋体;SimSun" w:cs="宋体;SimSun" w:hint="eastAsia"/>
          <w:highlight w:val="yellow"/>
        </w:rPr>
        <w:t>编辑公式</w:t>
      </w:r>
      <w:r>
        <w:rPr>
          <w:rFonts w:cs="宋体;SimSun" w:hint="eastAsia" w:ascii="宋体;SimSun" w:hAnsi="宋体;SimSun"/>
          <w:highlight w:val="yellow"/>
        </w:rPr>
        <w:t xml:space="preserve">, </w:t>
      </w:r>
      <w:r>
        <w:rPr>
          <w:rFonts w:ascii="宋体;SimSun" w:hAnsi="宋体;SimSun" w:cs="宋体;SimSun" w:hint="eastAsia"/>
          <w:highlight w:val="yellow"/>
        </w:rPr>
        <w:t>不能采用图片的格式。</w:t>
      </w:r>
    </w:p>
    <w:p>
      <w:pPr>
        <w:pStyle w:val="10"/>
        <w:ind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②</w:t>
      </w:r>
      <w:r>
        <w:rPr>
          <w:rFonts w:ascii="宋体;SimSun" w:hAnsi="宋体;SimSun" w:cs="宋体;SimSun" w:hint="eastAsia"/>
          <w:highlight w:val="yellow"/>
        </w:rPr>
        <w:t>稿件修改完成后无需另存为低</w:t>
      </w:r>
      <w:r>
        <w:rPr>
          <w:rFonts w:cs="宋体;SimSun" w:hint="eastAsia" w:ascii="宋体;SimSun" w:hAnsi="宋体;SimSun"/>
          <w:highlight w:val="yellow"/>
        </w:rPr>
        <w:t>w</w:t>
      </w:r>
      <w:r>
        <w:rPr>
          <w:rFonts w:cs="宋体;SimSun" w:ascii="宋体;SimSun" w:hAnsi="宋体;SimSun"/>
          <w:highlight w:val="yellow"/>
        </w:rPr>
        <w:t>ord</w:t>
      </w:r>
      <w:r>
        <w:rPr>
          <w:rFonts w:ascii="宋体;SimSun" w:hAnsi="宋体;SimSun" w:cs="宋体;SimSun" w:hint="eastAsia"/>
          <w:highlight w:val="yellow"/>
        </w:rPr>
        <w:t>版本，以免出现公式无法编辑的格式。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③</w:t>
      </w:r>
      <w:r>
        <w:rPr>
          <w:rFonts w:ascii="宋体;SimSun" w:hAnsi="宋体;SimSun" w:cs="宋体;SimSun" w:hint="eastAsia"/>
        </w:rPr>
        <w:t>如需添加公式序号，使用样式“</w:t>
      </w:r>
      <w:r>
        <w:rPr>
          <w:rFonts w:cs="宋体;SimSun" w:hint="eastAsia" w:ascii="宋体;SimSun" w:hAnsi="宋体;SimSun"/>
        </w:rPr>
        <w:t>1</w:t>
      </w:r>
      <w:r>
        <w:rPr>
          <w:rFonts w:cs="宋体;SimSun" w:ascii="宋体;SimSun" w:hAnsi="宋体;SimSun"/>
        </w:rPr>
        <w:t>6</w:t>
      </w:r>
      <w:r>
        <w:rPr>
          <w:rFonts w:cs="宋体;SimSun" w:hint="eastAsia" w:ascii="宋体;SimSun" w:hAnsi="宋体;SimSun"/>
        </w:rPr>
        <w:t>”</w:t>
      </w:r>
      <w:r>
        <w:rPr>
          <w:rFonts w:ascii="宋体;SimSun" w:hAnsi="宋体;SimSun" w:cs="宋体;SimSun" w:hint="eastAsia"/>
        </w:rPr>
        <w:t>。</w:t>
      </w:r>
      <w:r>
        <w:rPr>
          <w:rFonts w:hint="eastAsia"/>
        </w:rPr>
        <w:t>在公式后敲一下键盘上的</w:t>
      </w:r>
      <w:r>
        <w:rPr/>
        <w:t>”</w:t>
      </w:r>
      <w:r>
        <w:rPr/>
        <w:t>tab”</w:t>
      </w:r>
      <w:r>
        <w:rPr>
          <w:rFonts w:hint="eastAsia"/>
        </w:rPr>
        <w:t>键加入一个制表位，然后选择样式中的“</w:t>
      </w:r>
      <w:r>
        <w:rPr/>
        <w:t>16</w:t>
      </w:r>
      <w:r>
        <w:rPr>
          <w:rFonts w:hint="eastAsia"/>
        </w:rPr>
        <w:t>公式编号”，会自己右对齐。</w:t>
      </w:r>
      <w:r>
        <w:rPr>
          <w:rFonts w:ascii="宋体;SimSun" w:hAnsi="宋体;SimSun" w:cs="宋体;SimSun" w:hint="eastAsia"/>
        </w:rPr>
        <w:t>使用</w:t>
      </w:r>
      <w:r>
        <w:rPr>
          <w:rFonts w:cs="宋体;SimSun" w:hint="eastAsia" w:ascii="宋体;SimSun" w:hAnsi="宋体;SimSun"/>
        </w:rPr>
        <w:t>(</w:t>
      </w:r>
      <w:r>
        <w:rPr>
          <w:rFonts w:cs="宋体;SimSun" w:ascii="宋体;SimSun" w:hAnsi="宋体;SimSun"/>
        </w:rPr>
        <w:t>1)</w:t>
      </w:r>
      <w:r>
        <w:rPr>
          <w:rFonts w:ascii="宋体;SimSun" w:hAnsi="宋体;SimSun" w:cs="宋体;SimSun" w:hint="eastAsia"/>
        </w:rPr>
        <w:t>、</w:t>
      </w:r>
      <w:r>
        <w:rPr>
          <w:rFonts w:cs="宋体;SimSun" w:ascii="宋体;SimSun" w:hAnsi="宋体;SimSun"/>
        </w:rPr>
        <w:t>(2)</w:t>
      </w:r>
      <w:r>
        <w:rPr>
          <w:rFonts w:ascii="宋体;SimSun" w:hAnsi="宋体;SimSun" w:cs="宋体;SimSun" w:hint="eastAsia"/>
        </w:rPr>
        <w:t>编号样式</w:t>
      </w:r>
      <w:r>
        <w:rPr>
          <w:rFonts w:cs="宋体;SimSun" w:hint="eastAsia" w:ascii="宋体;SimSun" w:hAnsi="宋体;SimSun"/>
        </w:rPr>
        <w:t>,</w:t>
      </w:r>
      <w:r>
        <w:rPr>
          <w:rFonts w:ascii="宋体;SimSun" w:hAnsi="宋体;SimSun" w:cs="宋体;SimSun" w:hint="eastAsia"/>
        </w:rPr>
        <w:t>避免出现</w:t>
      </w:r>
      <w:r>
        <w:rPr>
          <w:rFonts w:cs="宋体;SimSun" w:hint="eastAsia" w:ascii="宋体;SimSun" w:hAnsi="宋体;SimSun"/>
        </w:rPr>
        <w:t>(</w:t>
      </w:r>
      <w:r>
        <w:rPr>
          <w:rFonts w:cs="宋体;SimSun" w:ascii="宋体;SimSun" w:hAnsi="宋体;SimSun"/>
        </w:rPr>
        <w:t>1a)</w:t>
      </w:r>
      <w:r>
        <w:rPr>
          <w:rFonts w:ascii="宋体;SimSun" w:hAnsi="宋体;SimSun" w:cs="宋体;SimSun" w:hint="eastAsia"/>
        </w:rPr>
        <w:t>、</w:t>
      </w:r>
      <w:r>
        <w:rPr>
          <w:rFonts w:cs="宋体;SimSun" w:ascii="宋体;SimSun" w:hAnsi="宋体;SimSun"/>
        </w:rPr>
        <w:t>(1b)</w:t>
      </w:r>
      <w:r>
        <w:rPr>
          <w:rFonts w:ascii="宋体;SimSun" w:hAnsi="宋体;SimSun" w:cs="宋体;SimSun" w:hint="eastAsia"/>
        </w:rPr>
        <w:t>表示形式。</w:t>
      </w:r>
    </w:p>
    <w:p>
      <w:pPr>
        <w:pStyle w:val="13"/>
        <w:rPr/>
      </w:pPr>
      <w:r>
        <w:rPr>
          <w:rFonts w:hint="eastAsia"/>
        </w:rPr>
        <w:t>（</w:t>
      </w:r>
      <w:r>
        <w:rPr/>
        <w:t>6</w:t>
      </w:r>
      <w:r>
        <w:rPr>
          <w:rFonts w:hint="eastAsia"/>
        </w:rPr>
        <w:t>）表格（表题使用样式：</w:t>
      </w:r>
      <w:r>
        <w:rPr>
          <w:rFonts w:hint="eastAsia"/>
        </w:rPr>
        <w:t>1</w:t>
      </w:r>
      <w:r>
        <w:rPr/>
        <w:t>5</w:t>
      </w:r>
      <w:r>
        <w:rPr>
          <w:rFonts w:hint="eastAsia"/>
        </w:rPr>
        <w:t>）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①</w:t>
      </w:r>
      <w:r>
        <w:rPr>
          <w:rFonts w:ascii="宋体;SimSun" w:hAnsi="宋体;SimSun" w:cs="宋体;SimSun"/>
        </w:rPr>
        <w:t>使用三线表格式，表头中不能出现加斜线和空缺项</w:t>
      </w:r>
      <w:r>
        <w:rPr>
          <w:rFonts w:ascii="宋体;SimSun" w:hAnsi="宋体;SimSun" w:cs="宋体;SimSun" w:hint="eastAsia"/>
        </w:rPr>
        <w:t>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②</w:t>
      </w:r>
      <w:r>
        <w:rPr>
          <w:rFonts w:ascii="宋体;SimSun" w:hAnsi="宋体;SimSun" w:cs="宋体;SimSun" w:hint="eastAsia"/>
        </w:rPr>
        <w:t>表中物理量要有量名称和单位。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③</w:t>
      </w:r>
      <w:r>
        <w:rPr>
          <w:rFonts w:ascii="宋体;SimSun" w:hAnsi="宋体;SimSun" w:cs="宋体;SimSun"/>
        </w:rPr>
        <w:t>表中文字使用</w:t>
      </w:r>
      <w:r>
        <w:rPr>
          <w:rFonts w:cs="宋体;SimSun" w:ascii="宋体;SimSun" w:hAnsi="宋体;SimSun"/>
        </w:rPr>
        <w:t>6</w:t>
      </w:r>
      <w:r>
        <w:rPr>
          <w:rFonts w:ascii="宋体;SimSun" w:hAnsi="宋体;SimSun" w:cs="宋体;SimSun"/>
        </w:rPr>
        <w:t>号字</w:t>
      </w:r>
      <w:r>
        <w:rPr>
          <w:rFonts w:ascii="宋体;SimSun" w:hAnsi="宋体;SimSun" w:cs="宋体;SimSun" w:hint="eastAsia"/>
        </w:rPr>
        <w:t>，</w:t>
      </w:r>
      <w:r>
        <w:rPr>
          <w:rFonts w:ascii="宋体;SimSun" w:hAnsi="宋体;SimSun" w:cs="宋体;SimSun"/>
        </w:rPr>
        <w:t>单倍行距</w:t>
      </w:r>
      <w:r>
        <w:rPr>
          <w:rFonts w:ascii="宋体;SimSun" w:hAnsi="宋体;SimSun" w:cs="宋体;SimSun" w:hint="eastAsia"/>
        </w:rPr>
        <w:t>。</w:t>
      </w:r>
    </w:p>
    <w:p>
      <w:pPr>
        <w:pStyle w:val="10"/>
        <w:ind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④</w:t>
      </w:r>
      <w:r>
        <w:rPr>
          <w:rFonts w:ascii="宋体;SimSun" w:hAnsi="宋体;SimSun" w:cs="宋体;SimSun"/>
        </w:rPr>
        <w:t>英文</w:t>
      </w:r>
      <w:r>
        <w:rPr>
          <w:rFonts w:ascii="宋体;SimSun" w:hAnsi="宋体;SimSun" w:cs="宋体;SimSun" w:hint="eastAsia"/>
        </w:rPr>
        <w:t>表题</w:t>
      </w:r>
      <w:r>
        <w:rPr>
          <w:rFonts w:ascii="宋体;SimSun" w:hAnsi="宋体;SimSun" w:cs="宋体;SimSun"/>
        </w:rPr>
        <w:t>编号使用“</w:t>
      </w:r>
      <w:r>
        <w:rPr>
          <w:rFonts w:cs="宋体;SimSun" w:ascii="宋体;SimSun" w:hAnsi="宋体;SimSun"/>
        </w:rPr>
        <w:t>Table X”</w:t>
      </w:r>
      <w:r>
        <w:rPr>
          <w:rFonts w:ascii="宋体;SimSun" w:hAnsi="宋体;SimSun" w:cs="宋体;SimSun"/>
        </w:rPr>
        <w:t>。</w:t>
      </w:r>
    </w:p>
    <w:p>
      <w:pPr>
        <w:pStyle w:val="13"/>
        <w:rPr/>
      </w:pPr>
      <w:r>
        <w:rPr>
          <w:rFonts w:hint="eastAsia"/>
        </w:rPr>
        <w:t>（</w:t>
      </w:r>
      <w:r>
        <w:rPr/>
        <w:t>7</w:t>
      </w:r>
      <w:r>
        <w:rPr>
          <w:rFonts w:hint="eastAsia"/>
        </w:rPr>
        <w:t>）名词术语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①</w:t>
      </w:r>
      <w:r>
        <w:rPr>
          <w:rFonts w:ascii="宋体;SimSun" w:hAnsi="宋体;SimSun" w:cs="宋体;SimSun" w:hint="eastAsia"/>
        </w:rPr>
        <w:t>不使用废弃的名词术语。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②</w:t>
      </w:r>
      <w:r>
        <w:rPr>
          <w:rFonts w:ascii="宋体;SimSun" w:hAnsi="宋体;SimSun" w:cs="宋体;SimSun" w:hint="eastAsia"/>
        </w:rPr>
        <w:t>与具体数值对应时，不使用“含量”，应为质量分数、体积分数、质量浓度或体积浓度。</w:t>
      </w:r>
    </w:p>
    <w:p>
      <w:pPr>
        <w:pStyle w:val="10"/>
        <w:ind w:firstLineChars="0" w:firstLine="0" w:endChars="0" w:end="0"/>
        <w:rPr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）结论、结语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①</w:t>
      </w:r>
      <w:r>
        <w:rPr>
          <w:rFonts w:ascii="宋体;SimSun" w:hAnsi="宋体;SimSun" w:cs="宋体;SimSun" w:hint="eastAsia"/>
        </w:rPr>
        <w:t>结论</w:t>
      </w:r>
      <w:r>
        <w:rPr>
          <w:rFonts w:cs="宋体;SimSun" w:hint="eastAsia" w:ascii="宋体;SimSun" w:hAnsi="宋体;SimSun"/>
        </w:rPr>
        <w:t>3</w:t>
      </w:r>
      <w:r>
        <w:rPr>
          <w:rFonts w:ascii="宋体;SimSun" w:hAnsi="宋体;SimSun" w:cs="宋体;SimSun" w:hint="eastAsia"/>
        </w:rPr>
        <w:t>条以上，以数据为支撑，从研究方法、实践应用、创新性及结果、不足与展望等方面总结。</w:t>
      </w:r>
    </w:p>
    <w:p>
      <w:pPr>
        <w:pStyle w:val="10"/>
        <w:ind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②</w:t>
      </w:r>
      <w:r>
        <w:rPr>
          <w:rFonts w:ascii="宋体;SimSun" w:hAnsi="宋体;SimSun" w:cs="宋体;SimSun" w:hint="eastAsia"/>
        </w:rPr>
        <w:t>结语一般不分段叙述，要求内容明确具体、概括准确、简短精练、措辞严谨，不做自我评价。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）致谢</w:t>
      </w:r>
    </w:p>
    <w:p>
      <w:pPr>
        <w:pStyle w:val="10"/>
        <w:ind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对给予论文帮助的基金、个人或单位致谢（不是必须）。</w:t>
      </w:r>
    </w:p>
    <w:p>
      <w:pPr>
        <w:pStyle w:val="12"/>
        <w:rPr/>
      </w:pPr>
      <w:r>
        <w:rPr/>
        <w:t>8</w:t>
      </w:r>
      <w:r>
        <w:rPr>
          <w:rFonts w:hint="eastAsia"/>
        </w:rPr>
        <w:t>、参考文献（使用样式：</w:t>
      </w:r>
      <w:r>
        <w:rPr/>
        <w:t>17</w:t>
      </w:r>
      <w:r>
        <w:rPr>
          <w:rFonts w:hint="eastAsia"/>
        </w:rPr>
        <w:t>）：</w:t>
      </w:r>
    </w:p>
    <w:p>
      <w:pPr>
        <w:pStyle w:val="10"/>
        <w:ind w:endChars="0" w:end="0"/>
        <w:rPr>
          <w:rFonts w:hint="eastAsia"/>
        </w:rPr>
      </w:pPr>
      <w:r>
        <w:rPr>
          <w:rFonts w:ascii="宋体;SimSun" w:hAnsi="宋体;SimSun" w:cs="宋体;SimSun" w:hint="eastAsia"/>
        </w:rPr>
        <w:t>样式</w:t>
      </w:r>
      <w:r>
        <w:rPr>
          <w:rFonts w:ascii="宋体;SimSun" w:hAnsi="宋体;SimSun" w:cs="宋体;SimSun"/>
        </w:rPr>
        <w:t>“</w:t>
      </w:r>
      <w:r>
        <w:rPr>
          <w:rFonts w:cs="宋体;SimSun" w:ascii="宋体;SimSun" w:hAnsi="宋体;SimSun"/>
        </w:rPr>
        <w:t>17</w:t>
      </w:r>
      <w:r>
        <w:rPr>
          <w:rFonts w:ascii="宋体;SimSun" w:hAnsi="宋体;SimSun" w:cs="宋体;SimSun" w:hint="eastAsia"/>
        </w:rPr>
        <w:t>参考文献”的使用方法</w:t>
      </w:r>
      <w:r>
        <w:rPr>
          <w:rFonts w:cs="宋体;SimSun" w:ascii="宋体;SimSun" w:hAnsi="宋体;SimSun"/>
        </w:rPr>
        <w:t>:</w:t>
      </w:r>
      <w:r>
        <w:rPr>
          <w:rFonts w:ascii="宋体;SimSun" w:hAnsi="宋体;SimSun" w:cs="宋体;SimSun" w:hint="eastAsia"/>
        </w:rPr>
        <w:t>在参考文献的编号后增加一个制表位</w:t>
      </w:r>
      <w:r>
        <w:rPr>
          <w:rFonts w:cs="宋体;SimSun" w:hint="eastAsia" w:ascii="宋体;SimSun" w:hAnsi="宋体;SimSun"/>
        </w:rPr>
        <w:t>,</w:t>
      </w:r>
      <w:r>
        <w:rPr>
          <w:rFonts w:ascii="宋体;SimSun" w:hAnsi="宋体;SimSun" w:cs="宋体;SimSun" w:hint="eastAsia"/>
        </w:rPr>
        <w:t>即敲一下</w:t>
      </w:r>
      <w:r>
        <w:rPr>
          <w:rFonts w:ascii="宋体;SimSun" w:hAnsi="宋体;SimSun" w:cs="宋体;SimSun"/>
        </w:rPr>
        <w:t>“</w:t>
      </w:r>
      <w:r>
        <w:rPr>
          <w:rFonts w:cs="宋体;SimSun" w:ascii="宋体;SimSun" w:hAnsi="宋体;SimSun"/>
        </w:rPr>
        <w:t>Tab</w:t>
      </w:r>
      <w:r>
        <w:rPr>
          <w:rFonts w:cs="宋体;SimSun" w:hint="eastAsia" w:ascii="宋体;SimSun" w:hAnsi="宋体;SimSun"/>
        </w:rPr>
        <w:t>”</w:t>
      </w:r>
      <w:r>
        <w:rPr>
          <w:rFonts w:ascii="宋体;SimSun" w:hAnsi="宋体;SimSun" w:cs="宋体;SimSun" w:hint="eastAsia"/>
        </w:rPr>
        <w:t>键</w:t>
      </w:r>
      <w:r>
        <w:rPr>
          <w:rFonts w:cs="宋体;SimSun" w:ascii="宋体;SimSun" w:hAnsi="宋体;SimSun"/>
        </w:rPr>
        <w:t>,</w:t>
      </w:r>
      <w:r>
        <w:rPr>
          <w:rFonts w:ascii="宋体;SimSun" w:hAnsi="宋体;SimSun" w:cs="宋体;SimSun" w:hint="eastAsia"/>
        </w:rPr>
        <w:t>然后点击样式</w:t>
      </w:r>
      <w:r>
        <w:rPr>
          <w:rFonts w:ascii="宋体;SimSun" w:hAnsi="宋体;SimSun" w:cs="宋体;SimSun"/>
        </w:rPr>
        <w:t>“</w:t>
      </w:r>
      <w:r>
        <w:rPr>
          <w:rFonts w:cs="宋体;SimSun" w:ascii="宋体;SimSun" w:hAnsi="宋体;SimSun"/>
        </w:rPr>
        <w:t>17</w:t>
      </w:r>
      <w:r>
        <w:rPr>
          <w:rFonts w:ascii="宋体;SimSun" w:hAnsi="宋体;SimSun" w:cs="宋体;SimSun" w:hint="eastAsia"/>
        </w:rPr>
        <w:t>参考文献”即可</w:t>
      </w:r>
      <w:r>
        <w:rPr>
          <w:rFonts w:hint="eastAsia"/>
        </w:rPr>
        <w:t>。</w:t>
      </w:r>
      <w:r>
        <w:rPr>
          <w:rFonts w:ascii="宋体;SimSun" w:hAnsi="宋体;SimSun" w:cs="宋体;SimSun" w:hint="eastAsia"/>
        </w:rPr>
        <w:t>不用在参考文献的编号后敲空格</w:t>
      </w:r>
      <w:r>
        <w:rPr>
          <w:rFonts w:hint="eastAsia"/>
        </w:rPr>
        <w:t>。</w:t>
      </w:r>
    </w:p>
    <w:p>
      <w:pPr>
        <w:pStyle w:val="10"/>
        <w:numPr>
          <w:ilvl w:val="0"/>
          <w:numId w:val="2"/>
        </w:numPr>
        <w:ind w:firstLineChars="0" w:firstLine="0" w:start="780"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  <w:highlight w:val="yellow"/>
        </w:rPr>
        <w:t>不少于</w:t>
      </w:r>
      <w:r>
        <w:rPr>
          <w:rFonts w:cs="宋体;SimSun" w:hint="eastAsia" w:ascii="宋体;SimSun" w:hAnsi="宋体;SimSun"/>
          <w:highlight w:val="yellow"/>
        </w:rPr>
        <w:t>2</w:t>
      </w:r>
      <w:r>
        <w:rPr>
          <w:rFonts w:cs="宋体;SimSun" w:ascii="宋体;SimSun" w:hAnsi="宋体;SimSun"/>
          <w:highlight w:val="yellow"/>
        </w:rPr>
        <w:t>0</w:t>
      </w:r>
      <w:r>
        <w:rPr>
          <w:rFonts w:ascii="宋体;SimSun" w:hAnsi="宋体;SimSun" w:cs="宋体;SimSun" w:hint="eastAsia"/>
          <w:highlight w:val="yellow"/>
        </w:rPr>
        <w:t>篇参考文献，</w:t>
      </w:r>
      <w:r>
        <w:rPr>
          <w:rFonts w:ascii="宋体;SimSun" w:hAnsi="宋体;SimSun" w:cs="宋体;SimSun" w:hint="eastAsia"/>
        </w:rPr>
        <w:t>其中近</w:t>
      </w:r>
      <w:r>
        <w:rPr>
          <w:rFonts w:cs="宋体;SimSun" w:hint="eastAsia" w:ascii="宋体;SimSun" w:hAnsi="宋体;SimSun"/>
        </w:rPr>
        <w:t>5</w:t>
      </w:r>
      <w:r>
        <w:rPr>
          <w:rFonts w:ascii="宋体;SimSun" w:hAnsi="宋体;SimSun" w:cs="宋体;SimSun" w:hint="eastAsia"/>
        </w:rPr>
        <w:t>年文献＞</w:t>
      </w:r>
      <w:r>
        <w:rPr>
          <w:rFonts w:cs="宋体;SimSun" w:hint="eastAsia" w:ascii="宋体;SimSun" w:hAnsi="宋体;SimSun"/>
        </w:rPr>
        <w:t>7</w:t>
      </w:r>
      <w:r>
        <w:rPr>
          <w:rFonts w:cs="宋体;SimSun" w:ascii="宋体;SimSun" w:hAnsi="宋体;SimSun"/>
        </w:rPr>
        <w:t>0</w:t>
      </w:r>
      <w:r>
        <w:rPr>
          <w:rFonts w:cs="宋体;SimSun" w:hint="eastAsia" w:ascii="宋体;SimSun" w:hAnsi="宋体;SimSun"/>
        </w:rPr>
        <w:t>%</w:t>
      </w:r>
      <w:r>
        <w:rPr>
          <w:rFonts w:ascii="宋体;SimSun" w:hAnsi="宋体;SimSun" w:cs="宋体;SimSun" w:hint="eastAsia"/>
        </w:rPr>
        <w:t>，期刊文献＞</w:t>
      </w:r>
      <w:r>
        <w:rPr>
          <w:rFonts w:cs="宋体;SimSun" w:hint="eastAsia" w:ascii="宋体;SimSun" w:hAnsi="宋体;SimSun"/>
        </w:rPr>
        <w:t>8</w:t>
      </w:r>
      <w:r>
        <w:rPr>
          <w:rFonts w:cs="宋体;SimSun" w:ascii="宋体;SimSun" w:hAnsi="宋体;SimSun"/>
        </w:rPr>
        <w:t>0</w:t>
      </w:r>
      <w:r>
        <w:rPr>
          <w:rFonts w:cs="宋体;SimSun" w:hint="eastAsia" w:ascii="宋体;SimSun" w:hAnsi="宋体;SimSun"/>
        </w:rPr>
        <w:t>%</w:t>
      </w:r>
      <w:r>
        <w:rPr>
          <w:rFonts w:ascii="宋体;SimSun" w:hAnsi="宋体;SimSun" w:cs="宋体;SimSun" w:hint="eastAsia"/>
        </w:rPr>
        <w:t>。</w:t>
      </w:r>
    </w:p>
    <w:p>
      <w:pPr>
        <w:pStyle w:val="10"/>
        <w:numPr>
          <w:ilvl w:val="0"/>
          <w:numId w:val="2"/>
        </w:numPr>
        <w:ind w:firstLineChars="0" w:firstLine="0" w:start="780"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参考文献在文中以上角标形式按顺序编号，并与文后文献一一对应</w:t>
      </w:r>
    </w:p>
    <w:p>
      <w:pPr>
        <w:pStyle w:val="10"/>
        <w:numPr>
          <w:ilvl w:val="0"/>
          <w:numId w:val="2"/>
        </w:numPr>
        <w:ind w:firstLineChars="0" w:firstLine="0" w:start="780"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不建议选择比较陈旧的文献，并按文中出现的先后次序排列，避免出现漏引。</w:t>
      </w:r>
    </w:p>
    <w:p>
      <w:pPr>
        <w:pStyle w:val="10"/>
        <w:numPr>
          <w:ilvl w:val="0"/>
          <w:numId w:val="2"/>
        </w:numPr>
        <w:ind w:firstLineChars="0" w:firstLine="0" w:start="780"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中文文献</w:t>
      </w:r>
      <w:r>
        <w:rPr>
          <w:rFonts w:ascii="宋体;SimSun" w:hAnsi="宋体;SimSun" w:cs="宋体;SimSun" w:hint="eastAsia"/>
        </w:rPr>
        <w:t>除专著</w:t>
      </w:r>
      <w:r>
        <w:rPr>
          <w:rFonts w:ascii="宋体;SimSun" w:hAnsi="宋体;SimSun" w:cs="宋体;SimSun"/>
        </w:rPr>
        <w:t>之外</w:t>
      </w:r>
      <w:r>
        <w:rPr>
          <w:rFonts w:ascii="宋体;SimSun" w:hAnsi="宋体;SimSun" w:cs="宋体;SimSun" w:hint="eastAsia"/>
        </w:rPr>
        <w:t>，</w:t>
      </w:r>
      <w:r>
        <w:rPr>
          <w:rFonts w:ascii="宋体;SimSun" w:hAnsi="宋体;SimSun" w:cs="宋体;SimSun"/>
        </w:rPr>
        <w:t>其余文献均需提供对应英文翻译</w:t>
      </w:r>
      <w:r>
        <w:rPr>
          <w:rFonts w:ascii="宋体;SimSun" w:hAnsi="宋体;SimSun" w:cs="宋体;SimSun" w:hint="eastAsia"/>
        </w:rPr>
        <w:t>，不可自行翻译</w:t>
      </w:r>
      <w:r>
        <w:rPr>
          <w:rFonts w:ascii="宋体;SimSun" w:hAnsi="宋体;SimSun" w:cs="宋体;SimSun"/>
        </w:rPr>
        <w:t>。</w:t>
      </w:r>
    </w:p>
    <w:p>
      <w:pPr>
        <w:pStyle w:val="10"/>
        <w:numPr>
          <w:ilvl w:val="0"/>
          <w:numId w:val="2"/>
        </w:numPr>
        <w:ind w:firstLineChars="0" w:firstLine="0" w:start="780"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作者</w:t>
      </w:r>
      <w:r>
        <w:rPr>
          <w:rFonts w:cs="宋体;SimSun" w:ascii="宋体;SimSun" w:hAnsi="宋体;SimSun"/>
        </w:rPr>
        <w:t>3</w:t>
      </w:r>
      <w:r>
        <w:rPr>
          <w:rFonts w:ascii="宋体;SimSun" w:hAnsi="宋体;SimSun" w:cs="宋体;SimSun"/>
        </w:rPr>
        <w:t>人以上只列</w:t>
      </w:r>
      <w:r>
        <w:rPr>
          <w:rFonts w:cs="宋体;SimSun" w:ascii="宋体;SimSun" w:hAnsi="宋体;SimSun"/>
        </w:rPr>
        <w:t>3</w:t>
      </w:r>
      <w:r>
        <w:rPr>
          <w:rFonts w:ascii="宋体;SimSun" w:hAnsi="宋体;SimSun" w:cs="宋体;SimSun"/>
        </w:rPr>
        <w:t>人</w:t>
      </w:r>
      <w:r>
        <w:rPr>
          <w:rFonts w:ascii="宋体;SimSun" w:hAnsi="宋体;SimSun" w:cs="宋体;SimSun" w:hint="eastAsia"/>
        </w:rPr>
        <w:t>，</w:t>
      </w:r>
      <w:r>
        <w:rPr>
          <w:rFonts w:ascii="宋体;SimSun" w:hAnsi="宋体;SimSun" w:cs="宋体;SimSun"/>
        </w:rPr>
        <w:t>后加</w:t>
      </w:r>
      <w:r>
        <w:rPr>
          <w:rFonts w:ascii="宋体;SimSun" w:hAnsi="宋体;SimSun" w:cs="宋体;SimSun" w:hint="eastAsia"/>
        </w:rPr>
        <w:t>“等”</w:t>
      </w:r>
      <w:r>
        <w:rPr>
          <w:rFonts w:ascii="宋体;SimSun" w:hAnsi="宋体;SimSun" w:cs="宋体;SimSun"/>
        </w:rPr>
        <w:t>字。</w:t>
      </w:r>
    </w:p>
    <w:p>
      <w:pPr>
        <w:pStyle w:val="10"/>
        <w:ind w:endChars="0" w:end="0"/>
        <w:rPr>
          <w:rFonts w:ascii="宋体;SimSun" w:hAnsi="宋体;SimSun" w:cs="宋体;SimSun" w:hint="eastAsia"/>
        </w:rPr>
      </w:pPr>
      <w:r>
        <w:rPr>
          <w:rFonts w:ascii="宋体;SimSun" w:hAnsi="宋体;SimSun" w:cs="宋体;SimSun" w:hint="eastAsia"/>
        </w:rPr>
        <w:t>⑥</w:t>
      </w:r>
      <w:r>
        <w:rPr>
          <w:rFonts w:ascii="宋体;SimSun" w:hAnsi="宋体;SimSun" w:cs="宋体;SimSun"/>
        </w:rPr>
        <w:t>作者姓全部大写，名首字母大写；外文姓前名后</w:t>
      </w:r>
      <w:r>
        <w:rPr>
          <w:rFonts w:ascii="宋体;SimSun" w:hAnsi="宋体;SimSun" w:cs="宋体;SimSun" w:hint="eastAsia"/>
        </w:rPr>
        <w:t>，</w:t>
      </w:r>
      <w:r>
        <w:rPr>
          <w:rFonts w:ascii="宋体;SimSun" w:hAnsi="宋体;SimSun" w:cs="宋体;SimSun"/>
        </w:rPr>
        <w:t>名可缩写</w:t>
      </w:r>
      <w:r>
        <w:rPr>
          <w:rFonts w:ascii="宋体;SimSun" w:hAnsi="宋体;SimSun" w:cs="宋体;SimSun" w:hint="eastAsia"/>
        </w:rPr>
        <w:t>。文献题目第一个字母大写、其他均小写，特殊名词可大写；期刊名称需写全称，首字母大写、其他字母和虚词小写。</w:t>
      </w:r>
    </w:p>
    <w:p>
      <w:pPr>
        <w:pStyle w:val="10"/>
        <w:ind w:endChars="0" w:end="0"/>
        <w:rPr>
          <w:rFonts w:ascii="华文仿宋;华文仿宋" w:hAnsi="华文仿宋;华文仿宋" w:eastAsia="华文仿宋;华文仿宋" w:cs="华文仿宋;华文仿宋" w:hint="eastAsia"/>
          <w:szCs w:val="21"/>
        </w:rPr>
      </w:pPr>
      <w:r>
        <w:rPr>
          <w:rFonts w:hint="eastAsia"/>
        </w:rPr>
        <w:t>【</w:t>
      </w:r>
      <w:r>
        <w:rPr/>
        <w:t>示例</w:t>
      </w:r>
      <w:r>
        <w:rPr>
          <w:rFonts w:hint="eastAsia"/>
        </w:rPr>
        <w:t>】</w:t>
      </w:r>
    </w:p>
    <w:p>
      <w:pPr>
        <w:pStyle w:val="13"/>
        <w:rPr/>
      </w:pPr>
      <w:r>
        <w:rPr/>
        <w:t>（</w:t>
      </w:r>
      <w:r>
        <w:rPr/>
        <w:t>1</w:t>
      </w:r>
      <w:r>
        <w:rPr/>
        <w:t>）期刊</w:t>
      </w:r>
      <w:r>
        <w:rPr/>
        <w:t>:</w:t>
      </w:r>
      <w:r>
        <w:rPr/>
        <w:t>作者姓名</w:t>
      </w:r>
      <w:r>
        <w:rPr/>
        <w:t xml:space="preserve">. </w:t>
      </w:r>
      <w:r>
        <w:rPr/>
        <w:t>题名</w:t>
      </w:r>
      <w:r>
        <w:rPr/>
        <w:t xml:space="preserve">[J]. </w:t>
      </w:r>
      <w:r>
        <w:rPr/>
        <w:t>期刊名</w:t>
      </w:r>
      <w:r>
        <w:rPr/>
        <w:t>,</w:t>
      </w:r>
      <w:r>
        <w:rPr/>
        <w:t>年</w:t>
      </w:r>
      <w:r>
        <w:rPr/>
        <w:t>,</w:t>
      </w:r>
      <w:r>
        <w:rPr/>
        <w:t>卷</w:t>
      </w:r>
      <w:r>
        <w:rPr/>
        <w:t>(</w:t>
      </w:r>
      <w:r>
        <w:rPr/>
        <w:t>期</w:t>
      </w:r>
      <w:r>
        <w:rPr/>
        <w:t>):</w:t>
      </w:r>
      <w:r>
        <w:rPr/>
        <w:t>起止页码</w:t>
      </w:r>
      <w:r>
        <w:rPr/>
        <w:t xml:space="preserve">. </w:t>
      </w:r>
    </w:p>
    <w:p>
      <w:pPr>
        <w:pStyle w:val="17"/>
        <w:tabs>
          <w:tab w:val="clear" w:pos="510"/>
        </w:tabs>
        <w:rPr/>
      </w:pPr>
      <w:r>
        <w:rPr>
          <w:rFonts w:hint="eastAsia"/>
        </w:rPr>
        <w:t>示例：</w:t>
      </w:r>
      <w:r>
        <w:rPr/>
        <w:t>LIN Nanying,ZHANG Xiangzhen,YAN Shengming,et al. The structure and performance analysis of ejector dust-removing nozzle[J]. Fluid Machinery,1998,26(12):</w:t>
        <w:tab/>
        <w:t>28-30.</w:t>
      </w:r>
    </w:p>
    <w:p>
      <w:pPr>
        <w:pStyle w:val="13"/>
        <w:rPr/>
      </w:pPr>
      <w:r>
        <w:rPr/>
        <w:t>（</w:t>
      </w:r>
      <w:r>
        <w:rPr/>
        <w:t>2</w:t>
      </w:r>
      <w:r>
        <w:rPr/>
        <w:t>）专著</w:t>
      </w:r>
      <w:r>
        <w:rPr/>
        <w:t>:</w:t>
      </w:r>
      <w:r>
        <w:rPr/>
        <w:t>作者</w:t>
      </w:r>
      <w:r>
        <w:rPr/>
        <w:t xml:space="preserve">. </w:t>
      </w:r>
      <w:r>
        <w:rPr/>
        <w:t>书名</w:t>
      </w:r>
      <w:r>
        <w:rPr/>
        <w:t>(</w:t>
      </w:r>
      <w:r>
        <w:rPr/>
        <w:t>版次</w:t>
      </w:r>
      <w:r>
        <w:rPr/>
        <w:t xml:space="preserve">)[M]. </w:t>
      </w:r>
      <w:r>
        <w:rPr/>
        <w:t>出版地</w:t>
      </w:r>
      <w:r>
        <w:rPr/>
        <w:t>:</w:t>
      </w:r>
      <w:r>
        <w:rPr/>
        <w:t>出版单位</w:t>
      </w:r>
      <w:r>
        <w:rPr/>
        <w:t>,</w:t>
      </w:r>
      <w:r>
        <w:rPr/>
        <w:t>出版年</w:t>
      </w:r>
      <w:r>
        <w:rPr/>
        <w:t>:</w:t>
      </w:r>
      <w:r>
        <w:rPr/>
        <w:t>起止页码</w:t>
      </w:r>
      <w:r>
        <w:rPr/>
        <w:t>.</w:t>
      </w:r>
    </w:p>
    <w:p>
      <w:pPr>
        <w:pStyle w:val="13"/>
        <w:rPr/>
      </w:pPr>
      <w:r>
        <w:rPr/>
        <w:t>（</w:t>
      </w:r>
      <w:r>
        <w:rPr/>
        <w:t>3</w:t>
      </w:r>
      <w:r>
        <w:rPr/>
        <w:t>）学位论文</w:t>
      </w:r>
      <w:r>
        <w:rPr/>
        <w:t>:</w:t>
      </w:r>
      <w:r>
        <w:rPr/>
        <w:t>作者</w:t>
      </w:r>
      <w:r>
        <w:rPr/>
        <w:t xml:space="preserve">. </w:t>
      </w:r>
      <w:r>
        <w:rPr/>
        <w:t>题名</w:t>
      </w:r>
      <w:r>
        <w:rPr/>
        <w:t xml:space="preserve">[D]. </w:t>
      </w:r>
      <w:r>
        <w:rPr/>
        <w:t>学校所在地</w:t>
      </w:r>
      <w:r>
        <w:rPr/>
        <w:t>:</w:t>
      </w:r>
      <w:r>
        <w:rPr/>
        <w:t>学校名称</w:t>
      </w:r>
      <w:r>
        <w:rPr/>
        <w:t>,</w:t>
      </w:r>
      <w:r>
        <w:rPr/>
        <w:t>毕业年</w:t>
      </w:r>
      <w:r>
        <w:rPr/>
        <w:t>:</w:t>
      </w:r>
      <w:r>
        <w:rPr/>
        <w:t>引用页码</w:t>
      </w:r>
      <w:r>
        <w:rPr/>
        <w:t>.</w:t>
      </w:r>
    </w:p>
    <w:p>
      <w:pPr>
        <w:pStyle w:val="17"/>
        <w:rPr/>
      </w:pP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双海清</w:t>
      </w:r>
      <w:r>
        <w:rPr/>
        <w:t xml:space="preserve">. </w:t>
      </w:r>
      <w:r>
        <w:rPr>
          <w:rFonts w:hint="eastAsia"/>
        </w:rPr>
        <w:t>缓倾斜煤层采动卸压瓦斯储运优势通道演化机理及应用</w:t>
      </w:r>
      <w:r>
        <w:rPr/>
        <w:t xml:space="preserve">[D]. </w:t>
      </w:r>
      <w:r>
        <w:rPr>
          <w:rFonts w:hint="eastAsia"/>
        </w:rPr>
        <w:t>西安</w:t>
      </w:r>
      <w:r>
        <w:rPr/>
        <w:t>:</w:t>
      </w:r>
      <w:r>
        <w:rPr>
          <w:rFonts w:hint="eastAsia"/>
        </w:rPr>
        <w:t>西安科技大学</w:t>
      </w:r>
      <w:r>
        <w:rPr/>
        <w:t>,2017:61-74.</w:t>
      </w:r>
    </w:p>
    <w:p>
      <w:pPr>
        <w:pStyle w:val="171"/>
        <w:rPr/>
      </w:pPr>
      <w:r>
        <w:rPr/>
        <w:t>SHUANG Haiqing. Advantageous channel evolution mechanism and application of pressure relief gas storage and transportation in gently inclined coal seam[D]. Xi’ an:Xi’ an University of Science and Technology,2017:61-74.</w:t>
      </w:r>
    </w:p>
    <w:p>
      <w:pPr>
        <w:pStyle w:val="13"/>
        <w:rPr/>
      </w:pPr>
      <w:r>
        <w:rPr/>
        <w:t>（</w:t>
      </w:r>
      <w:r>
        <w:rPr/>
        <w:t>4</w:t>
      </w:r>
      <w:r>
        <w:rPr/>
        <w:t>）论文集析出文献</w:t>
      </w:r>
      <w:r>
        <w:rPr/>
        <w:t>:</w:t>
      </w:r>
      <w:r>
        <w:rPr/>
        <w:t>作者</w:t>
      </w:r>
      <w:r>
        <w:rPr/>
        <w:t xml:space="preserve">. </w:t>
      </w:r>
      <w:r>
        <w:rPr/>
        <w:t>题名</w:t>
      </w:r>
      <w:r>
        <w:rPr/>
        <w:t>[A].</w:t>
      </w:r>
      <w:r>
        <w:rPr/>
        <w:t>论文集名</w:t>
      </w:r>
      <w:r>
        <w:rPr/>
        <w:t>[C]</w:t>
      </w:r>
      <w:r>
        <w:rPr>
          <w:rFonts w:hint="eastAsia"/>
        </w:rPr>
        <w:t>/</w:t>
      </w:r>
      <w:r>
        <w:rPr/>
        <w:t>/</w:t>
      </w:r>
      <w:r>
        <w:rPr/>
        <w:t>出版地</w:t>
      </w:r>
      <w:r>
        <w:rPr/>
        <w:t>:</w:t>
      </w:r>
      <w:r>
        <w:rPr/>
        <w:t>出版单位</w:t>
      </w:r>
      <w:r>
        <w:rPr/>
        <w:t>,</w:t>
      </w:r>
      <w:r>
        <w:rPr/>
        <w:t>出版</w:t>
      </w:r>
      <w:r>
        <w:rPr/>
        <w:tab/>
      </w:r>
      <w:r>
        <w:rPr/>
        <w:t>年</w:t>
      </w:r>
      <w:r>
        <w:rPr/>
        <w:t>:</w:t>
      </w:r>
      <w:r>
        <w:rPr/>
        <w:t>起止页码</w:t>
      </w:r>
      <w:r>
        <w:rPr/>
        <w:t>.</w:t>
        <w:tab/>
      </w:r>
    </w:p>
    <w:p>
      <w:pPr>
        <w:pStyle w:val="17"/>
        <w:rPr/>
      </w:pPr>
      <w:r>
        <w:rPr>
          <w:rFonts w:hint="eastAsia"/>
        </w:rPr>
        <w:t>示例</w:t>
      </w:r>
      <w:r>
        <w:rPr/>
        <w:t>:</w:t>
      </w:r>
      <w:r>
        <w:rPr>
          <w:rFonts w:hint="eastAsia"/>
        </w:rPr>
        <w:t>何满潮</w:t>
      </w:r>
      <w:r>
        <w:rPr/>
        <w:t xml:space="preserve">. </w:t>
      </w:r>
      <w:r>
        <w:rPr>
          <w:rFonts w:hint="eastAsia"/>
        </w:rPr>
        <w:t>深部开采工程岩石力学现状及其展望</w:t>
      </w:r>
      <w:r>
        <w:rPr/>
        <w:t xml:space="preserve">[A]. </w:t>
      </w:r>
      <w:r>
        <w:rPr>
          <w:rFonts w:hint="eastAsia"/>
        </w:rPr>
        <w:t>第八次全国岩石力学与工程学术大会论文集</w:t>
      </w:r>
      <w:r>
        <w:rPr/>
        <w:t xml:space="preserve">[C]. </w:t>
      </w:r>
      <w:r>
        <w:rPr>
          <w:rFonts w:hint="eastAsia"/>
        </w:rPr>
        <w:t>北京</w:t>
      </w:r>
      <w:r>
        <w:rPr/>
        <w:t>:</w:t>
      </w:r>
      <w:r>
        <w:rPr>
          <w:rFonts w:hint="eastAsia"/>
        </w:rPr>
        <w:t>科学出版社</w:t>
      </w:r>
      <w:r>
        <w:rPr/>
        <w:t>,2004:88-94.</w:t>
      </w:r>
    </w:p>
    <w:p>
      <w:pPr>
        <w:pStyle w:val="171"/>
        <w:rPr/>
      </w:pPr>
      <w:r>
        <w:rPr/>
        <w:t xml:space="preserve">HE Manchao. Present </w:t>
      </w:r>
      <w:r>
        <w:rPr>
          <w:rFonts w:hint="eastAsia"/>
        </w:rPr>
        <w:t>s</w:t>
      </w:r>
      <w:r>
        <w:rPr/>
        <w:t>tatus and prospect of rock mechanics</w:t>
      </w:r>
      <w:r>
        <w:rPr>
          <w:rFonts w:hint="eastAsia"/>
        </w:rPr>
        <w:t xml:space="preserve"> </w:t>
      </w:r>
      <w:r>
        <w:rPr/>
        <w:t>in deep mining engineering[A].Proceedings of the 8th National Academic</w:t>
      </w:r>
      <w:r>
        <w:rPr>
          <w:rFonts w:hint="eastAsia"/>
        </w:rPr>
        <w:t xml:space="preserve"> </w:t>
      </w:r>
      <w:r>
        <w:rPr/>
        <w:t>Conference on Rock Mechanics and Engineering[C]//Beijing:Science Press,2004:88-94.</w:t>
      </w:r>
    </w:p>
    <w:p>
      <w:pPr>
        <w:pStyle w:val="13"/>
        <w:rPr/>
      </w:pPr>
      <w:r>
        <w:rPr/>
        <w:t>（</w:t>
      </w:r>
      <w:r>
        <w:rPr/>
        <w:t>5</w:t>
      </w:r>
      <w:r>
        <w:rPr/>
        <w:t>）专利</w:t>
      </w:r>
      <w:r>
        <w:rPr/>
        <w:t>:</w:t>
      </w:r>
      <w:r>
        <w:rPr>
          <w:rFonts w:hint="eastAsia"/>
        </w:rPr>
        <w:t xml:space="preserve"> </w:t>
      </w:r>
      <w:r>
        <w:rPr>
          <w:rFonts w:hint="eastAsia"/>
        </w:rPr>
        <w:t>专利申请者或所有者</w:t>
      </w:r>
      <w:r>
        <w:rPr/>
        <w:t xml:space="preserve">. </w:t>
      </w:r>
      <w:r>
        <w:rPr/>
        <w:t>专利名</w:t>
      </w:r>
      <w:r>
        <w:rPr/>
        <w:t>[P].</w:t>
      </w:r>
      <w:r>
        <w:rPr/>
        <w:t>专利</w:t>
      </w:r>
      <w:r>
        <w:rPr>
          <w:rFonts w:hint="eastAsia"/>
        </w:rPr>
        <w:t>国别</w:t>
      </w:r>
      <w:r>
        <w:rPr/>
        <w:t>:</w:t>
      </w:r>
      <w:r>
        <w:rPr/>
        <w:t>专利号</w:t>
      </w:r>
      <w:r>
        <w:rPr/>
        <w:t>,</w:t>
      </w:r>
      <w:r>
        <w:rPr/>
        <w:t>公开日期</w:t>
      </w:r>
      <w:r>
        <w:rPr/>
        <w:t>.</w:t>
      </w:r>
    </w:p>
    <w:p>
      <w:pPr>
        <w:pStyle w:val="13"/>
        <w:rPr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）电子文献：</w:t>
      </w:r>
      <w:r>
        <w:rPr/>
        <w:t>主要责任者</w:t>
      </w:r>
      <w:r>
        <w:rPr/>
        <w:t>.</w:t>
      </w:r>
      <w:r>
        <w:rPr/>
        <w:t>电子文献题名</w:t>
      </w:r>
      <w:r>
        <w:rPr/>
        <w:t>[</w:t>
      </w:r>
      <w:r>
        <w:rPr/>
        <w:t>电子文献及载体类型标识</w:t>
      </w:r>
      <w:r>
        <w:rPr/>
        <w:t>].</w:t>
      </w:r>
      <w:r>
        <w:rPr/>
        <w:t>电子文献的出版或获得地址</w:t>
      </w:r>
      <w:r>
        <w:rPr/>
        <w:t>,</w:t>
      </w:r>
      <w:r>
        <w:rPr/>
        <w:t>发表更新日期</w:t>
      </w:r>
      <w:r>
        <w:rPr/>
        <w:t>/</w:t>
      </w:r>
      <w:r>
        <w:rPr/>
        <w:t>引用日期</w:t>
      </w:r>
      <w:r>
        <w:rPr/>
        <w:t>.</w:t>
      </w:r>
    </w:p>
    <w:p>
      <w:pPr>
        <w:pStyle w:val="11"/>
        <w:rPr/>
      </w:pPr>
      <w:r>
        <w:rPr>
          <w:rFonts w:hint="eastAsia"/>
        </w:rPr>
        <w:t>二、插图要求</w:t>
      </w:r>
    </w:p>
    <w:p>
      <w:pPr>
        <w:pStyle w:val="10"/>
        <w:ind w:endChars="0" w:end="0"/>
        <w:rPr>
          <w:rFonts w:ascii="宋体;SimSun" w:hAnsi="宋体;SimSun" w:cs="宋体;SimSun"/>
        </w:rPr>
      </w:pPr>
      <w:r>
        <w:rPr>
          <w:rFonts w:ascii="宋体;SimSun" w:hAnsi="宋体;SimSun" w:cs="宋体;SimSun" w:hint="eastAsia"/>
        </w:rPr>
        <w:t>图中信息务必简洁清晰，避免冗长或与文中内容重复。图号和图名用中英文对照。图题使用样式“</w:t>
      </w:r>
      <w:r>
        <w:rPr>
          <w:rFonts w:cs="宋体;SimSun" w:hint="eastAsia" w:ascii="宋体;SimSun" w:hAnsi="宋体;SimSun"/>
        </w:rPr>
        <w:t>1</w:t>
      </w:r>
      <w:r>
        <w:rPr>
          <w:rFonts w:cs="宋体;SimSun" w:ascii="宋体;SimSun" w:hAnsi="宋体;SimSun"/>
        </w:rPr>
        <w:t>4</w:t>
      </w:r>
      <w:r>
        <w:rPr>
          <w:rFonts w:ascii="宋体;SimSun" w:hAnsi="宋体;SimSun" w:cs="宋体;SimSun" w:hint="eastAsia"/>
        </w:rPr>
        <w:t>图题”，</w:t>
      </w:r>
      <w:r>
        <w:rPr>
          <w:rFonts w:ascii="宋体;SimSun" w:hAnsi="宋体;SimSun" w:cs="宋体;SimSun"/>
        </w:rPr>
        <w:t>图题名英文编号请使用“</w:t>
      </w:r>
      <w:r>
        <w:rPr>
          <w:rFonts w:cs="宋体;SimSun" w:ascii="宋体;SimSun" w:hAnsi="宋体;SimSun"/>
        </w:rPr>
        <w:t>Fig.X”</w:t>
      </w:r>
      <w:r>
        <w:rPr>
          <w:rFonts w:ascii="宋体;SimSun" w:hAnsi="宋体;SimSun" w:cs="宋体;SimSun"/>
        </w:rPr>
        <w:t>。图片使用嵌入格式</w:t>
      </w:r>
      <w:r>
        <w:rPr>
          <w:rFonts w:cs="宋体;SimSun" w:ascii="宋体;SimSun" w:hAnsi="宋体;SimSun"/>
        </w:rPr>
        <w:t>(</w:t>
      </w:r>
      <w:r>
        <w:rPr>
          <w:rFonts w:ascii="宋体;SimSun" w:hAnsi="宋体;SimSun" w:cs="宋体;SimSun"/>
        </w:rPr>
        <w:t>选中图片</w:t>
      </w:r>
      <w:r>
        <w:rPr>
          <w:rFonts w:cs="宋体;SimSun" w:ascii="宋体;SimSun" w:hAnsi="宋体;SimSun"/>
        </w:rPr>
        <w:t>,</w:t>
      </w:r>
      <w:r>
        <w:rPr>
          <w:rFonts w:ascii="宋体;SimSun" w:hAnsi="宋体;SimSun" w:cs="宋体;SimSun"/>
        </w:rPr>
        <w:t>单击右键选“设置图片格式”</w:t>
      </w:r>
      <w:r>
        <w:rPr>
          <w:rFonts w:cs="宋体;SimSun" w:ascii="宋体;SimSun" w:hAnsi="宋体;SimSun"/>
        </w:rPr>
        <w:t>,</w:t>
      </w:r>
      <w:r>
        <w:rPr>
          <w:rFonts w:ascii="宋体;SimSun" w:hAnsi="宋体;SimSun" w:cs="宋体;SimSun"/>
        </w:rPr>
        <w:t>选</w:t>
      </w:r>
      <w:r>
        <w:rPr>
          <w:rFonts w:cs="宋体;SimSun" w:ascii="宋体;SimSun" w:hAnsi="宋体;SimSun"/>
        </w:rPr>
        <w:tab/>
      </w:r>
      <w:r>
        <w:rPr>
          <w:rFonts w:ascii="宋体;SimSun" w:hAnsi="宋体;SimSun" w:cs="宋体;SimSun"/>
        </w:rPr>
        <w:t>取“版式”</w:t>
      </w:r>
      <w:r>
        <w:rPr>
          <w:rFonts w:cs="宋体;SimSun" w:ascii="宋体;SimSun" w:hAnsi="宋体;SimSun"/>
        </w:rPr>
        <w:t>)</w:t>
      </w:r>
      <w:r>
        <w:rPr>
          <w:rFonts w:ascii="宋体;SimSun" w:hAnsi="宋体;SimSun" w:cs="宋体;SimSun"/>
        </w:rPr>
        <w:t>编辑。</w:t>
      </w:r>
    </w:p>
    <w:p>
      <w:pPr>
        <w:pStyle w:val="10"/>
        <w:ind w:endChars="0" w:end="0"/>
        <w:jc w:val="center"/>
        <w:rPr>
          <w:rFonts w:ascii="宋体;SimSun" w:hAnsi="宋体;SimSun" w:cs="宋体;SimSun" w:hint="eastAsia"/>
        </w:rPr>
      </w:pPr>
      <w:r>
        <w:rPr>
          <w:rFonts w:cs="宋体;SimSun" w:hint="eastAsia" w:ascii="宋体;SimSun" w:hAnsi="宋体;SimSun"/>
        </w:rPr>
      </w:r>
    </w:p>
    <w:sectPr>
      <w:footerReference w:type="even" r:id="rId2"/>
      <w:footerReference w:type="default" r:id="rId3"/>
      <w:type w:val="nextPage"/>
      <w:pgSz w:w="11906" w:h="16838"/>
      <w:pgMar w:left="1134" w:right="1134" w:gutter="0" w:header="0" w:top="1418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Wingdings">
    <w:charset w:val="02"/>
    <w:family w:val="auto"/>
    <w:pitch w:val="variable"/>
  </w:font>
  <w:font w:name="华文仿宋">
    <w:charset w:val="86"/>
    <w:family w:val="auto"/>
    <w:pitch w:val="variable"/>
  </w:font>
  <w:font w:name="宋体">
    <w:altName w:val="SimSun"/>
    <w:charset w:val="86"/>
    <w:family w:val="auto"/>
    <w:pitch w:val="variable"/>
  </w:font>
  <w:font w:name="微软雅黑">
    <w:charset w:val="86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120" w:after="120"/>
      <w:jc w:val="start"/>
      <w:rPr/>
    </w:pPr>
    <w:r>
      <w:rPr/>
    </w:r>
    <w:r>
      <mc:AlternateContent>
        <mc:Choice Requires="wps">
          <w:drawing>
            <wp:anchor distT="0" distB="0" distL="0" distR="0" simplePos="0" relativeHeight="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207645"/>
              <wp:effectExtent l="0" t="0" r="0" b="0"/>
              <wp:wrapSquare wrapText="bothSides"/>
              <wp:docPr id="1" name="框架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2076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napToGrid w:val="false"/>
                            <w:spacing w:before="120" w:after="12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6.35pt;mso-wrap-distance-left:0pt;mso-wrap-distance-right:0pt;mso-wrap-distance-top:0pt;mso-wrap-distance-bottom:0pt;margin-top:0.05pt;mso-position-vertical-relative:text;margin-left:238.7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snapToGrid w:val="false"/>
                      <w:spacing w:before="120" w:after="120"/>
                      <w:jc w:val="start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napToGrid w:val="false"/>
      <w:spacing w:before="120" w:after="120"/>
      <w:jc w:val="start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207645"/>
              <wp:effectExtent l="0" t="0" r="0" b="0"/>
              <wp:wrapSquare wrapText="bothSides"/>
              <wp:docPr id="2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2076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napToGrid w:val="false"/>
                            <w:spacing w:before="120" w:after="120"/>
                            <w:jc w:val="start"/>
                            <w:rPr>
                              <w:rStyle w:val="PageNumber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16.35pt;mso-wrap-distance-left:0pt;mso-wrap-distance-right:0pt;mso-wrap-distance-top:0pt;mso-wrap-distance-bottom:0pt;margin-top:0.05pt;mso-position-vertical-relative:text;margin-left:238.7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snapToGrid w:val="false"/>
                      <w:spacing w:before="120" w:after="120"/>
                      <w:jc w:val="start"/>
                      <w:rPr>
                        <w:rStyle w:val="PageNumber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EnclosedCircle"/>
      <w:lvlText w:val="%1"/>
      <w:lvlJc w:val="start"/>
      <w:pPr>
        <w:tabs>
          <w:tab w:val="num" w:pos="709"/>
        </w:tabs>
        <w:ind w:start="780" w:hanging="360"/>
      </w:pPr>
      <w:rPr>
        <w:rFonts w:ascii="华文仿宋;华文仿宋" w:hAnsi="华文仿宋;华文仿宋" w:eastAsia="华文仿宋;华文仿宋" w:cs="华文仿宋;华文仿宋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defaultTabStop w:val="709"/>
  <w:autoHyphenation w:val="true"/>
  <w:hyphenationZone w:val="0"/>
  <w:evenAndOddHeaders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8"/>
    <w:qFormat/>
    <w:pPr>
      <w:widowControl w:val="false"/>
      <w:suppressAutoHyphens w:val="false"/>
      <w:bidi w:val="0"/>
      <w:spacing w:before="120" w:after="120"/>
      <w:jc w:val="both"/>
    </w:pPr>
    <w:rPr>
      <w:rFonts w:ascii="Times New Roman" w:hAnsi="Times New Roman" w:eastAsia="黑体;SimHei" w:cs="Times New Roman"/>
      <w:color w:val="auto"/>
      <w:kern w:val="2"/>
      <w:sz w:val="44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uto" w:line="576" w:before="340" w:after="330"/>
      <w:outlineLvl w:val="0"/>
    </w:pPr>
    <w:rPr>
      <w:b/>
      <w:bCs/>
      <w:kern w:val="2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Arial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character" w:styleId="WW8Num1z0">
    <w:name w:val="WW8Num1z0"/>
    <w:qFormat/>
    <w:rPr/>
  </w:style>
  <w:style w:type="character" w:styleId="WW8Num1z1">
    <w:name w:val="WW8Num1z1"/>
    <w:qFormat/>
    <w:rPr>
      <w:rFonts w:ascii="Wingdings" w:hAnsi="Wingdings" w:cs="Wingdings"/>
    </w:rPr>
  </w:style>
  <w:style w:type="character" w:styleId="WW8Num2z0">
    <w:name w:val="WW8Num2z0"/>
    <w:qFormat/>
    <w:rPr>
      <w:rFonts w:ascii="华文仿宋;华文仿宋" w:hAnsi="华文仿宋;华文仿宋" w:eastAsia="华文仿宋;华文仿宋" w:cs="华文仿宋;华文仿宋"/>
      <w:sz w:val="21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华文仿宋;华文仿宋" w:hAnsi="华文仿宋;华文仿宋" w:eastAsia="华文仿宋;华文仿宋" w:cs="华文仿宋;华文仿宋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Wingdings" w:hAnsi="Wingdings" w:cs="Wingdings"/>
    </w:rPr>
  </w:style>
  <w:style w:type="character" w:styleId="WW8Num9z0">
    <w:name w:val="WW8Num9z0"/>
    <w:qFormat/>
    <w:rPr>
      <w:rFonts w:ascii="华文仿宋;华文仿宋" w:hAnsi="华文仿宋;华文仿宋" w:eastAsia="华文仿宋;华文仿宋" w:cs="Times New Roman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1z0">
    <w:name w:val="WW8Num11z0"/>
    <w:qFormat/>
    <w:rPr>
      <w:rFonts w:hint="eastAsia"/>
    </w:rPr>
  </w:style>
  <w:style w:type="character" w:styleId="WW8Num12z0">
    <w:name w:val="WW8Num12z0"/>
    <w:qFormat/>
    <w:rPr>
      <w:rFonts w:ascii="宋体;SimSun" w:hAnsi="宋体;SimSun" w:cs="宋体;SimSun"/>
    </w:rPr>
  </w:style>
  <w:style w:type="character" w:styleId="WW8Num13z0">
    <w:name w:val="WW8Num13z0"/>
    <w:qFormat/>
    <w:rPr/>
  </w:style>
  <w:style w:type="character" w:styleId="Style11">
    <w:name w:val="默认段落字体"/>
    <w:qFormat/>
    <w:rPr/>
  </w:style>
  <w:style w:type="character" w:styleId="LineNumber">
    <w:name w:val="line number"/>
    <w:basedOn w:val="Style11"/>
    <w:rPr/>
  </w:style>
  <w:style w:type="character" w:styleId="PageNumber">
    <w:name w:val="page number"/>
    <w:basedOn w:val="Style11"/>
    <w:rPr/>
  </w:style>
  <w:style w:type="character" w:styleId="Char">
    <w:name w:val="文本块 Char"/>
    <w:qFormat/>
    <w:rPr>
      <w:rFonts w:eastAsia="宋体;SimSun"/>
      <w:kern w:val="2"/>
      <w:sz w:val="15"/>
      <w:szCs w:val="24"/>
      <w:lang w:bidi="ar-SA"/>
    </w:rPr>
  </w:style>
  <w:style w:type="character" w:styleId="1Char">
    <w:name w:val="标题 1 Char"/>
    <w:qFormat/>
    <w:rPr>
      <w:rFonts w:eastAsia="黑体;SimHei"/>
      <w:b/>
      <w:bCs/>
      <w:kern w:val="2"/>
      <w:sz w:val="44"/>
      <w:szCs w:val="44"/>
      <w:lang w:bidi="ar-SA"/>
    </w:rPr>
  </w:style>
  <w:style w:type="character" w:styleId="MTDisplayEquationChar">
    <w:name w:val="MTDisplayEquation Char"/>
    <w:qFormat/>
    <w:rPr>
      <w:rFonts w:eastAsia="宋体;SimSun"/>
      <w:kern w:val="2"/>
      <w:sz w:val="24"/>
      <w:szCs w:val="22"/>
      <w:lang w:bidi="ar-SA"/>
    </w:rPr>
  </w:style>
  <w:style w:type="character" w:styleId="11Char">
    <w:name w:val="11一级标题 Char"/>
    <w:qFormat/>
    <w:rPr>
      <w:rFonts w:eastAsia="黑体;SimHei"/>
      <w:b/>
      <w:bCs/>
      <w:kern w:val="2"/>
      <w:sz w:val="28"/>
      <w:szCs w:val="28"/>
      <w:vertAlign w:val="superscript"/>
      <w:lang w:bidi="ar-SA"/>
    </w:rPr>
  </w:style>
  <w:style w:type="character" w:styleId="Strong">
    <w:name w:val="Strong"/>
    <w:qFormat/>
    <w:rPr>
      <w:b/>
      <w:bCs/>
    </w:rPr>
  </w:style>
  <w:style w:type="character" w:styleId="Style12">
    <w:name w:val="批注框文本 字符"/>
    <w:qFormat/>
    <w:rPr>
      <w:rFonts w:eastAsia="黑体;SimHei"/>
      <w:kern w:val="2"/>
      <w:sz w:val="18"/>
      <w:szCs w:val="18"/>
    </w:rPr>
  </w:style>
  <w:style w:type="paragraph" w:styleId="Style13">
    <w:name w:val="标题样式"/>
    <w:basedOn w:val="Normal"/>
    <w:next w:val="BodyText"/>
    <w:qFormat/>
    <w:pPr>
      <w:spacing w:before="240" w:after="60"/>
      <w:jc w:val="center"/>
      <w:outlineLvl w:val="0"/>
    </w:pPr>
    <w:rPr>
      <w:rFonts w:ascii="Arial" w:hAnsi="Arial" w:eastAsia="宋体;SimSun" w:cs="Arial"/>
      <w:b/>
      <w:bCs/>
      <w:sz w:val="32"/>
      <w:szCs w:val="32"/>
    </w:rPr>
  </w:style>
  <w:style w:type="paragraph" w:styleId="BodyText">
    <w:name w:val="Body Text"/>
    <w:basedOn w:val="Normal"/>
    <w:pPr>
      <w:spacing w:before="12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文档结构图"/>
    <w:basedOn w:val="Normal"/>
    <w:qFormat/>
    <w:pPr/>
    <w:rPr>
      <w:sz w:val="21"/>
    </w:rPr>
  </w:style>
  <w:style w:type="paragraph" w:styleId="Style16">
    <w:name w:val="页眉与页脚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7">
    <w:name w:val="文本块"/>
    <w:basedOn w:val="Normal"/>
    <w:qFormat/>
    <w:pPr>
      <w:spacing w:before="0" w:after="0"/>
      <w:ind w:hanging="567" w:start="567" w:end="0"/>
    </w:pPr>
    <w:rPr>
      <w:rFonts w:eastAsia="宋体;SimSun"/>
      <w:sz w:val="15"/>
    </w:rPr>
  </w:style>
  <w:style w:type="paragraph" w:styleId="Style18">
    <w:name w:val="纯文本"/>
    <w:basedOn w:val="Normal"/>
    <w:qFormat/>
    <w:pPr/>
    <w:rPr>
      <w:rFonts w:ascii="宋体;SimSun" w:hAnsi="宋体;SimSun" w:eastAsia="宋体;SimSun" w:cs="Courier New"/>
      <w:sz w:val="21"/>
      <w:szCs w:val="21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MTDisplayEquation">
    <w:name w:val="MTDisplayEquation"/>
    <w:basedOn w:val="Normal"/>
    <w:next w:val="Normal"/>
    <w:qFormat/>
    <w:pPr>
      <w:tabs>
        <w:tab w:val="clear" w:pos="709"/>
        <w:tab w:val="center" w:pos="4160" w:leader="none"/>
        <w:tab w:val="right" w:pos="8300" w:leader="none"/>
      </w:tabs>
      <w:spacing w:lineRule="auto" w:line="264" w:before="0" w:after="0"/>
      <w:ind w:firstLineChars="200" w:startChars="0" w:start="0" w:endChars="0" w:end="0"/>
    </w:pPr>
    <w:rPr>
      <w:rFonts w:eastAsia="宋体;SimSun"/>
      <w:sz w:val="24"/>
      <w:szCs w:val="22"/>
    </w:rPr>
  </w:style>
  <w:style w:type="paragraph" w:styleId="03">
    <w:name w:val="03中文姓名"/>
    <w:basedOn w:val="Normal"/>
    <w:qFormat/>
    <w:pPr>
      <w:spacing w:before="0" w:after="50"/>
      <w:jc w:val="center"/>
    </w:pPr>
    <w:rPr>
      <w:rFonts w:eastAsia="仿宋"/>
      <w:w w:val="85"/>
      <w:sz w:val="24"/>
      <w:szCs w:val="28"/>
    </w:rPr>
  </w:style>
  <w:style w:type="paragraph" w:styleId="07">
    <w:name w:val="07英文姓名"/>
    <w:basedOn w:val="03"/>
    <w:qFormat/>
    <w:pPr/>
    <w:rPr>
      <w:rFonts w:eastAsia="Times New Roman"/>
      <w:w w:val="100"/>
      <w:sz w:val="21"/>
    </w:rPr>
  </w:style>
  <w:style w:type="paragraph" w:styleId="17">
    <w:name w:val="17参考文献"/>
    <w:qFormat/>
    <w:pPr>
      <w:widowControl/>
      <w:tabs>
        <w:tab w:val="clear" w:pos="709"/>
        <w:tab w:val="left" w:pos="510" w:leader="none"/>
      </w:tabs>
      <w:bidi w:val="0"/>
      <w:spacing w:lineRule="atLeast" w:line="260"/>
      <w:ind w:hanging="510" w:start="510" w:end="0"/>
      <w:jc w:val="both"/>
    </w:pPr>
    <w:rPr>
      <w:rFonts w:ascii="Times New Roman" w:hAnsi="Times New Roman" w:eastAsia="宋体;SimSun" w:cs="Times New Roman"/>
      <w:color w:val="auto"/>
      <w:kern w:val="2"/>
      <w:sz w:val="15"/>
      <w:szCs w:val="24"/>
      <w:lang w:bidi="ar-SA" w:val="en-US" w:eastAsia="zh-CN"/>
    </w:rPr>
  </w:style>
  <w:style w:type="paragraph" w:styleId="01">
    <w:name w:val="01首页顶部引用格式"/>
    <w:basedOn w:val="Normal"/>
    <w:qFormat/>
    <w:pPr>
      <w:spacing w:lineRule="exact" w:line="280" w:before="0" w:after="0"/>
    </w:pPr>
    <w:rPr>
      <w:rFonts w:eastAsia="宋体;SimSun" w:cs="宋体;SimSun"/>
      <w:sz w:val="18"/>
      <w:szCs w:val="20"/>
    </w:rPr>
  </w:style>
  <w:style w:type="paragraph" w:styleId="10505">
    <w:name w:val="样式 1首页顶部引用格式 + 段前: 0.5 行 段后: 0.5 行"/>
    <w:basedOn w:val="01"/>
    <w:qFormat/>
    <w:pPr/>
    <w:rPr/>
  </w:style>
  <w:style w:type="paragraph" w:styleId="16">
    <w:name w:val="16公式编号"/>
    <w:qFormat/>
    <w:pPr>
      <w:widowControl w:val="false"/>
      <w:tabs>
        <w:tab w:val="clear" w:pos="709"/>
        <w:tab w:val="right" w:pos="4536" w:leader="none"/>
        <w:tab w:val="right" w:pos="9680" w:leader="none"/>
      </w:tabs>
      <w:bidi w:val="0"/>
      <w:spacing w:lineRule="atLeast" w:line="312"/>
    </w:pPr>
    <w:rPr>
      <w:rFonts w:ascii="Times New Roman" w:hAnsi="Times New Roman" w:eastAsia="宋体;SimSun" w:cs="Times New Roman"/>
      <w:color w:val="auto"/>
      <w:kern w:val="2"/>
      <w:sz w:val="21"/>
      <w:szCs w:val="21"/>
      <w:lang w:bidi="ar-SA" w:val="en-US" w:eastAsia="zh-CN"/>
    </w:rPr>
  </w:style>
  <w:style w:type="paragraph" w:styleId="11">
    <w:name w:val="11一级标题"/>
    <w:basedOn w:val="Heading1"/>
    <w:qFormat/>
    <w:pPr>
      <w:numPr>
        <w:ilvl w:val="0"/>
        <w:numId w:val="0"/>
      </w:numPr>
      <w:spacing w:lineRule="atLeast" w:line="624" w:before="0" w:after="0"/>
      <w:outlineLvl w:val="9"/>
    </w:pPr>
    <w:rPr>
      <w:b w:val="false"/>
      <w:sz w:val="28"/>
      <w:szCs w:val="28"/>
      <w:vertAlign w:val="superscript"/>
    </w:rPr>
  </w:style>
  <w:style w:type="paragraph" w:styleId="10">
    <w:name w:val="10正文"/>
    <w:basedOn w:val="BodyText"/>
    <w:qFormat/>
    <w:pPr>
      <w:spacing w:lineRule="atLeast" w:line="312" w:before="0" w:after="0"/>
      <w:ind w:firstLineChars="200" w:startChars="0" w:start="0" w:endChars="0" w:end="0"/>
    </w:pPr>
    <w:rPr>
      <w:rFonts w:eastAsia="宋体;SimSun"/>
      <w:sz w:val="21"/>
    </w:rPr>
  </w:style>
  <w:style w:type="paragraph" w:styleId="04">
    <w:name w:val="04中文单位"/>
    <w:basedOn w:val="10"/>
    <w:qFormat/>
    <w:pPr>
      <w:spacing w:lineRule="atLeast" w:line="200"/>
      <w:jc w:val="center"/>
    </w:pPr>
    <w:rPr>
      <w:sz w:val="15"/>
    </w:rPr>
  </w:style>
  <w:style w:type="paragraph" w:styleId="15">
    <w:name w:val="15表题"/>
    <w:basedOn w:val="04"/>
    <w:qFormat/>
    <w:pPr>
      <w:spacing w:lineRule="atLeast" w:line="260"/>
      <w:ind w:firstLineChars="0" w:firstLine="0" w:startChars="0" w:start="0" w:endChars="0" w:end="0"/>
      <w:jc w:val="center"/>
    </w:pPr>
    <w:rPr>
      <w:rFonts w:eastAsia="黑体;SimHei"/>
      <w:sz w:val="18"/>
    </w:rPr>
  </w:style>
  <w:style w:type="paragraph" w:styleId="06">
    <w:name w:val="06英文题目"/>
    <w:qFormat/>
    <w:pPr>
      <w:widowControl/>
      <w:bidi w:val="0"/>
      <w:jc w:val="center"/>
    </w:pPr>
    <w:rPr>
      <w:rFonts w:ascii="Times New Roman" w:hAnsi="Times New Roman" w:eastAsia="宋体;SimSun" w:cs="Arial"/>
      <w:b/>
      <w:bCs/>
      <w:color w:val="auto"/>
      <w:kern w:val="2"/>
      <w:sz w:val="28"/>
      <w:szCs w:val="32"/>
      <w:lang w:bidi="ar-SA" w:val="en-US" w:eastAsia="zh-CN"/>
    </w:rPr>
  </w:style>
  <w:style w:type="paragraph" w:styleId="171">
    <w:name w:val="17+参考文献英文翻译"/>
    <w:qFormat/>
    <w:pPr>
      <w:widowControl/>
      <w:bidi w:val="0"/>
      <w:spacing w:lineRule="atLeast" w:line="260"/>
      <w:ind w:hanging="0" w:start="510" w:end="0"/>
    </w:pPr>
    <w:rPr>
      <w:rFonts w:ascii="Times New Roman" w:hAnsi="Times New Roman" w:eastAsia="Times New Roman" w:cs="Times New Roman"/>
      <w:color w:val="auto"/>
      <w:kern w:val="2"/>
      <w:sz w:val="15"/>
      <w:szCs w:val="24"/>
      <w:lang w:bidi="ar-SA" w:val="en-US" w:eastAsia="zh-CN"/>
    </w:rPr>
  </w:style>
  <w:style w:type="paragraph" w:styleId="05">
    <w:name w:val="05中文摘要、关键词"/>
    <w:basedOn w:val="10"/>
    <w:qFormat/>
    <w:pPr>
      <w:tabs>
        <w:tab w:val="clear" w:pos="709"/>
        <w:tab w:val="right" w:pos="567" w:leader="none"/>
        <w:tab w:val="right" w:pos="624" w:leader="none"/>
      </w:tabs>
      <w:ind w:firstLineChars="0" w:firstLine="0" w:startChars="0" w:start="0" w:endChars="0" w:end="0"/>
    </w:pPr>
    <w:rPr>
      <w:rFonts w:eastAsia="楷体"/>
    </w:rPr>
  </w:style>
  <w:style w:type="paragraph" w:styleId="09">
    <w:name w:val="09英文摘要、关键词"/>
    <w:basedOn w:val="05"/>
    <w:qFormat/>
    <w:pPr>
      <w:tabs>
        <w:tab w:val="clear" w:pos="567"/>
        <w:tab w:val="clear" w:pos="624"/>
      </w:tabs>
      <w:ind w:firstLineChars="0" w:firstLine="0" w:startChars="0" w:start="0" w:endChars="0" w:end="0"/>
    </w:pPr>
    <w:rPr/>
  </w:style>
  <w:style w:type="paragraph" w:styleId="12">
    <w:name w:val="12二级标题"/>
    <w:basedOn w:val="Heading2"/>
    <w:qFormat/>
    <w:pPr>
      <w:numPr>
        <w:ilvl w:val="0"/>
        <w:numId w:val="0"/>
      </w:numPr>
      <w:spacing w:lineRule="exact" w:line="312" w:before="0" w:after="0"/>
      <w:outlineLvl w:val="9"/>
    </w:pPr>
    <w:rPr>
      <w:rFonts w:ascii="Times New Roman" w:hAnsi="Times New Roman" w:cs="Times New Roman"/>
      <w:b w:val="false"/>
      <w:sz w:val="24"/>
    </w:rPr>
  </w:style>
  <w:style w:type="paragraph" w:styleId="02">
    <w:name w:val="02论文题目"/>
    <w:basedOn w:val="Style13"/>
    <w:qFormat/>
    <w:pPr>
      <w:spacing w:before="100" w:after="100"/>
    </w:pPr>
    <w:rPr>
      <w:rFonts w:ascii="Times New Roman" w:hAnsi="Times New Roman" w:eastAsia="黑体;SimHei" w:cs="Times New Roman"/>
      <w:b w:val="false"/>
    </w:rPr>
  </w:style>
  <w:style w:type="paragraph" w:styleId="1">
    <w:name w:val="1磅行距"/>
    <w:basedOn w:val="02"/>
    <w:qFormat/>
    <w:pPr>
      <w:spacing w:lineRule="exact" w:line="20" w:before="0" w:after="0"/>
      <w:outlineLvl w:val="9"/>
    </w:pPr>
    <w:rPr>
      <w:sz w:val="21"/>
    </w:rPr>
  </w:style>
  <w:style w:type="paragraph" w:styleId="14">
    <w:name w:val="14图题"/>
    <w:basedOn w:val="04"/>
    <w:qFormat/>
    <w:pPr>
      <w:spacing w:lineRule="atLeast" w:line="260"/>
      <w:ind w:firstLineChars="0" w:firstLine="0" w:startChars="0" w:start="0" w:endChars="0" w:end="0"/>
      <w:jc w:val="center"/>
    </w:pPr>
    <w:rPr>
      <w:sz w:val="18"/>
    </w:rPr>
  </w:style>
  <w:style w:type="paragraph" w:styleId="08">
    <w:name w:val="08英文单位"/>
    <w:basedOn w:val="04"/>
    <w:qFormat/>
    <w:pPr>
      <w:spacing w:lineRule="atLeast" w:line="200"/>
      <w:ind w:firstLineChars="200" w:startChars="0" w:start="0" w:endChars="0" w:end="0"/>
    </w:pPr>
    <w:rPr>
      <w:i/>
    </w:rPr>
  </w:style>
  <w:style w:type="paragraph" w:styleId="13">
    <w:name w:val="13三级标题"/>
    <w:basedOn w:val="Heading3"/>
    <w:qFormat/>
    <w:pPr>
      <w:numPr>
        <w:ilvl w:val="0"/>
        <w:numId w:val="0"/>
      </w:numPr>
      <w:spacing w:lineRule="atLeast" w:line="312" w:before="0" w:after="0"/>
      <w:outlineLvl w:val="9"/>
    </w:pPr>
    <w:rPr>
      <w:rFonts w:eastAsia="宋体;SimSun"/>
      <w:b w:val="false"/>
      <w:sz w:val="21"/>
    </w:rPr>
  </w:style>
  <w:style w:type="paragraph" w:styleId="18">
    <w:name w:val="18脚注"/>
    <w:basedOn w:val="10"/>
    <w:qFormat/>
    <w:pPr>
      <w:spacing w:lineRule="atLeast" w:line="240"/>
      <w:ind w:hangingChars="400" w:startChars="0" w:start="0" w:endChars="0" w:end="0"/>
    </w:pPr>
    <w:rPr>
      <w:sz w:val="15"/>
      <w:szCs w:val="15"/>
    </w:rPr>
  </w:style>
  <w:style w:type="paragraph" w:styleId="051">
    <w:name w:val="0.5磅缩字间距"/>
    <w:basedOn w:val="10"/>
    <w:qFormat/>
    <w:pPr>
      <w:ind w:firstLineChars="200" w:startChars="0" w:start="0" w:endChars="0" w:end="0"/>
    </w:pPr>
    <w:rPr>
      <w:spacing w:val="-10"/>
    </w:rPr>
  </w:style>
  <w:style w:type="paragraph" w:styleId="Style19">
    <w:name w:val="普通(网站)"/>
    <w:basedOn w:val="Normal"/>
    <w:qFormat/>
    <w:pPr>
      <w:widowControl/>
      <w:spacing w:before="280" w:after="280"/>
      <w:jc w:val="start"/>
    </w:pPr>
    <w:rPr>
      <w:rFonts w:ascii="宋体;SimSun" w:hAnsi="宋体;SimSun" w:eastAsia="宋体;SimSun" w:cs="宋体;SimSun"/>
      <w:kern w:val="0"/>
      <w:sz w:val="24"/>
    </w:rPr>
  </w:style>
  <w:style w:type="paragraph" w:styleId="Style20">
    <w:name w:val="批注框文本"/>
    <w:basedOn w:val="Normal"/>
    <w:qFormat/>
    <w:pPr>
      <w:spacing w:before="0" w:after="0"/>
    </w:pPr>
    <w:rPr>
      <w:sz w:val="18"/>
      <w:szCs w:val="18"/>
    </w:rPr>
  </w:style>
  <w:style w:type="paragraph" w:styleId="Style21">
    <w:name w:val="框架内容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2021-09-28T16:40:00Z</dcterms:created>
  <dc:creator>张芳向 Netboy</dc:creator>
  <dc:description/>
  <cp:keywords/>
  <dc:language>zh-CN</dc:language>
  <cp:lastModifiedBy>琛</cp:lastModifiedBy>
  <dcterms:modified xsi:type="dcterms:W3CDTF">2022-07-18T13:43:00Z</dcterms:modified>
  <cp:revision>7</cp:revision>
  <dc:subject/>
  <dc:title>姓名,姓名,姓名,等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2052-10.1.0.5559</vt:lpwstr>
  </property>
</Properties>
</file>