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《多场景覆岩扰动约束下采区规划方法及工程应用》</w:t>
        <w:br/>
        <w:t>初稿问题清单与修改路线</w:t>
      </w:r>
    </w:p>
    <w:p>
      <w:pPr>
        <w:jc w:val="center"/>
      </w:pPr>
      <w:r>
        <w:rPr>
          <w:color w:val="5A5A5A"/>
          <w:sz w:val="20"/>
        </w:rPr>
        <w:t>依据材料：煤科论文5.12初稿、模板论文、学位论文第5章与第6章核心内容</w:t>
      </w:r>
    </w:p>
    <w:p>
      <w:pPr>
        <w:pStyle w:val="Heading1"/>
      </w:pPr>
      <w:r>
        <w:t>一、总体判断</w:t>
      </w:r>
    </w:p>
    <w:p>
      <w:r>
        <w:t>这版初稿已经完成了从学位论文第5章“ODI综合扰动评价”和第6章“覆岩扰动约束下采区规划”向小论文的初步压缩，主线基本成立：由“传统采区规划后校核”转向“扰动约束前置的采区规划”，并以敏东矿区作为工程应用对象。</w:t>
      </w:r>
    </w:p>
    <w:p>
      <w:r>
        <w:t>当前最主要的问题不是没有内容，而是论文还停留在“从学位论文章节摘取后重新排布”的阶段。文字上仍有系统说明书、方法堆叠和公式堆叠的痕迹；结果部分证据链不够完整；图表数量和图表承载的信息不足；部分关键数据在摘要、正文、表格之间尚未闭合。</w:t>
      </w:r>
    </w:p>
    <w:p>
      <w:pPr>
        <w:spacing w:after="120"/>
        <w:ind w:left="113"/>
      </w:pPr>
      <w:r>
        <w:rPr>
          <w:color w:val="5A5A5A"/>
          <w:sz w:val="20"/>
        </w:rPr>
        <w:t>建议修改原则：先补齐结果证据链和图表，再压缩方法推导，最后统一摘要、引言、结论和图表编号。不要先从摘要开始细抠语言。</w:t>
      </w:r>
    </w:p>
    <w:p>
      <w:pPr>
        <w:pStyle w:val="Heading1"/>
      </w:pPr>
      <w:r>
        <w:t>二、优先级问题清单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2"/>
        <w:gridCol w:w="1972"/>
        <w:gridCol w:w="1972"/>
        <w:gridCol w:w="1972"/>
        <w:gridCol w:w="1972"/>
      </w:tblGrid>
      <w:tr>
        <w:tc>
          <w:tcPr>
            <w:tcW w:type="dxa" w:w="737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优先级</w:t>
            </w:r>
          </w:p>
        </w:tc>
        <w:tc>
          <w:tcPr>
            <w:tcW w:type="dxa" w:w="1247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位置</w:t>
            </w:r>
          </w:p>
        </w:tc>
        <w:tc>
          <w:tcPr>
            <w:tcW w:type="dxa" w:w="2835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问题</w:t>
            </w:r>
          </w:p>
        </w:tc>
        <w:tc>
          <w:tcPr>
            <w:tcW w:type="dxa" w:w="2551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影响</w:t>
            </w:r>
          </w:p>
        </w:tc>
        <w:tc>
          <w:tcPr>
            <w:tcW w:type="dxa" w:w="2835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修改动作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结果部分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图X、表X仍为占位符，表3大量指标为空，调控前后ODI统计表未给出。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这是投稿前最明显的硬伤，编辑或审稿人会直接判断结果不完整。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先补“不同目标偏好方案对比图”和“调控前后ODI统计表”，再根据补充数据回填摘要。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图表体系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目前仅6图3表，且其中多张图偏流程/概念，工程结果图偏少。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文章题名含“工程应用”，但工程案例支撑不够厚，读者看不到从数据到规划方案的完整演示。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增加到8—10图、4—5表；优先增加工程背景、有效布置域、煤厚分布、方案对比、调控前后对比。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结构定位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第1章“系统总体框架”写得像软件系统说明，弱化了采区规划方法本身。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煤炭科学技术论文可写系统，但核心应是方法、模型、工程应用，而不是软件模块介绍。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将第1章改为“方法总体框架与数据基础”，把软件设计压缩成1小段或放到工程应用部分。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数据一致性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摘要中有ODI均值0.4669、P90=0.7474、ODI＞0.70占比15.89%，正文结果和表格没有完整承接；正文分级又使用0.85、0.90阈值。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关键指标口径不统一，会削弱可信度。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统一“分级阈值”和“方案筛选阈值”：若ODI＞0.70用于方案约束，就必须解释它与5级扰动分区的关系。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A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创新点表达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目前创新点被分散在系统、数据、ODI、条件化层级融合、方案比选等多处，主创新不够集中。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小论文篇幅有限，创新点越多越像拼接，越难审。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收束为3点：ODI多场景扰动表达、扰动约束前置、采区方案多目标比选。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第2章模型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公式变量在正文中多处显示不完整，且“第类”“第个”等表述较多；条件化层级融合术语偏模板化。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公式不完整会形成严重格式问题；术语不贴合采矿语境。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保留必要公式，删掉过细推导；将“条件化层级融合”改为“约束—目标—判别分层评价方法”。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引言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引言能说明痛点，但文献综述过概括，缺少“已有研究不足—本文切入点”的层层推进。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目前更像项目背景说明，学术问题凝练不够。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按“规划后校核问题—单场景评价局限—多场景扰动约束前置需求—本文工作”重写。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摘要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摘要偏长，方法链条、案例数据、结论都写了，但句子负荷过重。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中文摘要信息多但重点不够清晰，英文摘要存在断词和软连字符问题。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等正文数据闭合后重写摘要，控制为“目的—方法—结果—结论”四层。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工程案例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敏东矿区工程背景不足，采区尺寸、煤层厚度、含水层/隔水层条件、钻孔数据来源等交代偏少。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工程应用论文需要让读者知道数据从哪里来，为什么以含水层扰动为主要场景。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在第3章开头新增“工程背景与输入参数”小节和参数表。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B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图件表达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图4、图6目前能表达ODI分布，但缺少与有效布置域、工作面方案、含水层敏感区的叠置关系。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只有热力图不能证明其参与了规划决策。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增加叠置图：ODI分区+候选工作面+高扰动区/含水层保护对象。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参考文献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参考文献数量较多，但与“采区规划、导水裂隙带、保水开采、智能规划、透明地质”的对应关系需要重排。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文献不是越多越好，需要服务引言逻辑。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筛出20—30篇核心文献，优先保留近5年煤炭科学技术、煤炭学报和相关国际期刊。</w:t>
            </w:r>
          </w:p>
        </w:tc>
      </w:tr>
      <w:tr>
        <w:tc>
          <w:tcPr>
            <w:tcW w:type="dxa" w:w="73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C</w:t>
            </w:r>
          </w:p>
        </w:tc>
        <w:tc>
          <w:tcPr>
            <w:tcW w:type="dxa" w:w="1247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格式细节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英文摘要出现软连字符和断词，例如 protection、performance 被拆开；图表英文题名中个别单词拼写不规范；表格跨栏可读性一般。</w:t>
            </w:r>
          </w:p>
        </w:tc>
        <w:tc>
          <w:tcPr>
            <w:tcW w:type="dxa" w:w="255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这些属于投稿格式审查容易发现的问题。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最终定稿前统一清除软连字符、检查英文题名、重排表格列宽。</w:t>
            </w:r>
          </w:p>
        </w:tc>
      </w:tr>
    </w:tbl>
    <w:p/>
    <w:p>
      <w:pPr>
        <w:pStyle w:val="Heading1"/>
      </w:pPr>
      <w:r>
        <w:t>三、建议采用的文章结构</w:t>
      </w:r>
    </w:p>
    <w:p>
      <w:r>
        <w:t>模板论文的逻辑是“系统总体框架—评估模型—结果分析—结论”。你的初稿已经借用了这一结构，但不能完全照搬。因为模板研究对象是生命状态评估系统，而你的文章核心是采区规划方法及工程应用。建议保留模板的推进逻辑，但把“系统”降级为方法实现载体，把“规划方法+ODI约束+工程应用”作为主线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701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章节</w:t>
            </w:r>
          </w:p>
        </w:tc>
        <w:tc>
          <w:tcPr>
            <w:tcW w:type="dxa" w:w="1701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处理方式</w:t>
            </w:r>
          </w:p>
        </w:tc>
        <w:tc>
          <w:tcPr>
            <w:tcW w:type="dxa" w:w="595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具体调整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0 引言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保留</w:t>
            </w:r>
          </w:p>
        </w:tc>
        <w:tc>
          <w:tcPr>
            <w:tcW w:type="dxa" w:w="595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重写为4段：工程痛点、已有研究、关键不足、本文工作。不要分小节。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 方法总体框架与数据基础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替代“系统总体框架”</w:t>
            </w:r>
          </w:p>
        </w:tc>
        <w:tc>
          <w:tcPr>
            <w:tcW w:type="dxa" w:w="595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1.1 方法总体流程；1.2 有效布置域与输入数据；1.3 多场景扰动约束表达。软件设计只保留必要说明。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 覆岩扰动约束下采区规划模型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保留但压缩</w:t>
            </w:r>
          </w:p>
        </w:tc>
        <w:tc>
          <w:tcPr>
            <w:tcW w:type="dxa" w:w="595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2.1 ODI指标体系；2.2 多场景权重与ODI计算；2.3 约束—目标—判别分层评价；2.4 方案输出指标。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 工程应用与结果分析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重点加强</w:t>
            </w:r>
          </w:p>
        </w:tc>
        <w:tc>
          <w:tcPr>
            <w:tcW w:type="dxa" w:w="595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3.1 工程背景与参数；3.2 ODI分布与验证；3.3 扰动分区；3.4 不同目标方案对比；3.5 ODI约束下协同调控效果。</w:t>
            </w:r>
          </w:p>
        </w:tc>
      </w:tr>
      <w:tr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 结论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保留</w:t>
            </w:r>
          </w:p>
        </w:tc>
        <w:tc>
          <w:tcPr>
            <w:tcW w:type="dxa" w:w="595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压缩为3条，每条对应一个贡献：方法、ODI分区、方案比选/调控。避免重复正文。</w:t>
            </w:r>
          </w:p>
        </w:tc>
      </w:tr>
    </w:tbl>
    <w:p/>
    <w:p>
      <w:pPr>
        <w:pStyle w:val="Heading1"/>
      </w:pPr>
      <w:r>
        <w:t>四、图表补充方案</w:t>
      </w:r>
    </w:p>
    <w:p>
      <w:r>
        <w:t>建议最终控制在8—10幅图、4—5张表。不是为了单纯增加数量，而是补齐“数据输入—扰动评价—分区验证—方案比选—调控效果”的证据链。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64"/>
        <w:gridCol w:w="2464"/>
        <w:gridCol w:w="2464"/>
        <w:gridCol w:w="2464"/>
      </w:tblGrid>
      <w:tr>
        <w:tc>
          <w:tcPr>
            <w:tcW w:type="dxa" w:w="680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编号</w:t>
            </w:r>
          </w:p>
        </w:tc>
        <w:tc>
          <w:tcPr>
            <w:tcW w:type="dxa" w:w="2268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图名</w:t>
            </w:r>
          </w:p>
        </w:tc>
        <w:tc>
          <w:tcPr>
            <w:tcW w:type="dxa" w:w="4762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处理建议</w:t>
            </w:r>
          </w:p>
        </w:tc>
        <w:tc>
          <w:tcPr>
            <w:tcW w:type="dxa" w:w="1701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插入位置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图1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方法总体流程图/技术框架图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替换或重绘现有图1。减少软件模块感，突出边界约束、ODI计算、方案生成、方案比选。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第1章开头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图2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工程区位置、采区边界与主要保护对象示意图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新增。包含采区边界、含水层/保护区、不可采区、工作面推进方向。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第3.1节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图3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钻孔煤厚插值或煤层厚度分布图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新增。说明资源条件参与方案比选，不然“资源回收”目标缺少图件支撑。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第3.1节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图4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有效布置域提取过程图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新增或由系统输出整理。建议采用“原始边界—煤柱/限制区扣除—有效布置域”三联图。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第1.2或第3.1节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图5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覆岩扰动响应指标体系结构图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保留现有图2，但精简变量，图题可改为“ODI指标体系与多场景权重组织”。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第2.1节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图6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含水层扰动场景下ODI空间分布图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保留现有图4。需要在图中标清采区范围、坐标/比例尺、工作面推进方向、ODI色标。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第3.2节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图7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ODI与实测覆岩破坏高度对比图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保留现有图5。建议增加测点标识、拟合或一致性说明；若实测点少，要谨慎表述“验证”。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第3.2节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图8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含水层扰动等级分区图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保留现有图6。阈值必须和表2一致；建议叠加高等级扰动边界。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第3.3节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图9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不同目标偏好下采区规划方案对比图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必须新增。2×2组合图：工程效率优先、资源回收优先、低扰动优先、综合权重调节；统一底图和图例。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第3.4节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图10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ODI约束前后/调控前后对比图</w:t>
            </w:r>
          </w:p>
        </w:tc>
        <w:tc>
          <w:tcPr>
            <w:tcW w:type="dxa" w:w="4762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建议新增。可用叠置图或柱状统计图，显示ODI均值、P90、P95、高扰动区占比变化。</w:t>
            </w:r>
          </w:p>
        </w:tc>
        <w:tc>
          <w:tcPr>
            <w:tcW w:type="dxa" w:w="1701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第3.5节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编号</w:t>
            </w:r>
          </w:p>
        </w:tc>
        <w:tc>
          <w:tcPr>
            <w:tcW w:type="dxa" w:w="2835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表名</w:t>
            </w:r>
          </w:p>
        </w:tc>
        <w:tc>
          <w:tcPr>
            <w:tcW w:type="dxa" w:w="5783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处理建议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表1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多场景覆岩扰动评价对象及规划作用</w:t>
            </w:r>
          </w:p>
        </w:tc>
        <w:tc>
          <w:tcPr>
            <w:tcW w:type="dxa" w:w="57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保留，但要更规范：场景、主控响应、输入数据、权重倾向、规划作用。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表2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工程输入参数与规划约束条件</w:t>
            </w:r>
          </w:p>
        </w:tc>
        <w:tc>
          <w:tcPr>
            <w:tcW w:type="dxa" w:w="57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新增。列出采区尺寸、工作面宽度范围、煤柱宽度、网格尺度、含水层/隔水层参数、阈值。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表3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ODI指标及权重设置</w:t>
            </w:r>
          </w:p>
        </w:tc>
        <w:tc>
          <w:tcPr>
            <w:tcW w:type="dxa" w:w="57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建议新增或由表1扩展。尤其要给出含水层扰动场景下位移、应力、裂隙权重。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表4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含水层扰动等级划分标准</w:t>
            </w:r>
          </w:p>
        </w:tc>
        <w:tc>
          <w:tcPr>
            <w:tcW w:type="dxa" w:w="57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现有表2改为表4。阈值必须解释来源，且与正文ODI＞0.70筛选阈值统一。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表5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不同采区规划方案评价结果对比</w:t>
            </w:r>
          </w:p>
        </w:tc>
        <w:tc>
          <w:tcPr>
            <w:tcW w:type="dxa" w:w="57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现有表3必须补全。覆盖率、ODI均值、P90/P95、ODI＞阈值面积占比、综合得分都不能留空。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表6</w:t>
            </w:r>
          </w:p>
        </w:tc>
        <w:tc>
          <w:tcPr>
            <w:tcW w:type="dxa" w:w="2835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调控前后ODI统计结果</w:t>
            </w:r>
          </w:p>
        </w:tc>
        <w:tc>
          <w:tcPr>
            <w:tcW w:type="dxa" w:w="5783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建议新增。如果正文继续写“调控前后ODI统计结果见表X”，就必须给表。</w:t>
            </w:r>
          </w:p>
        </w:tc>
      </w:tr>
    </w:tbl>
    <w:p/>
    <w:p>
      <w:pPr>
        <w:pStyle w:val="Heading1"/>
      </w:pPr>
      <w:r>
        <w:t>五、分章节修改路线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1474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位置</w:t>
            </w:r>
          </w:p>
        </w:tc>
        <w:tc>
          <w:tcPr>
            <w:tcW w:type="dxa" w:w="2268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判断</w:t>
            </w:r>
          </w:p>
        </w:tc>
        <w:tc>
          <w:tcPr>
            <w:tcW w:type="dxa" w:w="5556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7"/>
              </w:rPr>
              <w:t>修改要求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摘要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暂不先改。等图表与数据补齐后重写。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必须与正文表格一致，尤其是ODI均值、P90、高扰动区占比、各方案覆盖率等。英文摘要清除断词符。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0 引言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需要重写但不用大扩。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增加文献承接：从“透明地质/智能开采”过渡到“采区规划前置约束”；最后明确本文不是做单一水害评价，而是做多场景扰动约束下的方案比选。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1.1 总体设计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改名并压缩。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不要反复说“系统主要由……组成”。改为“方法流程包括……”并直接说明各步骤如何服务工作面布置。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1.2 数据系统设计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删重复句，合并小节。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目前“根据数据在系统中的作用……”出现重复。建议改为一张数据清单表+一段说明。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1.3 软件设计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大幅压缩或后移。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小论文不宜像软件说明书。保留“系统实现了数据预处理、图层计算、方案生成、评价输出”即可。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2.1 理论基础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保留主旨，压缩泛论。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突出“采区规划参数改变扰动空间分布，因此ODI可作为规划约束”。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2.2 数据场构建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保留有效布置域公式和数据组织，但减少抽象变量。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公式之后必须有工程解释；避免只有数学表达而无采矿意义。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2.3 ODI计算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重点保留。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必须补齐变量、权重、归一化方向。建议增加“指标—物理意义—响应类型—方向”表。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2.4 条件化层级融合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术语改写。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建议改为“约束—目标—判别分层评价”。先写约束筛选，再写目标得分，最后写推荐方案。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3 结果分析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最大修改对象。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按“工程背景—ODI分布—验证—分区—方案比选—调控效果”重排；补齐图9、表5、表6。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4 结论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等正文稳定后重写。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每条结论要带关键结果，但不要重复过多数字；不要写没有在正文充分证明的推广性结论。</w:t>
            </w:r>
          </w:p>
        </w:tc>
      </w:tr>
      <w:tr>
        <w:tc>
          <w:tcPr>
            <w:tcW w:type="dxa" w:w="1474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参考文献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最后统一。</w:t>
            </w:r>
          </w:p>
        </w:tc>
        <w:tc>
          <w:tcPr>
            <w:tcW w:type="dxa" w:w="555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7"/>
              </w:rPr>
              <w:t>核验DOI、年份、期刊名；优先保留与本文主线直接相关文献。</w:t>
            </w:r>
          </w:p>
        </w:tc>
      </w:tr>
    </w:tbl>
    <w:p/>
    <w:p>
      <w:pPr>
        <w:pStyle w:val="Heading1"/>
      </w:pPr>
      <w:r>
        <w:t>六、需要立即补齐的数据与检查项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86"/>
        <w:gridCol w:w="3286"/>
        <w:gridCol w:w="3286"/>
      </w:tblGrid>
      <w:tr>
        <w:tc>
          <w:tcPr>
            <w:tcW w:type="dxa" w:w="680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序号</w:t>
            </w:r>
          </w:p>
        </w:tc>
        <w:tc>
          <w:tcPr>
            <w:tcW w:type="dxa" w:w="2268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检查项</w:t>
            </w:r>
          </w:p>
        </w:tc>
        <w:tc>
          <w:tcPr>
            <w:tcW w:type="dxa" w:w="6236"/>
            <w:shd w:fill="D9EAF7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/>
                <w:sz w:val="18"/>
              </w:rPr>
              <w:t>需补齐内容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1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表3所有空缺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工程效率优先、资源回收优先、低扰动优先、综合权重调节方案的ODI均值、P90、P95、ODI＞阈值面积占比、扰动风险得分、综合得分。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2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图X对应方案图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四种规划方案的空间布置图，必须与表3中的方案类型一一对应。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3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调控前后统计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调控前和调控后的ODI均值、P90、P95、最大值、高扰动区占比、与含水层敏感区叠置面积。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4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阈值口径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明确ODI分级阈值与方案筛选阈值。若使用ODI＞0.70作为高扰动统计口径，表2必须同步调整或在表注中说明。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5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工程输入参数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采区边界尺寸、网格大小、钻孔数量、煤厚范围、工作面宽度/推进长度范围、煤柱留设范围、含水层或隔水层关键参数。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6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验证依据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图5中的实测覆岩破坏高度数据来源、测点数量、测线位置、对比指标及验证结论的表述边界。</w:t>
            </w:r>
          </w:p>
        </w:tc>
      </w:tr>
      <w:tr>
        <w:tc>
          <w:tcPr>
            <w:tcW w:type="dxa" w:w="680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7</w:t>
            </w:r>
          </w:p>
        </w:tc>
        <w:tc>
          <w:tcPr>
            <w:tcW w:type="dxa" w:w="2268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图题与正文引用</w:t>
            </w:r>
          </w:p>
        </w:tc>
        <w:tc>
          <w:tcPr>
            <w:tcW w:type="dxa" w:w="6236"/>
            <w:vAlign w:val="top"/>
          </w:tcPr>
          <w:p>
            <w:pPr>
              <w:spacing w:after="0" w:line="252" w:lineRule="auto"/>
            </w:pPr>
            <w:r/>
            <w:r>
              <w:rPr>
                <w:rFonts w:ascii="Noto Serif CJK SC" w:hAnsi="Noto Serif CJK SC" w:eastAsia="Noto Serif CJK SC"/>
                <w:b w:val="0"/>
                <w:sz w:val="18"/>
              </w:rPr>
              <w:t>所有图表都要在正文中先引用后出现；不能出现“图X”“表X”。</w:t>
            </w:r>
          </w:p>
        </w:tc>
      </w:tr>
    </w:tbl>
    <w:p/>
    <w:p>
      <w:pPr>
        <w:pStyle w:val="Heading1"/>
      </w:pPr>
      <w:r>
        <w:t>七、建议下一步修改顺序</w:t>
      </w:r>
    </w:p>
    <w:p>
      <w:pPr/>
      <w:r>
        <w:t>第一步：只改第3章结果分析。先补图9、表5、表6和工程输入参数表，不动摘要。</w:t>
      </w:r>
    </w:p>
    <w:p>
      <w:pPr/>
      <w:r>
        <w:t>第二步：统一ODI分级阈值、方案筛选阈值和摘要中的统计口径。</w:t>
      </w:r>
    </w:p>
    <w:p>
      <w:pPr/>
      <w:r>
        <w:t>第三步：回头压缩第1章，把“系统设计”改成“方法流程与数据基础”，删掉说明书式重复句。</w:t>
      </w:r>
    </w:p>
    <w:p>
      <w:pPr/>
      <w:r>
        <w:t>第四步：整理第2章公式和变量，保留关键模型，弱化不必要的数学堆叠。</w:t>
      </w:r>
    </w:p>
    <w:p>
      <w:pPr/>
      <w:r>
        <w:t>第五步：重写摘要、结论和英文摘要。摘要必须完全跟表5、表6数据一致。</w:t>
      </w:r>
    </w:p>
    <w:p>
      <w:pPr/>
      <w:r>
        <w:t>第六步：统一图题、表题、参考文献、英文断词和格式。</w:t>
      </w:r>
    </w:p>
    <w:p>
      <w:pPr>
        <w:pStyle w:val="Heading1"/>
      </w:pPr>
      <w:r>
        <w:t>八、阶段性判断</w:t>
      </w:r>
    </w:p>
    <w:p>
      <w:r>
        <w:t>这篇小论文的方向是可以成立的，但现阶段还不宜直接按语言润色处理。最大问题是“结果证据链不闭合”：摘要已经给出了较具体的统计结果，正文却还存在图表占位、表格空缺和调控结果未落表的问题。优先把结果和图表补实，文章会明显更像煤炭科学技术的工程应用论文。</w:t>
      </w:r>
    </w:p>
    <w:p>
      <w:r>
        <w:t>建议下一轮从“第3章结果分析”开始逐段修改。只要第3章闭合，摘要、结论和方法章节都可以顺势收敛。</w:t>
      </w:r>
    </w:p>
    <w:sectPr w:rsidR="00FC693F" w:rsidRPr="0006063C" w:rsidSect="00034616">
      <w:pgSz w:w="12240" w:h="15840"/>
      <w:pgMar w:top="1134" w:right="1191" w:bottom="1134" w:left="119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83" w:lineRule="auto" w:after="60"/>
    </w:pPr>
    <w:rPr>
      <w:rFonts w:ascii="Noto Serif CJK SC" w:hAnsi="Noto Serif CJK SC" w:eastAsia="Noto Serif CJK SC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365F91" w:themeColor="accent1" w:themeShade="BF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4F81BD" w:themeColor="accent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7365D" w:themeColor="text2" w:themeShade="BF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