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color w:val="000000" w:themeColor="text1"/>
          <w:sz w:val="32"/>
          <w:szCs w:val="32"/>
          <w:lang w:val="en-US" w:eastAsia="zh-CN"/>
          <w14:textFill>
            <w14:solidFill>
              <w14:schemeClr w14:val="tx1"/>
            </w14:solidFill>
          </w14:textFill>
        </w:rPr>
      </w:pPr>
      <w:r>
        <w:rPr>
          <w:rFonts w:hint="eastAsia" w:ascii="微软雅黑" w:hAnsi="微软雅黑" w:eastAsia="微软雅黑" w:cs="微软雅黑"/>
          <w:color w:val="000000" w:themeColor="text1"/>
          <w:sz w:val="32"/>
          <w:szCs w:val="32"/>
          <w:lang w:val="en-US" w:eastAsia="zh-CN"/>
          <w14:textFill>
            <w14:solidFill>
              <w14:schemeClr w14:val="tx1"/>
            </w14:solidFill>
          </w14:textFill>
        </w:rPr>
        <w:t xml:space="preserve"> 2023年春季学期</w:t>
      </w:r>
    </w:p>
    <w:p>
      <w:pPr>
        <w:jc w:val="center"/>
        <w:rPr>
          <w:rFonts w:hint="eastAsia" w:ascii="微软雅黑" w:hAnsi="微软雅黑" w:eastAsia="微软雅黑" w:cs="微软雅黑"/>
          <w:color w:val="000000" w:themeColor="text1"/>
          <w:sz w:val="32"/>
          <w:szCs w:val="32"/>
          <w:lang w:eastAsia="zh-CN"/>
          <w14:textFill>
            <w14:solidFill>
              <w14:schemeClr w14:val="tx1"/>
            </w14:solidFill>
          </w14:textFill>
        </w:rPr>
      </w:pPr>
      <w:r>
        <w:rPr>
          <w:rFonts w:hint="eastAsia" w:ascii="微软雅黑" w:hAnsi="微软雅黑" w:eastAsia="微软雅黑" w:cs="微软雅黑"/>
          <w:color w:val="000000" w:themeColor="text1"/>
          <w:sz w:val="32"/>
          <w:szCs w:val="32"/>
          <w:lang w:eastAsia="zh-CN"/>
          <w14:textFill>
            <w14:solidFill>
              <w14:schemeClr w14:val="tx1"/>
            </w14:solidFill>
          </w14:textFill>
        </w:rPr>
        <w:t>《毛泽东思想和中国特色社会主义理论体系概论》</w:t>
      </w:r>
    </w:p>
    <w:p>
      <w:pPr>
        <w:jc w:val="center"/>
        <w:rPr>
          <w:rFonts w:hint="eastAsia" w:ascii="微软雅黑" w:hAnsi="微软雅黑" w:eastAsia="微软雅黑" w:cs="微软雅黑"/>
          <w:color w:val="000000" w:themeColor="text1"/>
          <w:sz w:val="32"/>
          <w:szCs w:val="32"/>
          <w:lang w:eastAsia="zh-CN"/>
          <w14:textFill>
            <w14:solidFill>
              <w14:schemeClr w14:val="tx1"/>
            </w14:solidFill>
          </w14:textFill>
        </w:rPr>
      </w:pPr>
      <w:r>
        <w:rPr>
          <w:rFonts w:hint="eastAsia" w:ascii="微软雅黑" w:hAnsi="微软雅黑" w:eastAsia="微软雅黑" w:cs="微软雅黑"/>
          <w:color w:val="000000" w:themeColor="text1"/>
          <w:sz w:val="32"/>
          <w:szCs w:val="32"/>
          <w:lang w:val="en-US" w:eastAsia="zh-CN"/>
          <w14:textFill>
            <w14:solidFill>
              <w14:schemeClr w14:val="tx1"/>
            </w14:solidFill>
          </w14:textFill>
        </w:rPr>
        <w:t>课程</w:t>
      </w:r>
      <w:r>
        <w:rPr>
          <w:rFonts w:hint="eastAsia" w:ascii="微软雅黑" w:hAnsi="微软雅黑" w:eastAsia="微软雅黑" w:cs="微软雅黑"/>
          <w:color w:val="000000" w:themeColor="text1"/>
          <w:sz w:val="32"/>
          <w:szCs w:val="32"/>
          <w:lang w:eastAsia="zh-CN"/>
          <w14:textFill>
            <w14:solidFill>
              <w14:schemeClr w14:val="tx1"/>
            </w14:solidFill>
          </w14:textFill>
        </w:rPr>
        <w:t>考核方案</w:t>
      </w:r>
    </w:p>
    <w:p>
      <w:pPr>
        <w:rPr>
          <w:rFonts w:hint="eastAsia" w:ascii="微软雅黑" w:hAnsi="微软雅黑" w:eastAsia="微软雅黑" w:cs="微软雅黑"/>
          <w:color w:val="000000" w:themeColor="text1"/>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微软雅黑" w:hAnsi="微软雅黑" w:eastAsia="微软雅黑" w:cs="微软雅黑"/>
          <w:b/>
          <w:bCs/>
          <w:color w:val="000000" w:themeColor="text1"/>
          <w:sz w:val="28"/>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一、考核模块及权重</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color w:val="000000" w:themeColor="text1"/>
          <w:sz w:val="28"/>
          <w:szCs w:val="28"/>
          <w:lang w:val="en-US" w:eastAsia="zh-CN"/>
          <w14:textFill>
            <w14:solidFill>
              <w14:schemeClr w14:val="tx1"/>
            </w14:solidFill>
          </w14:textFill>
        </w:rPr>
        <w:t>本课程考核坚持过程性考核和总结性考核相结合的原则，课程成绩实行百分制，其中各考核模块及权重如下：</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微软雅黑" w:hAnsi="微软雅黑" w:eastAsia="微软雅黑" w:cs="微软雅黑"/>
          <w:b/>
          <w:bCs/>
          <w:color w:val="000000" w:themeColor="text1"/>
          <w:sz w:val="28"/>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（一）过程性考核/平时成绩（50%）</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微软雅黑" w:hAnsi="微软雅黑" w:eastAsia="微软雅黑" w:cs="微软雅黑"/>
          <w:b/>
          <w:bCs/>
          <w:color w:val="000000" w:themeColor="text1"/>
          <w:sz w:val="28"/>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（二）总结性考核/最后一次课随堂考试成绩（50%）</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textAlignment w:val="auto"/>
        <w:rPr>
          <w:rFonts w:hint="eastAsia" w:ascii="微软雅黑" w:hAnsi="微软雅黑" w:eastAsia="微软雅黑" w:cs="微软雅黑"/>
          <w:b/>
          <w:bCs/>
          <w:color w:val="000000" w:themeColor="text1"/>
          <w:sz w:val="28"/>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评分细则</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eastAsia" w:ascii="微软雅黑" w:hAnsi="微软雅黑" w:eastAsia="微软雅黑" w:cs="微软雅黑"/>
          <w:b/>
          <w:bCs/>
          <w:color w:val="000000" w:themeColor="text1"/>
          <w:sz w:val="28"/>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过程性考核/平时成绩（满分为100分，“强制达标线”为60分，需达到标准方可获得学分）</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color w:val="000000" w:themeColor="text1"/>
          <w:sz w:val="28"/>
          <w:szCs w:val="28"/>
          <w:lang w:val="en-US" w:eastAsia="zh-CN"/>
          <w14:textFill>
            <w14:solidFill>
              <w14:schemeClr w14:val="tx1"/>
            </w14:solidFill>
          </w14:textFill>
        </w:rPr>
        <w:t>过程性考核/平时成绩由三块考核内容构成，分别是：课堂学习情况、spoc课程学习情况、实践教学完成情况。</w:t>
      </w:r>
    </w:p>
    <w:p>
      <w:pPr>
        <w:keepNext w:val="0"/>
        <w:keepLines w:val="0"/>
        <w:pageBreakBefore w:val="0"/>
        <w:widowControl w:val="0"/>
        <w:numPr>
          <w:ilvl w:val="0"/>
          <w:numId w:val="3"/>
        </w:numPr>
        <w:kinsoku/>
        <w:wordWrap/>
        <w:overflowPunct/>
        <w:topLinePunct w:val="0"/>
        <w:autoSpaceDE/>
        <w:autoSpaceDN/>
        <w:bidi w:val="0"/>
        <w:adjustRightInd/>
        <w:snapToGrid/>
        <w:ind w:firstLine="560" w:firstLineChars="200"/>
        <w:textAlignment w:val="auto"/>
        <w:rPr>
          <w:rFonts w:hint="eastAsia"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课堂学习情况：</w:t>
      </w:r>
      <w:r>
        <w:rPr>
          <w:rFonts w:hint="eastAsia" w:ascii="微软雅黑" w:hAnsi="微软雅黑" w:eastAsia="微软雅黑" w:cs="微软雅黑"/>
          <w:color w:val="000000" w:themeColor="text1"/>
          <w:sz w:val="28"/>
          <w:szCs w:val="28"/>
          <w:lang w:val="en-US" w:eastAsia="zh-CN"/>
          <w14:textFill>
            <w14:solidFill>
              <w14:schemeClr w14:val="tx1"/>
            </w14:solidFill>
          </w14:textFill>
        </w:rPr>
        <w:t>满分为30分，主要包括课上测验（20分）、参与课上其他学习活动等（10分）。其中，课上测验由任课教师依据学生在课上测验中的作答情况（每学期在课上安排至少1-2次侧重考查学生对所学知识掌握及运用程度的测验，具体测验形式由任课教师自定，每次测验时长一般控制在15分钟以内）赋分，最多给20分；参与课上其他学习活动等由任课教师依据学生具体参与情况赋分，最多给10分。</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560" w:firstLineChars="200"/>
        <w:textAlignment w:val="auto"/>
        <w:rPr>
          <w:rFonts w:hint="eastAsia"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spoc课程学习情况：</w:t>
      </w:r>
      <w:r>
        <w:rPr>
          <w:rFonts w:hint="eastAsia" w:ascii="微软雅黑" w:hAnsi="微软雅黑" w:eastAsia="微软雅黑" w:cs="微软雅黑"/>
          <w:color w:val="000000" w:themeColor="text1"/>
          <w:sz w:val="28"/>
          <w:szCs w:val="28"/>
          <w:lang w:val="en-US" w:eastAsia="zh-CN"/>
          <w14:textFill>
            <w14:solidFill>
              <w14:schemeClr w14:val="tx1"/>
            </w14:solidFill>
          </w14:textFill>
        </w:rPr>
        <w:t>满分为35分，主要包括观看学习spoc课程（20分）、完成任课教师基于spoc课程布置的学习任务（15分）。其中，观看学习完spoc课程即可得20分，未观看学习完spoc课程由任课教师根据学生实际完成情况赋分；完成任课教师基于spoc课程在学习平台（智慧树网）布置的学习任务，由任课教师依据学生完成任务的质量赋分，最多给15分。注意：完成spoc课程学习的时间最晚为第8周。</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560" w:firstLineChars="200"/>
        <w:textAlignment w:val="auto"/>
        <w:rPr>
          <w:rFonts w:hint="eastAsia"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实践教学完成情况：</w:t>
      </w:r>
      <w:r>
        <w:rPr>
          <w:rFonts w:hint="eastAsia" w:ascii="微软雅黑" w:hAnsi="微软雅黑" w:eastAsia="微软雅黑" w:cs="微软雅黑"/>
          <w:color w:val="000000" w:themeColor="text1"/>
          <w:sz w:val="28"/>
          <w:szCs w:val="28"/>
          <w:lang w:val="en-US" w:eastAsia="zh-CN"/>
          <w14:textFill>
            <w14:solidFill>
              <w14:schemeClr w14:val="tx1"/>
            </w14:solidFill>
          </w14:textFill>
        </w:rPr>
        <w:t>满分为35分，主要包括完成成果质量（20分）、个人贡献（15分）。其中，成果质量分由任课教师评定，最多给20分，同一小组成员成绩一致；个人贡献分由全体小组成员以无记名方式民主参与打分，每人打分不得超过15分，自己可给自己打分，打分去掉一个最高分、最低分后计算得出的平均分即为小组成员的过程贡献得分，整个过程要公开、公正、透明。注意：完成实践教学的时间最晚为第8周。</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eastAsia" w:ascii="微软雅黑" w:hAnsi="微软雅黑" w:eastAsia="微软雅黑" w:cs="微软雅黑"/>
          <w:b/>
          <w:bCs/>
          <w:color w:val="000000" w:themeColor="text1"/>
          <w:sz w:val="28"/>
          <w:szCs w:val="28"/>
          <w:lang w:val="en-US" w:eastAsia="zh-CN"/>
          <w14:textFill>
            <w14:solidFill>
              <w14:schemeClr w14:val="tx1"/>
            </w14:solidFill>
          </w14:textFill>
        </w:rPr>
      </w:pPr>
      <w:r>
        <w:rPr>
          <w:rFonts w:hint="eastAsia" w:ascii="微软雅黑" w:hAnsi="微软雅黑" w:eastAsia="微软雅黑" w:cs="微软雅黑"/>
          <w:b/>
          <w:bCs/>
          <w:color w:val="000000" w:themeColor="text1"/>
          <w:sz w:val="28"/>
          <w:szCs w:val="28"/>
          <w:lang w:val="en-US" w:eastAsia="zh-CN"/>
          <w14:textFill>
            <w14:solidFill>
              <w14:schemeClr w14:val="tx1"/>
            </w14:solidFill>
          </w14:textFill>
        </w:rPr>
        <w:t>总结性考核/最后一次课随堂考试成绩（满分为100分）</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color w:val="000000" w:themeColor="text1"/>
          <w:sz w:val="28"/>
          <w:szCs w:val="28"/>
          <w:lang w:val="en-US" w:eastAsia="zh-CN"/>
          <w14:textFill>
            <w14:solidFill>
              <w14:schemeClr w14:val="tx1"/>
            </w14:solidFill>
          </w14:textFill>
        </w:rPr>
        <w:t>总结性考核/最后一次课随堂考试成绩：采取限制性开卷考试的方式进行，可携带的参考资料为本门课上课时使用的教材和学生本人的上课笔记。试卷卷面满分100分，题型分为简答题和论述题。其中，简答题3道，每道满分20分；论述题1道，每道满分40分。</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ascii="微软雅黑" w:hAnsi="微软雅黑" w:eastAsia="微软雅黑" w:cs="微软雅黑"/>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1680" w:firstLineChars="600"/>
        <w:textAlignment w:val="auto"/>
        <w:rPr>
          <w:rFonts w:hint="eastAsia" w:ascii="微软雅黑" w:hAnsi="微软雅黑" w:eastAsia="微软雅黑" w:cs="微软雅黑"/>
          <w:color w:val="000000" w:themeColor="text1"/>
          <w:sz w:val="28"/>
          <w:szCs w:val="28"/>
          <w:lang w:val="en-US" w:eastAsia="zh-CN"/>
          <w14:textFill>
            <w14:solidFill>
              <w14:schemeClr w14:val="tx1"/>
            </w14:solidFill>
          </w14:textFill>
        </w:rPr>
      </w:pPr>
      <w:r>
        <w:rPr>
          <w:rFonts w:hint="eastAsia" w:ascii="微软雅黑" w:hAnsi="微软雅黑" w:eastAsia="微软雅黑" w:cs="微软雅黑"/>
          <w:color w:val="000000" w:themeColor="text1"/>
          <w:sz w:val="28"/>
          <w:szCs w:val="28"/>
          <w:lang w:val="en-US" w:eastAsia="zh-CN"/>
          <w14:textFill>
            <w14:solidFill>
              <w14:schemeClr w14:val="tx1"/>
            </w14:solidFill>
          </w14:textFill>
        </w:rPr>
        <w:t>山东大学马克思主义学院中国化马克思主义教研室</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200" w:firstLineChars="1500"/>
        <w:textAlignment w:val="auto"/>
        <w:rPr>
          <w:rFonts w:hint="eastAsia" w:ascii="微软雅黑" w:hAnsi="微软雅黑" w:eastAsia="微软雅黑" w:cs="微软雅黑"/>
          <w:color w:val="000000" w:themeColor="text1"/>
          <w:sz w:val="28"/>
          <w:szCs w:val="28"/>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EAB29"/>
    <w:multiLevelType w:val="singleLevel"/>
    <w:tmpl w:val="164EAB29"/>
    <w:lvl w:ilvl="0" w:tentative="0">
      <w:start w:val="2"/>
      <w:numFmt w:val="chineseCounting"/>
      <w:suff w:val="nothing"/>
      <w:lvlText w:val="%1、"/>
      <w:lvlJc w:val="left"/>
      <w:rPr>
        <w:rFonts w:hint="eastAsia"/>
      </w:rPr>
    </w:lvl>
  </w:abstractNum>
  <w:abstractNum w:abstractNumId="1">
    <w:nsid w:val="21EE90CD"/>
    <w:multiLevelType w:val="singleLevel"/>
    <w:tmpl w:val="21EE90CD"/>
    <w:lvl w:ilvl="0" w:tentative="0">
      <w:start w:val="1"/>
      <w:numFmt w:val="chineseCounting"/>
      <w:suff w:val="nothing"/>
      <w:lvlText w:val="（%1）"/>
      <w:lvlJc w:val="left"/>
      <w:rPr>
        <w:rFonts w:hint="eastAsia"/>
      </w:rPr>
    </w:lvl>
  </w:abstractNum>
  <w:abstractNum w:abstractNumId="2">
    <w:nsid w:val="67CAF170"/>
    <w:multiLevelType w:val="singleLevel"/>
    <w:tmpl w:val="67CAF170"/>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mMjUzNGM4ODA0ZGMxYmQxMDA0YWNmNjFiZWQxM2YifQ=="/>
  </w:docVars>
  <w:rsids>
    <w:rsidRoot w:val="00000000"/>
    <w:rsid w:val="03653011"/>
    <w:rsid w:val="04D94B9F"/>
    <w:rsid w:val="068A68A7"/>
    <w:rsid w:val="06DC2725"/>
    <w:rsid w:val="08663F3F"/>
    <w:rsid w:val="0B470389"/>
    <w:rsid w:val="0C760F26"/>
    <w:rsid w:val="168B7CC4"/>
    <w:rsid w:val="1732567D"/>
    <w:rsid w:val="18002F80"/>
    <w:rsid w:val="18EC2E8B"/>
    <w:rsid w:val="1A111C37"/>
    <w:rsid w:val="1F016D75"/>
    <w:rsid w:val="21BA76AF"/>
    <w:rsid w:val="23D26C1B"/>
    <w:rsid w:val="26AF3988"/>
    <w:rsid w:val="279D1605"/>
    <w:rsid w:val="286B525F"/>
    <w:rsid w:val="28B841B8"/>
    <w:rsid w:val="29195CAD"/>
    <w:rsid w:val="299A571B"/>
    <w:rsid w:val="2A3A5F73"/>
    <w:rsid w:val="2CB25B52"/>
    <w:rsid w:val="2D4F1874"/>
    <w:rsid w:val="2DB86B44"/>
    <w:rsid w:val="2F25260C"/>
    <w:rsid w:val="3744384B"/>
    <w:rsid w:val="38FA11CA"/>
    <w:rsid w:val="3B915F72"/>
    <w:rsid w:val="3C5226A7"/>
    <w:rsid w:val="3EAF3784"/>
    <w:rsid w:val="40420B44"/>
    <w:rsid w:val="40896018"/>
    <w:rsid w:val="418E0961"/>
    <w:rsid w:val="451C29CA"/>
    <w:rsid w:val="46767799"/>
    <w:rsid w:val="471E7B2E"/>
    <w:rsid w:val="49A811D1"/>
    <w:rsid w:val="4A390611"/>
    <w:rsid w:val="4B617844"/>
    <w:rsid w:val="4D827F8A"/>
    <w:rsid w:val="4E6633D8"/>
    <w:rsid w:val="532C2D72"/>
    <w:rsid w:val="534529CD"/>
    <w:rsid w:val="53B761A5"/>
    <w:rsid w:val="553B41EB"/>
    <w:rsid w:val="59901B2B"/>
    <w:rsid w:val="5AE20F99"/>
    <w:rsid w:val="5B256394"/>
    <w:rsid w:val="5CAD7CA6"/>
    <w:rsid w:val="5D845774"/>
    <w:rsid w:val="5DF67CF5"/>
    <w:rsid w:val="5F262653"/>
    <w:rsid w:val="5FDE3C15"/>
    <w:rsid w:val="60C72C73"/>
    <w:rsid w:val="62C236F2"/>
    <w:rsid w:val="63317D03"/>
    <w:rsid w:val="650C5B1F"/>
    <w:rsid w:val="66564919"/>
    <w:rsid w:val="67144738"/>
    <w:rsid w:val="676E05AF"/>
    <w:rsid w:val="67D614C4"/>
    <w:rsid w:val="68B71E94"/>
    <w:rsid w:val="6ACB606F"/>
    <w:rsid w:val="6E531601"/>
    <w:rsid w:val="72C94629"/>
    <w:rsid w:val="737C7959"/>
    <w:rsid w:val="7430661C"/>
    <w:rsid w:val="74D774D1"/>
    <w:rsid w:val="769F3782"/>
    <w:rsid w:val="76A04B6D"/>
    <w:rsid w:val="77311B44"/>
    <w:rsid w:val="77815A74"/>
    <w:rsid w:val="77851BFE"/>
    <w:rsid w:val="77892BE8"/>
    <w:rsid w:val="77914A68"/>
    <w:rsid w:val="7B8A691F"/>
    <w:rsid w:val="7D0F6E1B"/>
    <w:rsid w:val="7D1050EC"/>
    <w:rsid w:val="7D9E0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957</Words>
  <Characters>1020</Characters>
  <Lines>0</Lines>
  <Paragraphs>0</Paragraphs>
  <TotalTime>55</TotalTime>
  <ScaleCrop>false</ScaleCrop>
  <LinksUpToDate>false</LinksUpToDate>
  <CharactersWithSpaces>1021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2020-08-29T01:31:00Z</dcterms:created>
  <dc:creator>fy02</dc:creator>
  <cp:lastModifiedBy>tai</cp:lastModifiedBy>
  <dcterms:modified xsi:type="dcterms:W3CDTF">2023-02-28T08:19:56Z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6CFBCDE0DA2E4210A6868329CA81163B</vt:lpwstr>
  </property>
</Properties>
</file>