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w:t>
      </w:r>
      <w:r>
        <w:rPr>
          <w:rFonts w:hint="eastAsia"/>
          <w:lang w:val="en-US" w:eastAsia="zh-CN"/>
        </w:rPr>
        <w:t>胸怀天下</w:t>
      </w:r>
      <w:r>
        <w:rPr>
          <w:rFonts w:hint="eastAsia"/>
          <w:lang w:eastAsia="zh-CN"/>
        </w:rPr>
        <w:t>”</w:t>
      </w:r>
      <w:r>
        <w:rPr>
          <w:rFonts w:hint="eastAsia"/>
          <w:lang w:val="en-US" w:eastAsia="zh-CN"/>
        </w:rPr>
        <w:t>具有时代进步性以及历史超越性。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结合当代国际社会的困境进行分析，08年金融危机造成经济增长不稳定，全球经济一直没有恢复良态，部分西方国家老调重弹，将“文明等级论”改头换面。凭借近代国际秩序起源于欧洲发展到世界，建立了具有深刻地欧洲标记的国际秩序体系，欧洲公法随之发展成为国际法，造成国际秩序中不同文明不平等这一基础，以等级论破坏国际团结、阻挡国际合作。2017年1月习近平主席用“这是最好的时代，也是最坏的时代”来形容当今世界发展的现状，并发出了“世界到底怎么了”的“时代之问”，随着自然科学的发展以及欧洲国际法实践的双重挑战，传统国际法面临当代困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中国特色社会主义进入新时代，进一步推进中国特色社会主义现代化建设和中华民族的伟大发行，同时，习近平总书记强调“中国共产党的一条重要历史经验就是坚持胸怀天下”。中国共产党高举和平、发展、合作共赢的伟大旗帜，推动不同文明之间的相互借鉴、学习，强调人类共同价值，携手共建命运共同体。这样“胸怀天下”的国际秩序观和对外交往方式符合当代国际社会发展规律，对于弥合当下国际矛盾，解决国际冲突具有重要引领意义。破解“时代之问”，实践新型大国外交政策，中国正以“坚持胸怀天下”的态度，以积极有为的姿态推进国际秩序更加公平，逐渐发展成“真正的多边主义”，向着共同进步的光明未来前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“胸怀天下”具有世界意义。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坚持胸怀天下"的这一历史经验来看,各个国家都可能由于历史、自然条件等各种因素的不同而表现出不同的历史情况，但没有忽略了国家社会类本质上的统一，要强调不同文明之间的统一性、本质性，持续推动构建人类命运共同体。习近平总书记提出“人类正处在大发展大变革大调整时期。世界多极化、经济全球化深入发展，社会信息化、文化多样化持续推进，新一轮科技革命和产业革命正在孕育成长，各国相互联系、相互依存，全球命运与共、休戚相关，和平力量的上升远远超过战争因素的增长，和平、发展、合作、共赢的时代潮流更加强劲。”，中国共产党“胸怀天下”是在尊重各国文明差异的基础上，聚焦于人类社会的统一性，促进文明交流，通过国际合作实现共赢，化解发展过程中遇到的挑战，促进人类在类本性层面实现人与自身、人与他人、人与自然、人与世界的和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坚持“胸怀天下”彰显了中国共产党通过深入自身实践为世界各国贡献中国力量和中国智慧的襟怀。踏入新发展征程，我们要善于把握和运用党的百年斗争、发展历史经验，坚守历史自信，掌握历史主动，站在人类发展前沿更好地守正创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YmI0ZWE0ZDIyYTJlN2U3MDRjMzYyNDkzNTI5Y2UifQ=="/>
  </w:docVars>
  <w:rsids>
    <w:rsidRoot w:val="00000000"/>
    <w:rsid w:val="047C2668"/>
    <w:rsid w:val="064E1639"/>
    <w:rsid w:val="0C2C5B0D"/>
    <w:rsid w:val="0C7163D2"/>
    <w:rsid w:val="45332022"/>
    <w:rsid w:val="455F6BC3"/>
    <w:rsid w:val="4CAE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1033</Words>
  <Characters>1037</Characters>
  <Lines>0</Lines>
  <Paragraphs>0</Paragraphs>
  <TotalTime>61</TotalTime>
  <ScaleCrop>false</ScaleCrop>
  <LinksUpToDate>false</LinksUpToDate>
  <CharactersWithSpaces>1037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2023-03-22T05:46:00Z</dcterms:created>
  <dc:creator>DELL</dc:creator>
  <cp:lastModifiedBy>乂</cp:lastModifiedBy>
  <dcterms:modified xsi:type="dcterms:W3CDTF">2023-03-22T06:50:59Z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AEE0A141DC2945BFB7494E7DD1FE4B22</vt:lpwstr>
  </property>
</Properties>
</file>