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rPr>
          <w:rFonts w:hint="eastAsia" w:ascii="宋体" w:hAnsi="宋体" w:eastAsia="宋体" w:cs="宋体"/>
          <w:b/>
          <w:bCs w:val="0"/>
          <w:kern w:val="2"/>
          <w:sz w:val="24"/>
          <w:szCs w:val="24"/>
          <w:lang w:val="en-US" w:eastAsia="zh-CN" w:bidi="ar"/>
        </w:rPr>
      </w:pPr>
      <w:r>
        <w:rPr>
          <w:rFonts w:hint="eastAsia" w:ascii="宋体" w:hAnsi="宋体" w:eastAsia="宋体" w:cs="宋体"/>
          <w:b/>
          <w:bCs w:val="0"/>
          <w:kern w:val="2"/>
          <w:sz w:val="24"/>
          <w:szCs w:val="24"/>
          <w:lang w:val="en-US" w:eastAsia="zh-CN" w:bidi="ar"/>
        </w:rPr>
        <w:t>简述软件测试和软件质量保证的关系。</w:t>
      </w:r>
    </w:p>
    <w:p>
      <w:pPr>
        <w:numPr>
          <w:ilvl w:val="0"/>
          <w:numId w:val="1"/>
        </w:numPr>
        <w:rPr>
          <w:rFonts w:hint="eastAsia" w:ascii="宋体" w:hAnsi="宋体" w:eastAsia="宋体" w:cs="宋体"/>
          <w:b/>
          <w:bCs w:val="0"/>
          <w:kern w:val="2"/>
          <w:sz w:val="24"/>
          <w:szCs w:val="24"/>
          <w:lang w:val="en-US" w:eastAsia="zh-CN" w:bidi="ar"/>
        </w:rPr>
      </w:pPr>
      <w:r>
        <w:rPr>
          <w:rFonts w:hint="eastAsia" w:ascii="宋体" w:hAnsi="宋体" w:eastAsia="宋体" w:cs="宋体"/>
          <w:b/>
          <w:bCs w:val="0"/>
          <w:kern w:val="2"/>
          <w:sz w:val="24"/>
          <w:szCs w:val="24"/>
          <w:lang w:val="en-US" w:eastAsia="zh-CN" w:bidi="ar"/>
        </w:rPr>
        <w:t>简述验证与确认的区别。</w:t>
      </w:r>
    </w:p>
    <w:p>
      <w:pPr>
        <w:widowControl w:val="0"/>
        <w:numPr>
          <w:ilvl w:val="0"/>
          <w:numId w:val="0"/>
        </w:numPr>
        <w:tabs>
          <w:tab w:val="left" w:pos="312"/>
        </w:tabs>
        <w:jc w:val="both"/>
        <w:rPr>
          <w:rFonts w:hint="eastAsia" w:ascii="宋体" w:hAnsi="宋体" w:eastAsia="宋体" w:cs="宋体"/>
          <w:b/>
          <w:sz w:val="24"/>
          <w:szCs w:val="24"/>
          <w:lang w:val="en-US"/>
        </w:rPr>
      </w:pPr>
      <w:r>
        <w:drawing>
          <wp:inline distT="0" distB="0" distL="0" distR="0">
            <wp:extent cx="5274310" cy="932180"/>
            <wp:effectExtent l="0" t="0" r="8890" b="762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4"/>
                    <a:stretch>
                      <a:fillRect/>
                    </a:stretch>
                  </pic:blipFill>
                  <pic:spPr>
                    <a:xfrm>
                      <a:off x="0" y="0"/>
                      <a:ext cx="5274310" cy="932180"/>
                    </a:xfrm>
                    <a:prstGeom prst="rect">
                      <a:avLst/>
                    </a:prstGeom>
                  </pic:spPr>
                </pic:pic>
              </a:graphicData>
            </a:graphic>
          </wp:inline>
        </w:drawing>
      </w:r>
    </w:p>
    <w:p>
      <w:pPr>
        <w:keepNext w:val="0"/>
        <w:keepLines w:val="0"/>
        <w:widowControl w:val="0"/>
        <w:numPr>
          <w:ilvl w:val="0"/>
          <w:numId w:val="0"/>
        </w:numPr>
        <w:suppressLineNumbers w:val="0"/>
        <w:spacing w:before="0" w:beforeAutospacing="0" w:after="0" w:afterAutospacing="0"/>
        <w:ind w:leftChars="0" w:right="0" w:rightChars="0"/>
        <w:jc w:val="both"/>
        <w:rPr>
          <w:rFonts w:hint="eastAsia" w:ascii="宋体" w:hAnsi="宋体" w:eastAsia="宋体" w:cs="宋体"/>
          <w:b/>
          <w:sz w:val="24"/>
          <w:szCs w:val="24"/>
          <w:lang w:val="en-US"/>
        </w:rPr>
      </w:pPr>
    </w:p>
    <w:p>
      <w:pPr>
        <w:widowControl w:val="0"/>
        <w:numPr>
          <w:ilvl w:val="0"/>
          <w:numId w:val="0"/>
        </w:numPr>
        <w:tabs>
          <w:tab w:val="left" w:pos="312"/>
        </w:tabs>
        <w:jc w:val="both"/>
        <w:rPr>
          <w:rFonts w:hint="default" w:ascii="宋体" w:hAnsi="宋体" w:eastAsia="宋体" w:cs="宋体"/>
          <w:b/>
          <w:bCs w:val="0"/>
          <w:kern w:val="2"/>
          <w:sz w:val="24"/>
          <w:szCs w:val="24"/>
          <w:lang w:val="en-US" w:eastAsia="zh-CN" w:bidi="ar"/>
        </w:rPr>
      </w:pPr>
      <w:r>
        <w:rPr>
          <w:rFonts w:hint="eastAsia" w:ascii="宋体" w:hAnsi="宋体" w:eastAsia="宋体" w:cs="宋体"/>
          <w:b/>
          <w:bCs w:val="0"/>
          <w:kern w:val="2"/>
          <w:sz w:val="24"/>
          <w:szCs w:val="24"/>
          <w:lang w:val="en-US" w:eastAsia="zh-CN" w:bidi="ar"/>
        </w:rPr>
        <w:t>4.</w:t>
      </w:r>
    </w:p>
    <w:p>
      <w:pPr>
        <w:widowControl w:val="0"/>
        <w:numPr>
          <w:ilvl w:val="0"/>
          <w:numId w:val="0"/>
        </w:numPr>
        <w:tabs>
          <w:tab w:val="left" w:pos="312"/>
        </w:tabs>
        <w:jc w:val="both"/>
        <w:rPr>
          <w:rFonts w:hint="eastAsia" w:ascii="宋体" w:hAnsi="宋体" w:eastAsia="宋体" w:cs="宋体"/>
          <w:b/>
          <w:bCs w:val="0"/>
          <w:kern w:val="2"/>
          <w:sz w:val="24"/>
          <w:szCs w:val="24"/>
          <w:lang w:val="en-US" w:eastAsia="zh-CN" w:bidi="ar"/>
        </w:rPr>
      </w:pPr>
      <w:r>
        <w:drawing>
          <wp:inline distT="0" distB="0" distL="0" distR="0">
            <wp:extent cx="5274310" cy="1689100"/>
            <wp:effectExtent l="0" t="0" r="8890" b="0"/>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5"/>
                    <a:stretch>
                      <a:fillRect/>
                    </a:stretch>
                  </pic:blipFill>
                  <pic:spPr>
                    <a:xfrm>
                      <a:off x="0" y="0"/>
                      <a:ext cx="5274310" cy="1689100"/>
                    </a:xfrm>
                    <a:prstGeom prst="rect">
                      <a:avLst/>
                    </a:prstGeom>
                  </pic:spPr>
                </pic:pic>
              </a:graphicData>
            </a:graphic>
          </wp:inline>
        </w:drawing>
      </w:r>
    </w:p>
    <w:p>
      <w:pPr>
        <w:widowControl w:val="0"/>
        <w:numPr>
          <w:ilvl w:val="0"/>
          <w:numId w:val="0"/>
        </w:numPr>
        <w:tabs>
          <w:tab w:val="left" w:pos="312"/>
        </w:tabs>
        <w:jc w:val="both"/>
        <w:rPr>
          <w:rFonts w:hint="eastAsia" w:ascii="宋体" w:hAnsi="宋体" w:eastAsia="宋体" w:cs="宋体"/>
          <w:b/>
          <w:bCs w:val="0"/>
          <w:kern w:val="2"/>
          <w:sz w:val="24"/>
          <w:szCs w:val="24"/>
          <w:lang w:val="en-US" w:eastAsia="zh-CN" w:bidi="ar"/>
        </w:rPr>
      </w:pPr>
    </w:p>
    <w:p>
      <w:pPr>
        <w:widowControl w:val="0"/>
        <w:numPr>
          <w:ilvl w:val="0"/>
          <w:numId w:val="0"/>
        </w:numPr>
        <w:tabs>
          <w:tab w:val="left" w:pos="312"/>
        </w:tabs>
        <w:jc w:val="both"/>
        <w:rPr>
          <w:rFonts w:hint="eastAsia" w:ascii="宋体" w:hAnsi="宋体" w:eastAsia="宋体" w:cs="宋体"/>
          <w:b/>
          <w:bCs w:val="0"/>
          <w:kern w:val="2"/>
          <w:sz w:val="24"/>
          <w:szCs w:val="24"/>
          <w:lang w:val="en-US" w:eastAsia="zh-CN" w:bidi="ar"/>
        </w:rPr>
      </w:pPr>
    </w:p>
    <w:p>
      <w:pPr>
        <w:keepNext w:val="0"/>
        <w:keepLines w:val="0"/>
        <w:widowControl w:val="0"/>
        <w:numPr>
          <w:ilvl w:val="0"/>
          <w:numId w:val="0"/>
        </w:numPr>
        <w:suppressLineNumbers w:val="0"/>
        <w:spacing w:before="0" w:beforeAutospacing="0" w:after="0" w:afterAutospacing="0"/>
        <w:ind w:leftChars="0" w:right="0" w:rightChars="0"/>
        <w:jc w:val="both"/>
        <w:rPr>
          <w:rFonts w:hint="eastAsia" w:ascii="宋体" w:hAnsi="宋体" w:eastAsia="宋体" w:cs="宋体"/>
          <w:b/>
          <w:bCs w:val="0"/>
          <w:kern w:val="2"/>
          <w:sz w:val="24"/>
          <w:szCs w:val="24"/>
          <w:lang w:val="en-US" w:eastAsia="zh-CN" w:bidi="ar"/>
        </w:rPr>
      </w:pPr>
      <w:r>
        <w:rPr>
          <w:rFonts w:hint="eastAsia" w:ascii="宋体" w:hAnsi="宋体" w:eastAsia="宋体" w:cs="宋体"/>
          <w:b/>
          <w:sz w:val="24"/>
          <w:szCs w:val="24"/>
          <w:lang w:val="en-US" w:eastAsia="zh-CN"/>
        </w:rPr>
        <w:t>5.</w:t>
      </w:r>
      <w:r>
        <w:rPr>
          <w:rFonts w:hint="eastAsia" w:ascii="宋体" w:hAnsi="宋体" w:eastAsia="宋体" w:cs="宋体"/>
          <w:b/>
          <w:bCs w:val="0"/>
          <w:kern w:val="2"/>
          <w:sz w:val="24"/>
          <w:szCs w:val="24"/>
          <w:lang w:val="en-US" w:eastAsia="zh-CN" w:bidi="ar"/>
        </w:rPr>
        <w:t>质量控制部部长陈有为收到了软件公司新任总裁王布斯的邮件，邮件中要求陈有为带领质量控制部的测试工程师努力找出所有的软件缺陷，督促软件开发部改正，保证新的软件项目达到“</w:t>
      </w:r>
      <w:r>
        <w:rPr>
          <w:rFonts w:hint="default" w:ascii="宋体" w:hAnsi="宋体" w:eastAsia="宋体" w:cs="宋体"/>
          <w:b/>
          <w:bCs w:val="0"/>
          <w:kern w:val="2"/>
          <w:sz w:val="24"/>
          <w:szCs w:val="24"/>
          <w:lang w:val="en-US" w:eastAsia="zh-CN" w:bidi="ar"/>
        </w:rPr>
        <w:t>0</w:t>
      </w:r>
      <w:r>
        <w:rPr>
          <w:rFonts w:hint="eastAsia" w:ascii="宋体" w:hAnsi="宋体" w:eastAsia="宋体" w:cs="宋体"/>
          <w:b/>
          <w:bCs w:val="0"/>
          <w:kern w:val="2"/>
          <w:sz w:val="24"/>
          <w:szCs w:val="24"/>
          <w:lang w:val="en-US" w:eastAsia="zh-CN" w:bidi="ar"/>
        </w:rPr>
        <w:t>缺陷”的目标。结合软件测试不同导向的发展历史谈谈你的观点：</w:t>
      </w:r>
      <w:bookmarkStart w:id="0" w:name="_GoBack"/>
      <w:bookmarkEnd w:id="0"/>
      <w:r>
        <w:rPr>
          <w:rFonts w:hint="eastAsia" w:ascii="宋体" w:hAnsi="宋体" w:eastAsia="宋体" w:cs="宋体"/>
          <w:b/>
          <w:bCs w:val="0"/>
          <w:kern w:val="2"/>
          <w:sz w:val="24"/>
          <w:szCs w:val="24"/>
          <w:lang w:val="en-US" w:eastAsia="zh-CN" w:bidi="ar"/>
        </w:rPr>
        <w:t>你认为这个要求是否合理，为什么</w:t>
      </w:r>
      <w:r>
        <w:rPr>
          <w:rFonts w:hint="default" w:ascii="宋体" w:hAnsi="宋体" w:eastAsia="宋体" w:cs="宋体"/>
          <w:b/>
          <w:bCs w:val="0"/>
          <w:kern w:val="2"/>
          <w:sz w:val="24"/>
          <w:szCs w:val="24"/>
          <w:lang w:val="en-US" w:eastAsia="zh-CN" w:bidi="ar"/>
        </w:rPr>
        <w:t>?</w:t>
      </w:r>
    </w:p>
    <w:p>
      <w:pPr>
        <w:widowControl w:val="0"/>
        <w:numPr>
          <w:ilvl w:val="0"/>
          <w:numId w:val="0"/>
        </w:numPr>
        <w:jc w:val="both"/>
        <w:rPr>
          <w:rFonts w:hint="default" w:ascii="宋体" w:hAnsi="宋体" w:eastAsia="宋体" w:cs="宋体"/>
          <w:b/>
          <w:bCs w:val="0"/>
          <w:kern w:val="2"/>
          <w:sz w:val="24"/>
          <w:szCs w:val="24"/>
          <w:lang w:val="en-US" w:eastAsia="zh-CN" w:bidi="ar"/>
        </w:rPr>
      </w:pPr>
    </w:p>
    <w:p>
      <w:pPr>
        <w:widowControl w:val="0"/>
        <w:numPr>
          <w:ilvl w:val="0"/>
          <w:numId w:val="0"/>
        </w:numPr>
        <w:jc w:val="both"/>
      </w:pPr>
    </w:p>
    <w:p>
      <w:pPr>
        <w:widowControl w:val="0"/>
        <w:numPr>
          <w:ilvl w:val="0"/>
          <w:numId w:val="0"/>
        </w:numPr>
        <w:jc w:val="both"/>
      </w:pPr>
    </w:p>
    <w:p>
      <w:pPr>
        <w:widowControl w:val="0"/>
        <w:numPr>
          <w:ilvl w:val="0"/>
          <w:numId w:val="0"/>
        </w:numPr>
        <w:jc w:val="both"/>
      </w:pPr>
    </w:p>
    <w:p>
      <w:pPr>
        <w:widowControl w:val="0"/>
        <w:numPr>
          <w:ilvl w:val="0"/>
          <w:numId w:val="0"/>
        </w:numPr>
        <w:jc w:val="both"/>
        <w:rPr>
          <w:rFonts w:hint="eastAsia" w:eastAsiaTheme="minorEastAsia"/>
          <w:lang w:val="en-US" w:eastAsia="zh-CN"/>
        </w:rPr>
      </w:pPr>
      <w:r>
        <w:rPr>
          <w:rFonts w:hint="eastAsia"/>
          <w:lang w:val="en-US" w:eastAsia="zh-CN"/>
        </w:rPr>
        <w:t xml:space="preserve"> </w:t>
      </w:r>
    </w:p>
    <w:sectPr>
      <w:pgSz w:w="12240" w:h="15840"/>
      <w:pgMar w:top="1440" w:right="1800" w:bottom="1440" w:left="1800" w:header="720" w:footer="720"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1AA545"/>
    <w:multiLevelType w:val="singleLevel"/>
    <w:tmpl w:val="231AA545"/>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9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C5D2368"/>
    <w:rsid w:val="0CEB5BED"/>
    <w:rsid w:val="1AB82293"/>
    <w:rsid w:val="3C5D2368"/>
    <w:rsid w:val="7FF855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pPr>
      <w:keepNext w:val="0"/>
      <w:keepLines w:val="0"/>
      <w:widowControl/>
      <w:suppressLineNumbers w:val="0"/>
      <w:spacing w:before="0" w:beforeAutospacing="0" w:after="0" w:afterAutospacing="0"/>
      <w:ind w:left="0" w:right="0"/>
    </w:pPr>
    <w:rPr>
      <w:rFonts w:hint="default" w:ascii="Times New Roman" w:hAnsi="Times New Roman" w:cs="Times New Roman"/>
      <w:sz w:val="20"/>
      <w:szCs w:val="20"/>
    </w:rPr>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Office_11.3.0.9228_F1E327BC-269C-435d-A152-05C5408002CA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2021-04-12T08:25:00Z</dcterms:created>
  <dc:creator>董国庆</dc:creator>
  <cp:lastModifiedBy>董国庆</cp:lastModifiedBy>
  <dcterms:modified xsi:type="dcterms:W3CDTF">2021-04-12T08:37:53Z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2052-11.3.0.9228</vt:lpwstr>
  </property>
</Properties>
</file>