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page1"/>
      <w:bookmarkEnd w:id="0"/>
      <w:r>
        <w:rPr>
          <w:color w:val="auto"/>
          <w:sz w:val="24"/>
          <w:szCs w:val="24"/>
        </w:rPr>
        <w:drawing>
          <wp:anchor distT="0" distB="0" distL="114300" distR="114300" simplePos="0" relativeHeight="251659264" behindDoc="1" locked="0" layoutInCell="0" allowOverlap="1">
            <wp:simplePos x="0" y="0"/>
            <wp:positionH relativeFrom="page">
              <wp:posOffset>735330</wp:posOffset>
            </wp:positionH>
            <wp:positionV relativeFrom="page">
              <wp:posOffset>1905</wp:posOffset>
            </wp:positionV>
            <wp:extent cx="6818630" cy="10868660"/>
            <wp:effectExtent l="0" t="0" r="8890" b="127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rcRect/>
                    <a:stretch>
                      <a:fillRect/>
                    </a:stretch>
                  </pic:blipFill>
                  <pic:spPr>
                    <a:xfrm>
                      <a:off x="0" y="0"/>
                      <a:ext cx="6818630" cy="10868660"/>
                    </a:xfrm>
                    <a:prstGeom prst="rect">
                      <a:avLst/>
                    </a:prstGeom>
                    <a:noFill/>
                  </pic:spPr>
                </pic:pic>
              </a:graphicData>
            </a:graphic>
          </wp:anchor>
        </w:drawing>
      </w:r>
    </w:p>
    <w:p/>
    <w:p/>
    <w:p/>
    <w:p/>
    <w:p/>
    <w:p/>
    <w:p>
      <w:r>
        <w:rPr>
          <w:sz w:val="24"/>
        </w:rPr>
        <mc:AlternateContent>
          <mc:Choice Requires="wps">
            <w:drawing>
              <wp:anchor distT="0" distB="0" distL="114300" distR="114300" simplePos="0" relativeHeight="251660288" behindDoc="0" locked="0" layoutInCell="1" allowOverlap="1">
                <wp:simplePos x="0" y="0"/>
                <wp:positionH relativeFrom="column">
                  <wp:posOffset>2735580</wp:posOffset>
                </wp:positionH>
                <wp:positionV relativeFrom="paragraph">
                  <wp:posOffset>173355</wp:posOffset>
                </wp:positionV>
                <wp:extent cx="3568700" cy="615950"/>
                <wp:effectExtent l="4445" t="4445" r="8255" b="19685"/>
                <wp:wrapNone/>
                <wp:docPr id="2" name="文本框 2"/>
                <wp:cNvGraphicFramePr/>
                <a:graphic xmlns:a="http://schemas.openxmlformats.org/drawingml/2006/main">
                  <a:graphicData uri="http://schemas.microsoft.com/office/word/2010/wordprocessingShape">
                    <wps:wsp>
                      <wps:cNvSpPr txBox="1"/>
                      <wps:spPr>
                        <a:xfrm>
                          <a:off x="0" y="0"/>
                          <a:ext cx="3568700" cy="61595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sz w:val="72"/>
                                <w:szCs w:val="72"/>
                                <w:lang w:val="en-US" w:eastAsia="zh-CN"/>
                              </w:rPr>
                            </w:pPr>
                            <w:r>
                              <w:rPr>
                                <w:rFonts w:hint="eastAsia" w:ascii="宋体" w:hAnsi="宋体" w:eastAsia="宋体" w:cs="宋体"/>
                                <w:color w:val="FFFFFF" w:themeColor="background1"/>
                                <w:sz w:val="72"/>
                                <w:szCs w:val="72"/>
                                <w:lang w:val="en-US" w:eastAsia="zh-CN"/>
                                <w14:textFill>
                                  <w14:solidFill>
                                    <w14:schemeClr w14:val="bg1"/>
                                  </w14:solidFill>
                                </w14:textFill>
                              </w:rPr>
                              <w:t>货架车调试说明</w:t>
                            </w:r>
                            <w:r>
                              <w:rPr>
                                <w:rFonts w:hint="eastAsia" w:ascii="宋体" w:hAnsi="宋体" w:eastAsia="宋体" w:cs="宋体"/>
                                <w:sz w:val="72"/>
                                <w:szCs w:val="72"/>
                                <w:lang w:val="en-US" w:eastAsia="zh-CN"/>
                              </w:rPr>
                              <w:t>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5.4pt;margin-top:13.65pt;height:48.5pt;width:281pt;z-index:251660288;mso-width-relative:page;mso-height-relative:page;" filled="f" stroked="t" coordsize="21600,21600" o:gfxdata="UEsDBAoAAAAAAIdO4kAAAAAAAAAAAAAAAAAEAAAAZHJzL1BLAwQUAAAACACHTuJAXYAR3toAAAAK&#10;AQAADwAAAGRycy9kb3ducmV2LnhtbE2PwU7DMAyG70i8Q2QkbixZOxgrTXdA7ICEkBiIcUwb01Yk&#10;TmmybvD0mBMcbX/6/f3l+uidmHCMfSAN85kCgdQE21Or4eV5c3ENIiZD1rhAqOELI6yr05PSFDYc&#10;6AmnbWoFh1AsjIYupaGQMjYdehNnYUDi23sYvUk8jq20ozlwuHcyU+pKetMTf+jMgLcdNh/bvdfw&#10;8Lr7vNs8vqkd1q6/nNyyu/+utT4/m6sbEAmP6Q+GX31Wh4qd6rAnG4XTsMgVqycN2TIHwcBqlfGi&#10;ZjJb5CCrUv6vUP0AUEsDBBQAAAAIAIdO4kALKKTUUAIAAI4EAAAOAAAAZHJzL2Uyb0RvYy54bWyt&#10;VMtuEzEU3SPxD5b3dJK0KW3USRVaFSFVtFJBrB2Pp2Ph8TW2k5nyAfAHrNiw57v6HRx7kjYqLLpg&#10;49zXHN9zfG9OTvvWsLXyQZMt+XhvxJmykiptb0v+8cPFqyPOQhS2EoasKvmdCvx0/vLFSedmakIN&#10;mUp5BhAbZp0reROjmxVFkI1qRdgjpyySNflWRLj+tqi86IDemmIyGh0WHfnKeZIqBETPhyTfIPrn&#10;AFJda6nOSa5aZeOA6pUREZRCo13g89xtXSsZr+o6qMhMycE05hOXwF6ms5ifiNmtF67RctOCeE4L&#10;Tzi1Qltc+gB1LqJgK6//gmq19BSojnuS2mIgkhUBi/HoiTY3jXAqc4HUwT2IHv4frHy/vvZMVyWf&#10;cGZFiwe///H9/ufv+1/f2CTJ07kwQ9WNQ13s31CPodnGA4KJdV/7Nv2CD0Me4t49iKv6yCSC+9PD&#10;o9cjpCRyh+Pp8TSrXzx+7XyIbxW1LBkl93i8rKlYX4aITlC6LUmXWbrQxuQHNJZ1AN0HZMoEMrpK&#10;yeSkT86MZ2uBEVgaIT+n7oG1UwXPWAQT14FTsmK/7DcCLKm6A39PwwAFJy80cC9FiNfCY2LACzsV&#10;r3DUhtAMbSzOGvJf/xVP9XhIZDnrMIElD19WwivOzDuLJz4eHxwANmbnYPp6AsfvZpa7GbtqzwgM&#10;x9heJ7OZ6qPZmrWn9hNWb5FuRUpYibtLHrfmWRz2Aqsr1WKRizCkTsRLe+Nkgh5kX6wi1Tq/SJJp&#10;0GajHsY0i7tZqbQHu36uevwbmf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XYAR3toAAAAKAQAA&#10;DwAAAAAAAAABACAAAAAiAAAAZHJzL2Rvd25yZXYueG1sUEsBAhQAFAAAAAgAh07iQAsopNRQAgAA&#10;jgQAAA4AAAAAAAAAAQAgAAAAKQEAAGRycy9lMm9Eb2MueG1sUEsFBgAAAAAGAAYAWQEAAOsFAAAA&#10;AA==&#10;">
                <v:fill on="f" focussize="0,0"/>
                <v:stroke weight="0.5pt" color="#000000 [3204]" joinstyle="round"/>
                <v:imagedata o:title=""/>
                <o:lock v:ext="edit" aspectratio="f"/>
                <v:textbox>
                  <w:txbxContent>
                    <w:p>
                      <w:pPr>
                        <w:rPr>
                          <w:rFonts w:hint="eastAsia" w:ascii="宋体" w:hAnsi="宋体" w:eastAsia="宋体" w:cs="宋体"/>
                          <w:sz w:val="72"/>
                          <w:szCs w:val="72"/>
                          <w:lang w:val="en-US" w:eastAsia="zh-CN"/>
                        </w:rPr>
                      </w:pPr>
                      <w:r>
                        <w:rPr>
                          <w:rFonts w:hint="eastAsia" w:ascii="宋体" w:hAnsi="宋体" w:eastAsia="宋体" w:cs="宋体"/>
                          <w:color w:val="FFFFFF" w:themeColor="background1"/>
                          <w:sz w:val="72"/>
                          <w:szCs w:val="72"/>
                          <w:lang w:val="en-US" w:eastAsia="zh-CN"/>
                          <w14:textFill>
                            <w14:solidFill>
                              <w14:schemeClr w14:val="bg1"/>
                            </w14:solidFill>
                          </w14:textFill>
                        </w:rPr>
                        <w:t>货架车调试说明</w:t>
                      </w:r>
                      <w:r>
                        <w:rPr>
                          <w:rFonts w:hint="eastAsia" w:ascii="宋体" w:hAnsi="宋体" w:eastAsia="宋体" w:cs="宋体"/>
                          <w:sz w:val="72"/>
                          <w:szCs w:val="72"/>
                          <w:lang w:val="en-US" w:eastAsia="zh-CN"/>
                        </w:rPr>
                        <w:t>书</w:t>
                      </w:r>
                    </w:p>
                  </w:txbxContent>
                </v:textbox>
              </v:shape>
            </w:pict>
          </mc:Fallback>
        </mc:AlternateContent>
      </w:r>
    </w:p>
    <w:p/>
    <w:p/>
    <w:p/>
    <w:p/>
    <w:p/>
    <w:p/>
    <w:p/>
    <w:p/>
    <w:p/>
    <w:p/>
    <w:p/>
    <w:p/>
    <w:p/>
    <w:p/>
    <w:p/>
    <w:p/>
    <w:p/>
    <w:p/>
    <w:p/>
    <w:p/>
    <w:p/>
    <w:p/>
    <w:p/>
    <w:p/>
    <w:p/>
    <w:p/>
    <w:p/>
    <w:p/>
    <w:p/>
    <w:p/>
    <w:p/>
    <w:p/>
    <w:p>
      <w:pPr>
        <w:spacing w:after="0" w:line="219" w:lineRule="exact"/>
        <w:rPr>
          <w:color w:val="auto"/>
          <w:sz w:val="24"/>
          <w:szCs w:val="24"/>
        </w:rPr>
      </w:pPr>
      <w:r>
        <w:rPr>
          <w:sz w:val="21"/>
        </w:rPr>
        <mc:AlternateContent>
          <mc:Choice Requires="wps">
            <w:drawing>
              <wp:anchor distT="0" distB="0" distL="114300" distR="114300" simplePos="0" relativeHeight="251661312" behindDoc="0" locked="0" layoutInCell="1" allowOverlap="1">
                <wp:simplePos x="0" y="0"/>
                <wp:positionH relativeFrom="column">
                  <wp:posOffset>3630930</wp:posOffset>
                </wp:positionH>
                <wp:positionV relativeFrom="paragraph">
                  <wp:posOffset>39370</wp:posOffset>
                </wp:positionV>
                <wp:extent cx="2165350" cy="279400"/>
                <wp:effectExtent l="0" t="0" r="0" b="0"/>
                <wp:wrapNone/>
                <wp:docPr id="3" name="文本框 3"/>
                <wp:cNvGraphicFramePr/>
                <a:graphic xmlns:a="http://schemas.openxmlformats.org/drawingml/2006/main">
                  <a:graphicData uri="http://schemas.microsoft.com/office/word/2010/wordprocessingShape">
                    <wps:wsp>
                      <wps:cNvSpPr txBox="1"/>
                      <wps:spPr>
                        <a:xfrm>
                          <a:off x="5046980" y="8338185"/>
                          <a:ext cx="2165350" cy="279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ascii="宋体" w:hAnsi="宋体" w:eastAsia="宋体" w:cs="宋体"/>
                                <w:color w:val="000000" w:themeColor="text1"/>
                                <w:sz w:val="22"/>
                                <w:szCs w:val="22"/>
                                <w14:textFill>
                                  <w14:solidFill>
                                    <w14:schemeClr w14:val="tx1"/>
                                  </w14:solidFill>
                                </w14:textFill>
                              </w:rPr>
                              <w:t>沈阳新松机器人自动化股</w:t>
                            </w:r>
                            <w:r>
                              <w:rPr>
                                <w:rFonts w:hint="eastAsia" w:ascii="宋体" w:hAnsi="宋体" w:eastAsia="宋体" w:cs="宋体"/>
                                <w:color w:val="000000" w:themeColor="text1"/>
                                <w:sz w:val="22"/>
                                <w:szCs w:val="22"/>
                                <w:lang w:val="en-US" w:eastAsia="zh-CN"/>
                                <w14:textFill>
                                  <w14:solidFill>
                                    <w14:schemeClr w14:val="tx1"/>
                                  </w14:solidFill>
                                </w14:textFill>
                              </w:rPr>
                              <w:t>份有限</w:t>
                            </w:r>
                            <w:r>
                              <w:rPr>
                                <w:rFonts w:hint="eastAsia" w:ascii="宋体" w:hAnsi="宋体" w:eastAsia="宋体" w:cs="宋体"/>
                                <w:color w:val="FFFFFF"/>
                                <w:sz w:val="22"/>
                                <w:szCs w:val="22"/>
                                <w:lang w:val="en-US" w:eastAsia="zh-CN"/>
                              </w:rPr>
                              <w:t>公司</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9pt;margin-top:3.1pt;height:22pt;width:170.5pt;z-index:251661312;mso-width-relative:page;mso-height-relative:page;" filled="f" stroked="f" coordsize="21600,21600" o:gfxdata="UEsDBAoAAAAAAIdO4kAAAAAAAAAAAAAAAAAEAAAAZHJzL1BLAwQUAAAACACHTuJAzZHeztgAAAAI&#10;AQAADwAAAGRycy9kb3ducmV2LnhtbE2PTUvDQBCG74L/YRnBm91NoLXGbIoEiiB6aO3F2yQ7TYL7&#10;EbPbD/31jid7fHmG932mXJ2dFUea4hC8hmymQJBvgxl8p2H3vr5bgogJvUEbPGn4pgir6vqqxMKE&#10;k9/QcZs6wSU+FqihT2kspIxtTw7jLIzkme3D5DBxnDppJjxxubMyV2ohHQ6eF3ocqe6p/dwenIaX&#10;ev2GmyZ3yx9bP7/un8av3cdc69ubTD2CSHRO/8fwp8/qULFTEw7eRGE1zO8zVk8aFjkI5g9Zzrlh&#10;oHKQVSkvH6h+AVBLAwQUAAAACACHTuJANCX6W0gCAAByBAAADgAAAGRycy9lMm9Eb2MueG1srVTN&#10;jtowEL5X6jtYvpcQ/hYQYUUXUVVC3ZVo1bNxHBLJ9ri2IaEP0L7Bnnrpvc+1z9GxA7t028MeejFj&#10;z5dvZr6ZYXbdKEkOwroKdEbTTpcSoTnkld5l9NPH1ZsxJc4znTMJWmT0KBy9nr9+NavNVPSgBJkL&#10;S5BEu2ltMlp6b6ZJ4ngpFHMdMEKjswCrmMer3SW5ZTWyK5n0ut1RUoPNjQUunMPXZeukJ0b7EkIo&#10;ioqLJfC9Etq3rFZI5rEkV1bG0XnMtigE97dF4YQnMqNYqY8nBkF7G85kPmPTnWWmrPgpBfaSFJ7V&#10;pFilMegj1ZJ5Rva2+otKVdyCg8J3OKikLSQqglWk3WfabEpmRKwFpXbmUXT3/2j5h8OdJVWe0T4l&#10;mils+MP994cfvx5+fiP9IE9t3BRRG4M437yFBofm/O7wMVTdFFaFX6yHoH/YHYwmY5T4mNFxvz9O&#10;x8NWaNF4whHQS0fD/hABHBG9q8mgGzuRPDEZ6/w7AYoEI6MWGxn1ZYe185gVQs+QEFjDqpIyNlNq&#10;Umd0FOj/8OAXUuOHoZ4272D5ZtucitxCfsQaLbRD4gxfVRh8zZy/YxanAvPFvfG3eBQSMAicLEpK&#10;sF//9R7w2Cz0UlLjlGXUfdkzKyiR7zW2cZIOBkjr42UwvOrhxV56tpcevVc3gIOc4oYaHs2A9/Js&#10;FhbUZ1yvRYiKLqY5xs6oP5s3vp19XE8uFosIwkE0zK/1xvBA3Yq22Hsoqqh0kKnV5qQejmJswGlt&#10;wqxf3iPq6a9i/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Nkd7O2AAAAAgBAAAPAAAAAAAAAAEA&#10;IAAAACIAAABkcnMvZG93bnJldi54bWxQSwECFAAUAAAACACHTuJANCX6W0gCAAByBAAADgAAAAAA&#10;AAABACAAAAAnAQAAZHJzL2Uyb0RvYy54bWxQSwUGAAAAAAYABgBZAQAA4QUAAAAA&#10;">
                <v:fill on="f" focussize="0,0"/>
                <v:stroke on="f" weight="0.5pt"/>
                <v:imagedata o:title=""/>
                <o:lock v:ext="edit" aspectratio="f"/>
                <v:textbox>
                  <w:txbxContent>
                    <w:p>
                      <w:pPr>
                        <w:rPr>
                          <w:rFonts w:hint="default" w:eastAsia="宋体"/>
                          <w:lang w:val="en-US" w:eastAsia="zh-CN"/>
                        </w:rPr>
                      </w:pPr>
                      <w:r>
                        <w:rPr>
                          <w:rFonts w:ascii="宋体" w:hAnsi="宋体" w:eastAsia="宋体" w:cs="宋体"/>
                          <w:color w:val="000000" w:themeColor="text1"/>
                          <w:sz w:val="22"/>
                          <w:szCs w:val="22"/>
                          <w14:textFill>
                            <w14:solidFill>
                              <w14:schemeClr w14:val="tx1"/>
                            </w14:solidFill>
                          </w14:textFill>
                        </w:rPr>
                        <w:t>沈阳新松机器人自动化股</w:t>
                      </w:r>
                      <w:r>
                        <w:rPr>
                          <w:rFonts w:hint="eastAsia" w:ascii="宋体" w:hAnsi="宋体" w:eastAsia="宋体" w:cs="宋体"/>
                          <w:color w:val="000000" w:themeColor="text1"/>
                          <w:sz w:val="22"/>
                          <w:szCs w:val="22"/>
                          <w:lang w:val="en-US" w:eastAsia="zh-CN"/>
                          <w14:textFill>
                            <w14:solidFill>
                              <w14:schemeClr w14:val="tx1"/>
                            </w14:solidFill>
                          </w14:textFill>
                        </w:rPr>
                        <w:t>份有限</w:t>
                      </w:r>
                      <w:r>
                        <w:rPr>
                          <w:rFonts w:hint="eastAsia" w:ascii="宋体" w:hAnsi="宋体" w:eastAsia="宋体" w:cs="宋体"/>
                          <w:color w:val="FFFFFF"/>
                          <w:sz w:val="22"/>
                          <w:szCs w:val="22"/>
                          <w:lang w:val="en-US" w:eastAsia="zh-CN"/>
                        </w:rPr>
                        <w:t>公司</w:t>
                      </w:r>
                    </w:p>
                  </w:txbxContent>
                </v:textbox>
              </v:shape>
            </w:pict>
          </mc:Fallback>
        </mc:AlternateContent>
      </w:r>
    </w:p>
    <w:p>
      <w:pPr>
        <w:ind w:left="5460" w:leftChars="0" w:firstLine="420" w:firstLineChars="0"/>
        <w:rPr>
          <w:rFonts w:hint="default" w:eastAsiaTheme="minorEastAsia"/>
          <w:lang w:val="en-US" w:eastAsia="zh-CN"/>
        </w:rPr>
      </w:pPr>
    </w:p>
    <w:p>
      <w:pPr>
        <w:ind w:left="546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2023-07-27</w:t>
      </w:r>
    </w:p>
    <w:p>
      <w:pPr>
        <w:ind w:left="5460" w:leftChars="0" w:firstLine="420" w:firstLineChars="0"/>
        <w:rPr>
          <w:rFonts w:hint="eastAsia" w:asciiTheme="minorEastAsia" w:hAnsiTheme="minorEastAsia" w:eastAsiaTheme="minorEastAsia" w:cstheme="minorEastAsia"/>
          <w:lang w:val="en-US" w:eastAsia="zh-CN"/>
        </w:rPr>
      </w:pPr>
    </w:p>
    <w:p>
      <w:pPr>
        <w:ind w:left="5460" w:leftChars="0" w:firstLine="420" w:firstLineChars="0"/>
        <w:rPr>
          <w:rFonts w:hint="default"/>
          <w:lang w:val="en-US" w:eastAsia="zh-CN"/>
          <w14:textOutline w14:w="12700" w14:cmpd="sng">
            <w14:solidFill>
              <w14:schemeClr w14:val="accent1">
                <w14:alpha w14:val="0"/>
              </w14:schemeClr>
            </w14:solidFill>
            <w14:prstDash w14:val="solid"/>
            <w14:round/>
          </w14:textOutline>
        </w:rPr>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pPr>
    </w:p>
    <w:p>
      <w:pPr>
        <w:ind w:left="5460" w:leftChars="0" w:firstLine="420" w:firstLineChars="0"/>
        <w:rPr>
          <w:rFonts w:hint="default"/>
          <w:lang w:val="en-US" w:eastAsia="zh-CN"/>
          <w14:textOutline w14:w="12700" w14:cmpd="sng">
            <w14:solidFill>
              <w14:schemeClr w14:val="accent1">
                <w14:alpha w14:val="0"/>
              </w14:schemeClr>
            </w14:solidFill>
            <w14:prstDash w14:val="solid"/>
            <w14:round/>
          </w14:textOutline>
        </w:rPr>
      </w:pPr>
    </w:p>
    <w:sdt>
      <w:sdtPr>
        <w:rPr>
          <w:rFonts w:ascii="宋体" w:hAnsi="宋体" w:eastAsia="宋体" w:cstheme="minorBidi"/>
          <w:kern w:val="2"/>
          <w:sz w:val="21"/>
          <w:szCs w:val="24"/>
          <w:lang w:val="en-US" w:eastAsia="zh-CN" w:bidi="ar-SA"/>
        </w:rPr>
        <w:id w:val="147459118"/>
        <w15:color w:val="DBDBDB"/>
        <w:docPartObj>
          <w:docPartGallery w:val="Table of Contents"/>
          <w:docPartUnique/>
        </w:docPartObj>
      </w:sdtPr>
      <w:sdtEndPr>
        <w:rPr>
          <w:rFonts w:ascii="宋体" w:hAnsi="宋体" w:eastAsia="宋体" w:cstheme="minorBidi"/>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6"/>
            <w:tabs>
              <w:tab w:val="right" w:leader="dot" w:pos="8306"/>
            </w:tabs>
          </w:pPr>
          <w:r>
            <w:fldChar w:fldCharType="begin"/>
          </w:r>
          <w:r>
            <w:instrText xml:space="preserve">TOC \o "1-2" \h \u </w:instrText>
          </w:r>
          <w:r>
            <w:fldChar w:fldCharType="separate"/>
          </w:r>
          <w:r>
            <w:fldChar w:fldCharType="begin"/>
          </w:r>
          <w:r>
            <w:instrText xml:space="preserve"> HYPERLINK \l _Toc1099 </w:instrText>
          </w:r>
          <w:r>
            <w:fldChar w:fldCharType="separate"/>
          </w:r>
          <w:r>
            <w:rPr>
              <w:bCs/>
              <w:szCs w:val="32"/>
            </w:rPr>
            <w:t>一、 货架车行走相关配置</w:t>
          </w:r>
          <w:r>
            <w:tab/>
          </w:r>
          <w:r>
            <w:fldChar w:fldCharType="begin"/>
          </w:r>
          <w:r>
            <w:instrText xml:space="preserve"> PAGEREF _Toc1099 \h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_Toc6288 </w:instrText>
          </w:r>
          <w:r>
            <w:fldChar w:fldCharType="separate"/>
          </w:r>
          <w:r>
            <w:rPr>
              <w:rFonts w:hint="eastAsia" w:ascii="宋体" w:hAnsi="宋体" w:eastAsia="宋体" w:cs="宋体"/>
              <w:bCs/>
              <w:szCs w:val="28"/>
              <w:lang w:val="en-US" w:eastAsia="zh-CN"/>
            </w:rPr>
            <w:t>1、行走过程中高位有货检测</w:t>
          </w:r>
          <w:r>
            <w:tab/>
          </w:r>
          <w:r>
            <w:fldChar w:fldCharType="begin"/>
          </w:r>
          <w:r>
            <w:instrText xml:space="preserve"> PAGEREF _Toc6288 \h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_Toc17415 </w:instrText>
          </w:r>
          <w:r>
            <w:fldChar w:fldCharType="separate"/>
          </w:r>
          <w:r>
            <w:rPr>
              <w:rFonts w:hint="eastAsia" w:ascii="宋体" w:hAnsi="宋体" w:eastAsia="宋体" w:cs="宋体"/>
              <w:bCs/>
              <w:szCs w:val="28"/>
              <w:lang w:val="en-US" w:eastAsia="zh-CN"/>
            </w:rPr>
            <w:t>2、行走过程中3D相机状态检测</w:t>
          </w:r>
          <w:r>
            <w:tab/>
          </w:r>
          <w:r>
            <w:fldChar w:fldCharType="begin"/>
          </w:r>
          <w:r>
            <w:instrText xml:space="preserve"> PAGEREF _Toc17415 \h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_Toc30464 </w:instrText>
          </w:r>
          <w:r>
            <w:fldChar w:fldCharType="separate"/>
          </w:r>
          <w:r>
            <w:rPr>
              <w:rFonts w:hint="eastAsia" w:ascii="宋体" w:hAnsi="宋体" w:eastAsia="宋体" w:cs="宋体"/>
              <w:bCs/>
              <w:szCs w:val="28"/>
              <w:lang w:val="en-US" w:eastAsia="zh-CN"/>
            </w:rPr>
            <w:t>3、行走过程中转盘方向开关检测</w:t>
          </w:r>
          <w:r>
            <w:tab/>
          </w:r>
          <w:r>
            <w:fldChar w:fldCharType="begin"/>
          </w:r>
          <w:r>
            <w:instrText xml:space="preserve"> PAGEREF _Toc30464 \h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_Toc13161 </w:instrText>
          </w:r>
          <w:r>
            <w:fldChar w:fldCharType="separate"/>
          </w:r>
          <w:r>
            <w:rPr>
              <w:rFonts w:hint="eastAsia" w:ascii="宋体" w:hAnsi="宋体" w:eastAsia="宋体" w:cs="宋体"/>
              <w:bCs/>
              <w:szCs w:val="28"/>
              <w:lang w:val="en-US" w:eastAsia="zh-CN"/>
            </w:rPr>
            <w:t>4、行走过程中地图信息检测</w:t>
          </w:r>
          <w:r>
            <w:tab/>
          </w:r>
          <w:r>
            <w:fldChar w:fldCharType="begin"/>
          </w:r>
          <w:r>
            <w:instrText xml:space="preserve"> PAGEREF _Toc13161 \h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_Toc24033 </w:instrText>
          </w:r>
          <w:r>
            <w:fldChar w:fldCharType="separate"/>
          </w:r>
          <w:r>
            <w:rPr>
              <w:rFonts w:hint="eastAsia" w:ascii="宋体" w:hAnsi="宋体" w:eastAsia="宋体" w:cs="宋体"/>
              <w:bCs/>
              <w:szCs w:val="28"/>
              <w:lang w:val="en-US" w:eastAsia="zh-CN"/>
            </w:rPr>
            <w:t>5、无货/带货自旋速度配置</w:t>
          </w:r>
          <w:r>
            <w:tab/>
          </w:r>
          <w:r>
            <w:fldChar w:fldCharType="begin"/>
          </w:r>
          <w:r>
            <w:instrText xml:space="preserve"> PAGEREF _Toc24033 \h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_Toc24654 </w:instrText>
          </w:r>
          <w:r>
            <w:fldChar w:fldCharType="separate"/>
          </w:r>
          <w:r>
            <w:rPr>
              <w:rFonts w:hint="eastAsia" w:ascii="宋体" w:hAnsi="宋体" w:eastAsia="宋体" w:cs="宋体"/>
              <w:bCs/>
              <w:szCs w:val="28"/>
              <w:lang w:val="en-US" w:eastAsia="zh-CN"/>
            </w:rPr>
            <w:t>6、自旋导航方式选择</w:t>
          </w:r>
          <w:r>
            <w:tab/>
          </w:r>
          <w:r>
            <w:fldChar w:fldCharType="begin"/>
          </w:r>
          <w:r>
            <w:instrText xml:space="preserve"> PAGEREF _Toc24654 \h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_Toc12473 </w:instrText>
          </w:r>
          <w:r>
            <w:fldChar w:fldCharType="separate"/>
          </w:r>
          <w:r>
            <w:rPr>
              <w:rFonts w:hint="eastAsia" w:ascii="宋体" w:hAnsi="宋体" w:eastAsia="宋体" w:cs="宋体"/>
              <w:bCs/>
              <w:szCs w:val="28"/>
              <w:lang w:val="en-US" w:eastAsia="zh-CN"/>
            </w:rPr>
            <w:t>7、行走过程转盘方向检测</w:t>
          </w:r>
          <w:r>
            <w:tab/>
          </w:r>
          <w:r>
            <w:fldChar w:fldCharType="begin"/>
          </w:r>
          <w:r>
            <w:instrText xml:space="preserve"> PAGEREF _Toc12473 \h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_Toc24793 </w:instrText>
          </w:r>
          <w:r>
            <w:fldChar w:fldCharType="separate"/>
          </w:r>
          <w:r>
            <w:rPr>
              <w:rFonts w:hint="eastAsia" w:ascii="宋体" w:hAnsi="宋体" w:eastAsia="宋体" w:cs="宋体"/>
              <w:bCs/>
              <w:szCs w:val="28"/>
              <w:lang w:val="en-US" w:eastAsia="zh-CN"/>
            </w:rPr>
            <w:t>8、自旋点切区配置</w:t>
          </w:r>
          <w:r>
            <w:tab/>
          </w:r>
          <w:r>
            <w:fldChar w:fldCharType="begin"/>
          </w:r>
          <w:r>
            <w:instrText xml:space="preserve"> PAGEREF _Toc24793 \h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_Toc13058 </w:instrText>
          </w:r>
          <w:r>
            <w:fldChar w:fldCharType="separate"/>
          </w:r>
          <w:r>
            <w:rPr>
              <w:rFonts w:hint="eastAsia" w:ascii="宋体" w:hAnsi="宋体" w:eastAsia="宋体" w:cs="宋体"/>
              <w:bCs/>
              <w:szCs w:val="28"/>
              <w:lang w:val="en-US" w:eastAsia="zh-CN"/>
            </w:rPr>
            <w:t>9、特殊路段导航误差门限单独配置</w:t>
          </w:r>
          <w:r>
            <w:tab/>
          </w:r>
          <w:r>
            <w:fldChar w:fldCharType="begin"/>
          </w:r>
          <w:r>
            <w:instrText xml:space="preserve"> PAGEREF _Toc13058 \h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_Toc215 </w:instrText>
          </w:r>
          <w:r>
            <w:fldChar w:fldCharType="separate"/>
          </w:r>
          <w:r>
            <w:rPr>
              <w:rFonts w:hint="eastAsia" w:ascii="宋体" w:hAnsi="宋体" w:eastAsia="宋体" w:cs="宋体"/>
              <w:bCs/>
              <w:szCs w:val="28"/>
              <w:lang w:val="en-US" w:eastAsia="zh-CN"/>
            </w:rPr>
            <w:t>10、计算左右方向真实导航偏差所需基础参数配置</w:t>
          </w:r>
          <w:r>
            <w:tab/>
          </w:r>
          <w:r>
            <w:fldChar w:fldCharType="begin"/>
          </w:r>
          <w:r>
            <w:instrText xml:space="preserve"> PAGEREF _Toc215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_Toc18068 </w:instrText>
          </w:r>
          <w:r>
            <w:fldChar w:fldCharType="separate"/>
          </w:r>
          <w:r>
            <w:rPr>
              <w:rFonts w:asciiTheme="minorHAnsi" w:hAnsiTheme="minorHAnsi" w:cstheme="minorBidi"/>
              <w:bCs/>
              <w:szCs w:val="32"/>
            </w:rPr>
            <w:t>二、 工位或静态任务相关配置</w:t>
          </w:r>
          <w:r>
            <w:tab/>
          </w:r>
          <w:r>
            <w:fldChar w:fldCharType="begin"/>
          </w:r>
          <w:r>
            <w:instrText xml:space="preserve"> PAGEREF _Toc18068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_Toc13081 </w:instrText>
          </w:r>
          <w:r>
            <w:fldChar w:fldCharType="separate"/>
          </w:r>
          <w:r>
            <w:rPr>
              <w:rFonts w:hint="eastAsia" w:ascii="宋体" w:hAnsi="宋体" w:eastAsia="宋体" w:cs="宋体"/>
              <w:bCs/>
              <w:szCs w:val="28"/>
              <w:lang w:val="en-US" w:eastAsia="zh-CN"/>
            </w:rPr>
            <w:t>1、工位点多车一致性检测</w:t>
          </w:r>
          <w:r>
            <w:tab/>
          </w:r>
          <w:r>
            <w:fldChar w:fldCharType="begin"/>
          </w:r>
          <w:r>
            <w:instrText xml:space="preserve"> PAGEREF _Toc13081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_Toc4616 </w:instrText>
          </w:r>
          <w:r>
            <w:fldChar w:fldCharType="separate"/>
          </w:r>
          <w:r>
            <w:rPr>
              <w:rFonts w:hint="eastAsia" w:ascii="宋体" w:hAnsi="宋体" w:eastAsia="宋体" w:cs="宋体"/>
              <w:bCs/>
              <w:szCs w:val="28"/>
              <w:lang w:val="en-US" w:eastAsia="zh-CN"/>
            </w:rPr>
            <w:t>2、工位内二维码检测阈值以及旋转阈值配置</w:t>
          </w:r>
          <w:r>
            <w:tab/>
          </w:r>
          <w:r>
            <w:fldChar w:fldCharType="begin"/>
          </w:r>
          <w:r>
            <w:instrText xml:space="preserve"> PAGEREF _Toc4616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_Toc11956 </w:instrText>
          </w:r>
          <w:r>
            <w:fldChar w:fldCharType="separate"/>
          </w:r>
          <w:r>
            <w:rPr>
              <w:rFonts w:hint="eastAsia" w:ascii="宋体" w:hAnsi="宋体" w:eastAsia="宋体" w:cs="宋体"/>
              <w:bCs/>
              <w:szCs w:val="28"/>
              <w:lang w:val="en-US" w:eastAsia="zh-CN"/>
            </w:rPr>
            <w:t>3、进工位安全检测配置</w:t>
          </w:r>
          <w:r>
            <w:tab/>
          </w:r>
          <w:r>
            <w:fldChar w:fldCharType="begin"/>
          </w:r>
          <w:r>
            <w:instrText xml:space="preserve"> PAGEREF _Toc11956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_Toc30581 </w:instrText>
          </w:r>
          <w:r>
            <w:fldChar w:fldCharType="separate"/>
          </w:r>
          <w:r>
            <w:rPr>
              <w:rFonts w:hint="eastAsia" w:ascii="宋体" w:hAnsi="宋体" w:eastAsia="宋体" w:cs="宋体"/>
              <w:bCs/>
              <w:szCs w:val="28"/>
              <w:lang w:val="en-US" w:eastAsia="zh-CN"/>
            </w:rPr>
            <w:t>4、工位点地图属性配置</w:t>
          </w:r>
          <w:r>
            <w:tab/>
          </w:r>
          <w:r>
            <w:fldChar w:fldCharType="begin"/>
          </w:r>
          <w:r>
            <w:instrText xml:space="preserve"> PAGEREF _Toc30581 \h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_Toc8019 </w:instrText>
          </w:r>
          <w:r>
            <w:fldChar w:fldCharType="separate"/>
          </w:r>
          <w:r>
            <w:rPr>
              <w:rFonts w:hint="eastAsia" w:ascii="宋体" w:hAnsi="宋体" w:eastAsia="宋体" w:cs="宋体"/>
              <w:bCs/>
              <w:szCs w:val="28"/>
              <w:lang w:val="en-US" w:eastAsia="zh-CN"/>
            </w:rPr>
            <w:t>5、数据区静态任务允许操作配置</w:t>
          </w:r>
          <w:r>
            <w:tab/>
          </w:r>
          <w:r>
            <w:fldChar w:fldCharType="begin"/>
          </w:r>
          <w:r>
            <w:instrText xml:space="preserve"> PAGEREF _Toc8019 \h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_Toc17927 </w:instrText>
          </w:r>
          <w:r>
            <w:fldChar w:fldCharType="separate"/>
          </w:r>
          <w:r>
            <w:rPr>
              <w:rFonts w:hint="eastAsia" w:ascii="宋体" w:hAnsi="宋体" w:eastAsia="宋体" w:cs="宋体"/>
              <w:bCs/>
              <w:szCs w:val="28"/>
              <w:lang w:val="en-US" w:eastAsia="zh-CN"/>
            </w:rPr>
            <w:t>6、工位前检测点轮廓偏差检测</w:t>
          </w:r>
          <w:r>
            <w:tab/>
          </w:r>
          <w:r>
            <w:fldChar w:fldCharType="begin"/>
          </w:r>
          <w:r>
            <w:instrText xml:space="preserve"> PAGEREF _Toc17927 \h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_Toc18680 </w:instrText>
          </w:r>
          <w:r>
            <w:fldChar w:fldCharType="separate"/>
          </w:r>
          <w:r>
            <w:rPr>
              <w:rFonts w:hint="eastAsia" w:ascii="宋体" w:hAnsi="宋体" w:eastAsia="宋体" w:cs="宋体"/>
              <w:bCs/>
              <w:szCs w:val="28"/>
              <w:lang w:val="en-US" w:eastAsia="zh-CN"/>
            </w:rPr>
            <w:t>7、工位前节点3d相机送货检测配置</w:t>
          </w:r>
          <w:r>
            <w:tab/>
          </w:r>
          <w:r>
            <w:fldChar w:fldCharType="begin"/>
          </w:r>
          <w:r>
            <w:instrText xml:space="preserve"> PAGEREF _Toc18680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_Toc9518 </w:instrText>
          </w:r>
          <w:r>
            <w:fldChar w:fldCharType="separate"/>
          </w:r>
          <w:r>
            <w:rPr>
              <w:rFonts w:asciiTheme="minorHAnsi" w:hAnsiTheme="minorHAnsi" w:cstheme="minorBidi"/>
              <w:bCs/>
              <w:szCs w:val="32"/>
            </w:rPr>
            <w:t>三、其他额外参数配置</w:t>
          </w:r>
          <w:r>
            <w:tab/>
          </w:r>
          <w:r>
            <w:fldChar w:fldCharType="begin"/>
          </w:r>
          <w:r>
            <w:instrText xml:space="preserve"> PAGEREF _Toc9518 \h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_Toc17118 </w:instrText>
          </w:r>
          <w:r>
            <w:fldChar w:fldCharType="separate"/>
          </w:r>
          <w:r>
            <w:rPr>
              <w:rFonts w:hint="eastAsia" w:ascii="宋体" w:hAnsi="宋体" w:eastAsia="宋体" w:cs="宋体"/>
              <w:bCs/>
              <w:szCs w:val="28"/>
              <w:lang w:val="en-US" w:eastAsia="zh-CN"/>
            </w:rPr>
            <w:t>1、转盘触发零位开关后补偿配置</w:t>
          </w:r>
          <w:r>
            <w:tab/>
          </w:r>
          <w:r>
            <w:fldChar w:fldCharType="begin"/>
          </w:r>
          <w:r>
            <w:instrText xml:space="preserve"> PAGEREF _Toc17118 \h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_Toc28292 </w:instrText>
          </w:r>
          <w:r>
            <w:fldChar w:fldCharType="separate"/>
          </w:r>
          <w:r>
            <w:rPr>
              <w:rFonts w:hint="eastAsia" w:ascii="宋体" w:hAnsi="宋体" w:eastAsia="宋体" w:cs="宋体"/>
              <w:bCs/>
              <w:szCs w:val="28"/>
              <w:lang w:val="en-US" w:eastAsia="zh-CN"/>
            </w:rPr>
            <w:t>2、解决个别车转盘不安全问题-自动寻外圈开关功能</w:t>
          </w:r>
          <w:r>
            <w:tab/>
          </w:r>
          <w:r>
            <w:fldChar w:fldCharType="begin"/>
          </w:r>
          <w:r>
            <w:instrText xml:space="preserve"> PAGEREF _Toc28292 \h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_Toc19040 </w:instrText>
          </w:r>
          <w:r>
            <w:fldChar w:fldCharType="separate"/>
          </w:r>
          <w:r>
            <w:rPr>
              <w:rFonts w:hint="eastAsia" w:ascii="宋体" w:hAnsi="宋体" w:eastAsia="宋体" w:cs="宋体"/>
              <w:bCs/>
              <w:szCs w:val="28"/>
              <w:lang w:val="en-US" w:eastAsia="zh-CN"/>
            </w:rPr>
            <w:t>3、初始化二维码内部参数</w:t>
          </w:r>
          <w:r>
            <w:tab/>
          </w:r>
          <w:r>
            <w:fldChar w:fldCharType="begin"/>
          </w:r>
          <w:r>
            <w:instrText xml:space="preserve"> PAGEREF _Toc19040 \h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_Toc5013 </w:instrText>
          </w:r>
          <w:r>
            <w:fldChar w:fldCharType="separate"/>
          </w:r>
          <w:r>
            <w:rPr>
              <w:rFonts w:hint="eastAsia" w:ascii="宋体" w:hAnsi="宋体" w:eastAsia="宋体" w:cs="宋体"/>
              <w:bCs/>
              <w:szCs w:val="28"/>
              <w:lang w:val="en-US" w:eastAsia="zh-CN"/>
            </w:rPr>
            <w:t>4、原地三角纠偏功能</w:t>
          </w:r>
          <w:r>
            <w:tab/>
          </w:r>
          <w:r>
            <w:fldChar w:fldCharType="begin"/>
          </w:r>
          <w:r>
            <w:instrText xml:space="preserve"> PAGEREF _Toc5013 \h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_Toc30216 </w:instrText>
          </w:r>
          <w:r>
            <w:fldChar w:fldCharType="separate"/>
          </w:r>
          <w:r>
            <w:rPr>
              <w:rFonts w:hint="eastAsia" w:ascii="宋体" w:hAnsi="宋体" w:eastAsia="宋体" w:cs="宋体"/>
              <w:bCs/>
              <w:szCs w:val="28"/>
              <w:lang w:val="en-US" w:eastAsia="zh-CN"/>
            </w:rPr>
            <w:t>5、屏蔽工位检测功能</w:t>
          </w:r>
          <w:r>
            <w:tab/>
          </w:r>
          <w:r>
            <w:fldChar w:fldCharType="begin"/>
          </w:r>
          <w:r>
            <w:instrText xml:space="preserve"> PAGEREF _Toc30216 \h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_Toc22316 </w:instrText>
          </w:r>
          <w:r>
            <w:fldChar w:fldCharType="separate"/>
          </w:r>
          <w:r>
            <w:rPr>
              <w:rFonts w:hint="eastAsia" w:ascii="宋体" w:hAnsi="宋体" w:eastAsia="宋体" w:cs="宋体"/>
              <w:bCs/>
              <w:szCs w:val="28"/>
              <w:lang w:val="en-US" w:eastAsia="zh-CN"/>
            </w:rPr>
            <w:t>6、屏蔽转盘抱闸路段配置</w:t>
          </w:r>
          <w:r>
            <w:tab/>
          </w:r>
          <w:r>
            <w:fldChar w:fldCharType="begin"/>
          </w:r>
          <w:r>
            <w:instrText xml:space="preserve"> PAGEREF _Toc22316 \h </w:instrText>
          </w:r>
          <w:r>
            <w:fldChar w:fldCharType="separate"/>
          </w:r>
          <w:r>
            <w:t>13</w:t>
          </w:r>
          <w:r>
            <w:fldChar w:fldCharType="end"/>
          </w:r>
          <w:r>
            <w:fldChar w:fldCharType="end"/>
          </w:r>
        </w:p>
        <w:p>
          <w:pPr>
            <w:pStyle w:val="7"/>
            <w:tabs>
              <w:tab w:val="right" w:leader="dot" w:pos="8306"/>
            </w:tabs>
          </w:pPr>
          <w:r>
            <w:fldChar w:fldCharType="begin"/>
          </w:r>
          <w:r>
            <w:instrText xml:space="preserve"> HYPERLINK \l _Toc4665 </w:instrText>
          </w:r>
          <w:r>
            <w:fldChar w:fldCharType="separate"/>
          </w:r>
          <w:r>
            <w:rPr>
              <w:rFonts w:hint="eastAsia" w:ascii="宋体" w:hAnsi="宋体" w:eastAsia="宋体" w:cs="宋体"/>
              <w:bCs/>
              <w:szCs w:val="28"/>
              <w:lang w:val="en-US" w:eastAsia="zh-CN"/>
            </w:rPr>
            <w:t>7、进工位举升高度安全检测,转盘角度检测</w:t>
          </w:r>
          <w:r>
            <w:tab/>
          </w:r>
          <w:r>
            <w:fldChar w:fldCharType="begin"/>
          </w:r>
          <w:r>
            <w:instrText xml:space="preserve"> PAGEREF _Toc4665 \h </w:instrText>
          </w:r>
          <w:r>
            <w:fldChar w:fldCharType="separate"/>
          </w:r>
          <w:r>
            <w:t>13</w:t>
          </w:r>
          <w:r>
            <w:fldChar w:fldCharType="end"/>
          </w:r>
          <w:r>
            <w:fldChar w:fldCharType="end"/>
          </w:r>
        </w:p>
        <w:p>
          <w:pPr>
            <w:pStyle w:val="7"/>
            <w:tabs>
              <w:tab w:val="right" w:leader="dot" w:pos="8306"/>
            </w:tabs>
          </w:pPr>
          <w:r>
            <w:fldChar w:fldCharType="begin"/>
          </w:r>
          <w:r>
            <w:instrText xml:space="preserve"> HYPERLINK \l _Toc7641 </w:instrText>
          </w:r>
          <w:r>
            <w:fldChar w:fldCharType="separate"/>
          </w:r>
          <w:r>
            <w:rPr>
              <w:rFonts w:hint="eastAsia" w:ascii="宋体" w:hAnsi="宋体" w:eastAsia="宋体" w:cs="宋体"/>
              <w:bCs/>
              <w:szCs w:val="28"/>
              <w:lang w:val="en-US" w:eastAsia="zh-CN"/>
            </w:rPr>
            <w:t>8、新版本系统参数编辑器以及命名格式</w:t>
          </w:r>
          <w:r>
            <w:tab/>
          </w:r>
          <w:r>
            <w:fldChar w:fldCharType="begin"/>
          </w:r>
          <w:r>
            <w:instrText xml:space="preserve"> PAGEREF _Toc7641 \h </w:instrText>
          </w:r>
          <w:r>
            <w:fldChar w:fldCharType="separate"/>
          </w:r>
          <w:r>
            <w:t>14</w:t>
          </w:r>
          <w:r>
            <w:fldChar w:fldCharType="end"/>
          </w:r>
          <w:r>
            <w:fldChar w:fldCharType="end"/>
          </w:r>
        </w:p>
        <w:p>
          <w:pPr>
            <w:pStyle w:val="7"/>
            <w:tabs>
              <w:tab w:val="right" w:leader="dot" w:pos="8306"/>
            </w:tabs>
          </w:pPr>
          <w:r>
            <w:fldChar w:fldCharType="begin"/>
          </w:r>
          <w:r>
            <w:instrText xml:space="preserve"> HYPERLINK \l _Toc31763 </w:instrText>
          </w:r>
          <w:r>
            <w:fldChar w:fldCharType="separate"/>
          </w:r>
          <w:r>
            <w:rPr>
              <w:rFonts w:hint="eastAsia" w:ascii="宋体" w:hAnsi="宋体" w:eastAsia="宋体" w:cs="宋体"/>
              <w:bCs/>
              <w:szCs w:val="28"/>
              <w:lang w:val="en-US" w:eastAsia="zh-CN"/>
            </w:rPr>
            <w:t>9、软pls配置说明</w:t>
          </w:r>
          <w:r>
            <w:tab/>
          </w:r>
          <w:r>
            <w:fldChar w:fldCharType="begin"/>
          </w:r>
          <w:r>
            <w:instrText xml:space="preserve"> PAGEREF _Toc31763 \h </w:instrText>
          </w:r>
          <w:r>
            <w:fldChar w:fldCharType="separate"/>
          </w:r>
          <w:r>
            <w:t>14</w:t>
          </w:r>
          <w:r>
            <w:fldChar w:fldCharType="end"/>
          </w:r>
          <w:r>
            <w:fldChar w:fldCharType="end"/>
          </w:r>
        </w:p>
        <w:p>
          <w:pPr>
            <w:pStyle w:val="7"/>
            <w:tabs>
              <w:tab w:val="right" w:leader="dot" w:pos="8306"/>
            </w:tabs>
          </w:pPr>
          <w:r>
            <w:fldChar w:fldCharType="begin"/>
          </w:r>
          <w:r>
            <w:instrText xml:space="preserve"> HYPERLINK \l _Toc30662 </w:instrText>
          </w:r>
          <w:r>
            <w:fldChar w:fldCharType="separate"/>
          </w:r>
          <w:r>
            <w:rPr>
              <w:rFonts w:hint="eastAsia" w:ascii="宋体" w:hAnsi="宋体" w:eastAsia="宋体" w:cs="宋体"/>
              <w:bCs/>
              <w:szCs w:val="28"/>
              <w:lang w:val="en-US" w:eastAsia="zh-CN"/>
            </w:rPr>
            <w:t>10、AGV车号以及车体程序版本号配置说明</w:t>
          </w:r>
          <w:r>
            <w:tab/>
          </w:r>
          <w:r>
            <w:fldChar w:fldCharType="begin"/>
          </w:r>
          <w:r>
            <w:instrText xml:space="preserve"> PAGEREF _Toc30662 \h </w:instrText>
          </w:r>
          <w:r>
            <w:fldChar w:fldCharType="separate"/>
          </w:r>
          <w:r>
            <w:t>15</w:t>
          </w:r>
          <w:r>
            <w:fldChar w:fldCharType="end"/>
          </w:r>
          <w:r>
            <w:fldChar w:fldCharType="end"/>
          </w:r>
        </w:p>
        <w:p>
          <w:pPr>
            <w:pStyle w:val="7"/>
            <w:tabs>
              <w:tab w:val="right" w:leader="dot" w:pos="8306"/>
            </w:tabs>
          </w:pPr>
          <w:r>
            <w:fldChar w:fldCharType="begin"/>
          </w:r>
          <w:r>
            <w:instrText xml:space="preserve"> HYPERLINK \l _Toc13437 </w:instrText>
          </w:r>
          <w:r>
            <w:fldChar w:fldCharType="separate"/>
          </w:r>
          <w:r>
            <w:rPr>
              <w:rFonts w:hint="eastAsia" w:ascii="宋体" w:hAnsi="宋体" w:eastAsia="宋体" w:cs="宋体"/>
              <w:bCs/>
              <w:szCs w:val="28"/>
              <w:lang w:val="en-US" w:eastAsia="zh-CN"/>
            </w:rPr>
            <w:t>11、快速部署</w:t>
          </w:r>
          <w:r>
            <w:tab/>
          </w:r>
          <w:r>
            <w:fldChar w:fldCharType="begin"/>
          </w:r>
          <w:r>
            <w:instrText xml:space="preserve"> PAGEREF _Toc13437 \h </w:instrText>
          </w:r>
          <w:r>
            <w:fldChar w:fldCharType="separate"/>
          </w:r>
          <w:r>
            <w:t>15</w:t>
          </w:r>
          <w:r>
            <w:fldChar w:fldCharType="end"/>
          </w:r>
          <w:r>
            <w:fldChar w:fldCharType="end"/>
          </w:r>
        </w:p>
        <w:p>
          <w:r>
            <w:fldChar w:fldCharType="end"/>
          </w:r>
        </w:p>
      </w:sdtContent>
    </w:sdt>
    <w:p>
      <w:pPr>
        <w:rPr>
          <w:rFonts w:hint="default"/>
          <w:lang w:val="en-US" w:eastAsia="zh-CN"/>
        </w:rPr>
        <w:sectPr>
          <w:footerReference r:id="rId5" w:type="default"/>
          <w:pgSz w:w="11906" w:h="16838"/>
          <w:pgMar w:top="1440" w:right="1800" w:bottom="1440" w:left="1800" w:header="851" w:footer="992" w:gutter="0"/>
          <w:pgNumType w:fmt="decimal" w:start="1"/>
          <w:cols w:space="425" w:num="1"/>
          <w:docGrid w:type="lines" w:linePitch="312" w:charSpace="0"/>
        </w:sectPr>
      </w:pPr>
    </w:p>
    <w:p>
      <w:pPr>
        <w:pStyle w:val="2"/>
        <w:keepNext/>
        <w:keepLines/>
        <w:pageBreakBefore w:val="0"/>
        <w:widowControl/>
        <w:kinsoku/>
        <w:wordWrap/>
        <w:overflowPunct/>
        <w:topLinePunct w:val="0"/>
        <w:autoSpaceDE/>
        <w:autoSpaceDN/>
        <w:bidi w:val="0"/>
        <w:adjustRightInd/>
        <w:snapToGrid/>
        <w:spacing w:before="60" w:after="0" w:line="480" w:lineRule="auto"/>
        <w:textAlignment w:val="auto"/>
        <w:rPr>
          <w:b w:val="0"/>
          <w:bCs/>
          <w:sz w:val="32"/>
          <w:szCs w:val="32"/>
        </w:rPr>
      </w:pPr>
      <w:bookmarkStart w:id="1" w:name="_Toc27209"/>
      <w:bookmarkStart w:id="2" w:name="_Toc1099"/>
      <w:r>
        <w:rPr>
          <w:b w:val="0"/>
          <w:bCs/>
          <w:sz w:val="32"/>
          <w:szCs w:val="32"/>
        </w:rPr>
        <w:t>一、 货架车行走相关配置</w:t>
      </w:r>
      <w:bookmarkEnd w:id="1"/>
      <w:bookmarkEnd w:id="2"/>
    </w:p>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rFonts w:hint="eastAsia" w:ascii="宋体" w:hAnsi="宋体" w:eastAsia="宋体" w:cs="宋体"/>
          <w:b w:val="0"/>
          <w:bCs/>
          <w:sz w:val="28"/>
          <w:szCs w:val="28"/>
          <w:lang w:val="en-US" w:eastAsia="zh-CN"/>
        </w:rPr>
      </w:pPr>
      <w:bookmarkStart w:id="3" w:name="_Toc20851"/>
      <w:bookmarkStart w:id="4" w:name="_Toc6288"/>
      <w:r>
        <w:rPr>
          <w:rFonts w:hint="eastAsia" w:ascii="宋体" w:hAnsi="宋体" w:eastAsia="宋体" w:cs="宋体"/>
          <w:b w:val="0"/>
          <w:bCs/>
          <w:sz w:val="28"/>
          <w:szCs w:val="28"/>
          <w:lang w:val="en-US" w:eastAsia="zh-CN"/>
        </w:rPr>
        <w:t>1、行走过程中高位有货检测</w:t>
      </w:r>
      <w:bookmarkEnd w:id="3"/>
      <w:bookmarkEnd w:id="4"/>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具体说明：AGV 行走过程如果举升在高位，需要确保是带货状态，无货停车报警。</w:t>
      </w:r>
    </w:p>
    <w:p>
      <w:pPr>
        <w:keepNext w:val="0"/>
        <w:keepLines w:val="0"/>
        <w:pageBreakBefore w:val="0"/>
        <w:widowControl/>
        <w:kinsoku/>
        <w:wordWrap/>
        <w:overflowPunct/>
        <w:topLinePunct w:val="0"/>
        <w:autoSpaceDE/>
        <w:autoSpaceDN/>
        <w:bidi w:val="0"/>
        <w:adjustRightInd/>
        <w:snapToGrid/>
        <w:spacing w:after="0" w:line="360" w:lineRule="auto"/>
        <w:textAlignment w:val="auto"/>
        <w:rPr>
          <w:color w:val="auto"/>
          <w:sz w:val="20"/>
          <w:szCs w:val="20"/>
        </w:rPr>
      </w:pPr>
      <w:r>
        <w:rPr>
          <w:rFonts w:ascii="宋体" w:hAnsi="宋体" w:eastAsia="宋体" w:cs="宋体"/>
          <w:color w:val="auto"/>
          <w:sz w:val="22"/>
          <w:szCs w:val="22"/>
        </w:rPr>
        <w:t>配置所在文件：</w:t>
      </w:r>
      <w:r>
        <w:rPr>
          <w:rFonts w:hint="eastAsia" w:ascii="宋体" w:hAnsi="宋体" w:eastAsia="宋体" w:cs="宋体"/>
          <w:color w:val="auto"/>
          <w:sz w:val="22"/>
          <w:szCs w:val="22"/>
          <w:lang w:val="en-US" w:eastAsia="zh-CN"/>
        </w:rPr>
        <w:t>sysparm.json;</w:t>
      </w:r>
    </w:p>
    <w:p>
      <w:pPr>
        <w:keepNext w:val="0"/>
        <w:keepLines w:val="0"/>
        <w:pageBreakBefore w:val="0"/>
        <w:widowControl/>
        <w:kinsoku/>
        <w:wordWrap/>
        <w:overflowPunct/>
        <w:topLinePunct w:val="0"/>
        <w:autoSpaceDE/>
        <w:autoSpaceDN/>
        <w:bidi w:val="0"/>
        <w:adjustRightInd/>
        <w:snapToGrid/>
        <w:spacing w:after="0" w:line="360" w:lineRule="auto"/>
        <w:textAlignment w:val="auto"/>
        <w:rPr>
          <w:color w:val="auto"/>
          <w:sz w:val="20"/>
          <w:szCs w:val="20"/>
        </w:rPr>
      </w:pPr>
      <w:r>
        <w:rPr>
          <w:rFonts w:ascii="宋体" w:hAnsi="宋体" w:eastAsia="宋体" w:cs="宋体"/>
          <w:color w:val="auto"/>
          <w:sz w:val="22"/>
          <w:szCs w:val="22"/>
        </w:rPr>
        <w:t>配置所在具体位置如下图：</w:t>
      </w:r>
    </w:p>
    <w:p>
      <w:pPr>
        <w:pStyle w:val="5"/>
        <w:bidi w:val="0"/>
        <w:jc w:val="center"/>
        <w:rPr>
          <w:rFonts w:hint="default"/>
          <w:lang w:val="en-US" w:eastAsia="zh-CN"/>
        </w:rPr>
      </w:pPr>
      <w:r>
        <w:rPr>
          <w:rFonts w:hint="default"/>
          <w:lang w:val="en-US" w:eastAsia="zh-CN"/>
        </w:rPr>
        <w:drawing>
          <wp:inline distT="0" distB="0" distL="114300" distR="114300">
            <wp:extent cx="3585845" cy="1096645"/>
            <wp:effectExtent l="0" t="0" r="0" b="0"/>
            <wp:docPr id="7" name="图片 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1"/>
                    <pic:cNvPicPr>
                      <a:picLocks noChangeAspect="1"/>
                    </pic:cNvPicPr>
                  </pic:nvPicPr>
                  <pic:blipFill>
                    <a:blip r:embed="rId9"/>
                    <a:srcRect l="2446" r="29501"/>
                    <a:stretch>
                      <a:fillRect/>
                    </a:stretch>
                  </pic:blipFill>
                  <pic:spPr>
                    <a:xfrm>
                      <a:off x="0" y="0"/>
                      <a:ext cx="3585845" cy="1096645"/>
                    </a:xfrm>
                    <a:prstGeom prst="rect">
                      <a:avLst/>
                    </a:prstGeom>
                  </pic:spPr>
                </pic:pic>
              </a:graphicData>
            </a:graphic>
          </wp:inline>
        </w:drawing>
      </w:r>
    </w:p>
    <w:p>
      <w:pPr>
        <w:spacing w:after="0" w:line="251" w:lineRule="exact"/>
        <w:rPr>
          <w:color w:val="auto"/>
          <w:sz w:val="20"/>
          <w:szCs w:val="20"/>
        </w:rPr>
      </w:pPr>
      <w:r>
        <w:rPr>
          <w:rFonts w:ascii="宋体" w:hAnsi="宋体" w:eastAsia="宋体" w:cs="宋体"/>
          <w:color w:val="auto"/>
          <w:sz w:val="22"/>
          <w:szCs w:val="22"/>
        </w:rPr>
        <w:t>如何配置如下表：</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9"/>
        <w:gridCol w:w="2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9" w:type="dxa"/>
          </w:tcPr>
          <w:p>
            <w:pPr>
              <w:pStyle w:val="5"/>
              <w:pBdr>
                <w:top w:val="none" w:color="auto" w:sz="0" w:space="0"/>
                <w:left w:val="none" w:color="auto" w:sz="0" w:space="0"/>
                <w:bottom w:val="none" w:color="auto" w:sz="0" w:space="0"/>
                <w:right w:val="none" w:color="auto" w:sz="0" w:space="0"/>
              </w:pBdr>
              <w:bidi w:val="0"/>
              <w:jc w:val="center"/>
              <w:rPr>
                <w:rFonts w:hint="default"/>
                <w:vertAlign w:val="baseline"/>
                <w:lang w:val="en-US" w:eastAsia="zh-CN"/>
              </w:rPr>
            </w:pPr>
            <w:r>
              <w:rPr>
                <w:rFonts w:hint="eastAsia" w:ascii="宋体" w:hAnsi="宋体" w:eastAsia="宋体" w:cs="宋体"/>
                <w:color w:val="auto"/>
                <w:sz w:val="22"/>
                <w:szCs w:val="22"/>
                <w:lang w:val="en-US" w:eastAsia="zh-CN"/>
              </w:rPr>
              <w:t>0</w:t>
            </w:r>
          </w:p>
        </w:tc>
        <w:tc>
          <w:tcPr>
            <w:tcW w:w="2990"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ascii="宋体" w:hAnsi="宋体" w:eastAsia="宋体" w:cs="宋体"/>
                <w:color w:val="auto"/>
                <w:sz w:val="22"/>
                <w:szCs w:val="22"/>
              </w:rPr>
              <w:t>取消检测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9" w:type="dxa"/>
          </w:tcPr>
          <w:p>
            <w:pPr>
              <w:pStyle w:val="5"/>
              <w:pBdr>
                <w:top w:val="none" w:color="auto" w:sz="0" w:space="0"/>
                <w:left w:val="none" w:color="auto" w:sz="0" w:space="0"/>
                <w:bottom w:val="none" w:color="auto" w:sz="0" w:space="0"/>
                <w:right w:val="none" w:color="auto" w:sz="0" w:space="0"/>
              </w:pBdr>
              <w:bidi w:val="0"/>
              <w:jc w:val="center"/>
              <w:rPr>
                <w:rFonts w:hint="default"/>
                <w:vertAlign w:val="baseline"/>
                <w:lang w:val="en-US" w:eastAsia="zh-CN"/>
              </w:rPr>
            </w:pPr>
            <w:r>
              <w:rPr>
                <w:rFonts w:hint="eastAsia" w:ascii="宋体" w:hAnsi="宋体" w:eastAsia="宋体" w:cs="宋体"/>
                <w:color w:val="auto"/>
                <w:sz w:val="22"/>
                <w:szCs w:val="22"/>
                <w:lang w:val="en-US" w:eastAsia="zh-CN"/>
              </w:rPr>
              <w:t>1</w:t>
            </w:r>
          </w:p>
        </w:tc>
        <w:tc>
          <w:tcPr>
            <w:tcW w:w="2990"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ascii="宋体" w:hAnsi="宋体" w:eastAsia="宋体" w:cs="宋体"/>
                <w:color w:val="auto"/>
                <w:sz w:val="22"/>
                <w:szCs w:val="22"/>
              </w:rPr>
              <w:t>通过货物检测开关检测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9" w:type="dxa"/>
          </w:tcPr>
          <w:p>
            <w:pPr>
              <w:pStyle w:val="5"/>
              <w:pBdr>
                <w:top w:val="none" w:color="auto" w:sz="0" w:space="0"/>
                <w:left w:val="none" w:color="auto" w:sz="0" w:space="0"/>
                <w:bottom w:val="none" w:color="auto" w:sz="0" w:space="0"/>
                <w:right w:val="none" w:color="auto" w:sz="0" w:space="0"/>
              </w:pBdr>
              <w:bidi w:val="0"/>
              <w:jc w:val="center"/>
              <w:rPr>
                <w:rFonts w:hint="default"/>
                <w:vertAlign w:val="baseline"/>
                <w:lang w:val="en-US" w:eastAsia="zh-CN"/>
              </w:rPr>
            </w:pPr>
            <w:r>
              <w:rPr>
                <w:rFonts w:hint="eastAsia" w:ascii="宋体" w:hAnsi="宋体" w:eastAsia="宋体" w:cs="宋体"/>
                <w:color w:val="auto"/>
                <w:sz w:val="22"/>
                <w:szCs w:val="22"/>
                <w:lang w:val="en-US" w:eastAsia="zh-CN"/>
              </w:rPr>
              <w:t>2</w:t>
            </w:r>
          </w:p>
        </w:tc>
        <w:tc>
          <w:tcPr>
            <w:tcW w:w="2990"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ascii="宋体" w:hAnsi="宋体" w:eastAsia="宋体" w:cs="宋体"/>
                <w:color w:val="auto"/>
                <w:sz w:val="22"/>
                <w:szCs w:val="22"/>
              </w:rPr>
              <w:t>通过二维码检测</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rFonts w:hint="eastAsia" w:ascii="宋体" w:hAnsi="宋体" w:eastAsia="宋体" w:cs="宋体"/>
          <w:b w:val="0"/>
          <w:bCs/>
          <w:sz w:val="28"/>
          <w:szCs w:val="28"/>
          <w:lang w:val="en-US" w:eastAsia="zh-CN"/>
        </w:rPr>
      </w:pPr>
      <w:bookmarkStart w:id="5" w:name="_Toc30021"/>
      <w:bookmarkStart w:id="6" w:name="_Toc17415"/>
      <w:r>
        <w:rPr>
          <w:rFonts w:hint="eastAsia" w:ascii="宋体" w:hAnsi="宋体" w:eastAsia="宋体" w:cs="宋体"/>
          <w:b w:val="0"/>
          <w:bCs/>
          <w:sz w:val="28"/>
          <w:szCs w:val="28"/>
          <w:lang w:val="en-US" w:eastAsia="zh-CN"/>
        </w:rPr>
        <w:t>2、行走过程中3D相机状态检测</w:t>
      </w:r>
      <w:bookmarkEnd w:id="5"/>
      <w:bookmarkEnd w:id="6"/>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具体说明：AGV行走过程3D相机作为防碰设备需要实时开启。</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t>
      </w:r>
      <w:r>
        <w:rPr>
          <w:rFonts w:hint="eastAsia" w:ascii="宋体" w:hAnsi="宋体" w:eastAsia="宋体" w:cs="宋体"/>
          <w:color w:val="auto"/>
          <w:sz w:val="22"/>
          <w:szCs w:val="22"/>
          <w:lang w:eastAsia="zh-CN"/>
        </w:rPr>
        <w:t>sysparm.json</w:t>
      </w:r>
      <w:r>
        <w:rPr>
          <w:rFonts w:ascii="宋体" w:hAnsi="宋体" w:eastAsia="宋体" w:cs="宋体"/>
          <w:color w:val="auto"/>
          <w:sz w:val="22"/>
          <w:szCs w:val="22"/>
        </w:rPr>
        <w: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eastAsia" w:ascii="宋体" w:hAnsi="宋体" w:eastAsia="宋体" w:cs="宋体"/>
          <w:color w:val="auto"/>
          <w:sz w:val="22"/>
          <w:szCs w:val="22"/>
          <w:lang w:eastAsia="zh-CN"/>
        </w:rPr>
      </w:pPr>
      <w:r>
        <w:rPr>
          <w:rFonts w:ascii="宋体" w:hAnsi="宋体" w:eastAsia="宋体" w:cs="宋体"/>
          <w:color w:val="auto"/>
          <w:sz w:val="22"/>
          <w:szCs w:val="22"/>
        </w:rPr>
        <w:t>配置所在具体位置如下图：</w:t>
      </w:r>
    </w:p>
    <w:p>
      <w:pPr>
        <w:pStyle w:val="5"/>
        <w:bidi w:val="0"/>
        <w:jc w:val="center"/>
        <w:rPr>
          <w:rFonts w:hint="default"/>
          <w:lang w:val="en-US" w:eastAsia="zh-CN"/>
        </w:rPr>
      </w:pPr>
      <w:r>
        <w:rPr>
          <w:rFonts w:hint="default"/>
          <w:lang w:val="en-US" w:eastAsia="zh-CN"/>
        </w:rPr>
        <w:drawing>
          <wp:inline distT="0" distB="0" distL="114300" distR="114300">
            <wp:extent cx="3226435" cy="835025"/>
            <wp:effectExtent l="0" t="0" r="0" b="0"/>
            <wp:docPr id="8" name="图片 8"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2"/>
                    <pic:cNvPicPr>
                      <a:picLocks noChangeAspect="1"/>
                    </pic:cNvPicPr>
                  </pic:nvPicPr>
                  <pic:blipFill>
                    <a:blip r:embed="rId10"/>
                    <a:srcRect r="38783"/>
                    <a:stretch>
                      <a:fillRect/>
                    </a:stretch>
                  </pic:blipFill>
                  <pic:spPr>
                    <a:xfrm>
                      <a:off x="0" y="0"/>
                      <a:ext cx="3226435" cy="835025"/>
                    </a:xfrm>
                    <a:prstGeom prst="rect">
                      <a:avLst/>
                    </a:prstGeom>
                  </pic:spPr>
                </pic:pic>
              </a:graphicData>
            </a:graphic>
          </wp:inline>
        </w:drawing>
      </w:r>
    </w:p>
    <w:p>
      <w:pPr>
        <w:pStyle w:val="5"/>
        <w:bidi w:val="0"/>
        <w:jc w:val="left"/>
        <w:rPr>
          <w:rFonts w:hint="eastAsia" w:eastAsia="宋体"/>
          <w:lang w:val="en-US" w:eastAsia="zh-CN"/>
        </w:rPr>
      </w:pPr>
      <w:r>
        <w:rPr>
          <w:rFonts w:ascii="宋体" w:hAnsi="宋体" w:eastAsia="宋体" w:cs="宋体"/>
          <w:color w:val="auto"/>
          <w:sz w:val="22"/>
          <w:szCs w:val="22"/>
        </w:rPr>
        <w:t>如何配置如下表</w:t>
      </w:r>
      <w:r>
        <w:rPr>
          <w:rFonts w:hint="eastAsia" w:ascii="宋体" w:hAnsi="宋体" w:eastAsia="宋体" w:cs="宋体"/>
          <w:color w:val="auto"/>
          <w:sz w:val="22"/>
          <w:szCs w:val="22"/>
          <w:lang w:eastAsia="zh-CN"/>
        </w:rPr>
        <w:t>：</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8"/>
        <w:gridCol w:w="2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8"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hint="eastAsia" w:ascii="宋体" w:hAnsi="宋体" w:eastAsia="宋体" w:cs="宋体"/>
                <w:color w:val="auto"/>
                <w:sz w:val="22"/>
                <w:szCs w:val="22"/>
                <w:lang w:val="en-US" w:eastAsia="zh-CN"/>
              </w:rPr>
              <w:t>false</w:t>
            </w:r>
          </w:p>
        </w:tc>
        <w:tc>
          <w:tcPr>
            <w:tcW w:w="2140"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ascii="宋体" w:hAnsi="宋体" w:eastAsia="宋体" w:cs="宋体"/>
                <w:color w:val="auto"/>
                <w:sz w:val="22"/>
                <w:szCs w:val="22"/>
              </w:rPr>
              <w:t>取消检测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8"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hint="eastAsia" w:ascii="宋体" w:hAnsi="宋体" w:eastAsia="宋体" w:cs="宋体"/>
                <w:color w:val="auto"/>
                <w:sz w:val="22"/>
                <w:szCs w:val="22"/>
                <w:lang w:val="en-US" w:eastAsia="zh-CN"/>
              </w:rPr>
              <w:t>true</w:t>
            </w:r>
          </w:p>
        </w:tc>
        <w:tc>
          <w:tcPr>
            <w:tcW w:w="2140"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ascii="宋体" w:hAnsi="宋体" w:eastAsia="宋体" w:cs="宋体"/>
                <w:color w:val="auto"/>
                <w:sz w:val="22"/>
                <w:szCs w:val="22"/>
              </w:rPr>
              <w:t>通</w:t>
            </w:r>
            <w:r>
              <w:rPr>
                <w:rFonts w:hint="eastAsia" w:ascii="宋体" w:hAnsi="宋体" w:eastAsia="宋体" w:cs="宋体"/>
                <w:color w:val="auto"/>
                <w:sz w:val="22"/>
                <w:szCs w:val="22"/>
                <w:lang w:val="en-US" w:eastAsia="zh-CN"/>
              </w:rPr>
              <w:t>开启</w:t>
            </w:r>
            <w:r>
              <w:rPr>
                <w:rFonts w:ascii="宋体" w:hAnsi="宋体" w:eastAsia="宋体" w:cs="宋体"/>
                <w:color w:val="auto"/>
                <w:sz w:val="22"/>
                <w:szCs w:val="22"/>
              </w:rPr>
              <w:t>检测</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rFonts w:hint="eastAsia" w:ascii="宋体" w:hAnsi="宋体" w:eastAsia="宋体" w:cs="宋体"/>
          <w:b w:val="0"/>
          <w:bCs/>
          <w:sz w:val="28"/>
          <w:szCs w:val="28"/>
          <w:lang w:val="en-US" w:eastAsia="zh-CN"/>
        </w:rPr>
      </w:pPr>
      <w:bookmarkStart w:id="7" w:name="_Toc31245"/>
      <w:bookmarkStart w:id="8" w:name="_Toc30464"/>
      <w:r>
        <w:rPr>
          <w:rFonts w:hint="eastAsia" w:ascii="宋体" w:hAnsi="宋体" w:eastAsia="宋体" w:cs="宋体"/>
          <w:b w:val="0"/>
          <w:bCs/>
          <w:sz w:val="28"/>
          <w:szCs w:val="28"/>
          <w:lang w:val="en-US" w:eastAsia="zh-CN"/>
        </w:rPr>
        <w:t>3、行走过程中转盘方向开关检测</w:t>
      </w:r>
      <w:bookmarkEnd w:id="7"/>
      <w:bookmarkEnd w:id="8"/>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具体说明：AGV行走过程转盘方向需要实时检测，以确保不会触碰现场物品。此项涉及安全取送货。</w:t>
      </w:r>
    </w:p>
    <w:p>
      <w:pPr>
        <w:pStyle w:val="5"/>
        <w:bidi w:val="0"/>
        <w:jc w:val="center"/>
        <w:rPr>
          <w:rFonts w:hint="default"/>
          <w:lang w:val="en-US" w:eastAsia="zh-CN"/>
        </w:rPr>
      </w:pPr>
      <w:r>
        <w:rPr>
          <w:rFonts w:hint="default"/>
          <w:lang w:val="en-US" w:eastAsia="zh-CN"/>
        </w:rPr>
        <w:drawing>
          <wp:inline distT="0" distB="0" distL="114300" distR="114300">
            <wp:extent cx="3505200" cy="889635"/>
            <wp:effectExtent l="0" t="0" r="0" b="0"/>
            <wp:docPr id="9" name="图片 9"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3"/>
                    <pic:cNvPicPr>
                      <a:picLocks noChangeAspect="1"/>
                    </pic:cNvPicPr>
                  </pic:nvPicPr>
                  <pic:blipFill>
                    <a:blip r:embed="rId11"/>
                    <a:srcRect r="33478"/>
                    <a:stretch>
                      <a:fillRect/>
                    </a:stretch>
                  </pic:blipFill>
                  <pic:spPr>
                    <a:xfrm>
                      <a:off x="0" y="0"/>
                      <a:ext cx="3505200" cy="88963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t>
      </w:r>
      <w:r>
        <w:rPr>
          <w:rFonts w:hint="eastAsia" w:ascii="宋体" w:hAnsi="宋体" w:eastAsia="宋体" w:cs="宋体"/>
          <w:color w:val="auto"/>
          <w:sz w:val="22"/>
          <w:szCs w:val="22"/>
          <w:lang w:eastAsia="zh-CN"/>
        </w:rPr>
        <w:t>sysparm.json</w:t>
      </w:r>
      <w:r>
        <w:rPr>
          <w:rFonts w:ascii="宋体" w:hAnsi="宋体" w:eastAsia="宋体" w:cs="宋体"/>
          <w:color w:val="auto"/>
          <w:sz w:val="22"/>
          <w:szCs w:val="22"/>
        </w:rPr>
        <w:t>;</w:t>
      </w:r>
    </w:p>
    <w:p>
      <w:pPr>
        <w:keepNext w:val="0"/>
        <w:keepLines w:val="0"/>
        <w:pageBreakBefore w:val="0"/>
        <w:widowControl/>
        <w:kinsoku/>
        <w:wordWrap/>
        <w:overflowPunct/>
        <w:topLinePunct w:val="0"/>
        <w:autoSpaceDE/>
        <w:autoSpaceDN/>
        <w:bidi w:val="0"/>
        <w:adjustRightInd/>
        <w:snapToGrid/>
        <w:spacing w:after="0" w:line="360" w:lineRule="auto"/>
        <w:textAlignment w:val="auto"/>
        <w:rPr>
          <w:color w:val="auto"/>
          <w:sz w:val="20"/>
          <w:szCs w:val="20"/>
        </w:rPr>
      </w:pPr>
      <w:r>
        <w:rPr>
          <w:rFonts w:ascii="宋体" w:hAnsi="宋体" w:eastAsia="宋体" w:cs="宋体"/>
          <w:color w:val="auto"/>
          <w:sz w:val="22"/>
          <w:szCs w:val="22"/>
        </w:rPr>
        <w:t>配置所在具体位置如下图：</w:t>
      </w:r>
    </w:p>
    <w:p>
      <w:pPr>
        <w:pStyle w:val="5"/>
        <w:bidi w:val="0"/>
        <w:jc w:val="left"/>
        <w:rPr>
          <w:rFonts w:hint="eastAsia" w:ascii="宋体" w:hAnsi="宋体" w:eastAsia="宋体" w:cs="宋体"/>
          <w:color w:val="auto"/>
          <w:sz w:val="22"/>
          <w:szCs w:val="22"/>
          <w:lang w:eastAsia="zh-CN"/>
        </w:rPr>
      </w:pPr>
      <w:r>
        <w:rPr>
          <w:rFonts w:ascii="宋体" w:hAnsi="宋体" w:eastAsia="宋体" w:cs="宋体"/>
          <w:color w:val="auto"/>
          <w:sz w:val="22"/>
          <w:szCs w:val="22"/>
        </w:rPr>
        <w:t>如何配置如下表</w:t>
      </w:r>
      <w:r>
        <w:rPr>
          <w:rFonts w:hint="eastAsia" w:ascii="宋体" w:hAnsi="宋体" w:eastAsia="宋体" w:cs="宋体"/>
          <w:color w:val="auto"/>
          <w:sz w:val="22"/>
          <w:szCs w:val="22"/>
          <w:lang w:eastAsia="zh-CN"/>
        </w:rPr>
        <w:t>：</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8"/>
        <w:gridCol w:w="2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8"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hint="eastAsia" w:ascii="宋体" w:hAnsi="宋体" w:eastAsia="宋体" w:cs="宋体"/>
                <w:color w:val="auto"/>
                <w:sz w:val="22"/>
                <w:szCs w:val="22"/>
                <w:lang w:val="en-US" w:eastAsia="zh-CN"/>
              </w:rPr>
              <w:t>false</w:t>
            </w:r>
          </w:p>
        </w:tc>
        <w:tc>
          <w:tcPr>
            <w:tcW w:w="2140"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ascii="宋体" w:hAnsi="宋体" w:eastAsia="宋体" w:cs="宋体"/>
                <w:color w:val="auto"/>
                <w:sz w:val="22"/>
                <w:szCs w:val="22"/>
              </w:rPr>
              <w:t>取消检测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8"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hint="eastAsia" w:ascii="宋体" w:hAnsi="宋体" w:eastAsia="宋体" w:cs="宋体"/>
                <w:color w:val="auto"/>
                <w:sz w:val="22"/>
                <w:szCs w:val="22"/>
                <w:lang w:val="en-US" w:eastAsia="zh-CN"/>
              </w:rPr>
              <w:t>true</w:t>
            </w:r>
          </w:p>
        </w:tc>
        <w:tc>
          <w:tcPr>
            <w:tcW w:w="2140"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ascii="宋体" w:hAnsi="宋体" w:eastAsia="宋体" w:cs="宋体"/>
                <w:color w:val="auto"/>
                <w:sz w:val="22"/>
                <w:szCs w:val="22"/>
              </w:rPr>
              <w:t>通</w:t>
            </w:r>
            <w:r>
              <w:rPr>
                <w:rFonts w:hint="eastAsia" w:ascii="宋体" w:hAnsi="宋体" w:eastAsia="宋体" w:cs="宋体"/>
                <w:color w:val="auto"/>
                <w:sz w:val="22"/>
                <w:szCs w:val="22"/>
                <w:lang w:val="en-US" w:eastAsia="zh-CN"/>
              </w:rPr>
              <w:t>开启</w:t>
            </w:r>
            <w:r>
              <w:rPr>
                <w:rFonts w:ascii="宋体" w:hAnsi="宋体" w:eastAsia="宋体" w:cs="宋体"/>
                <w:color w:val="auto"/>
                <w:sz w:val="22"/>
                <w:szCs w:val="22"/>
              </w:rPr>
              <w:t>检测</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rFonts w:hint="eastAsia" w:ascii="宋体" w:hAnsi="宋体" w:eastAsia="宋体" w:cs="宋体"/>
          <w:b w:val="0"/>
          <w:bCs/>
          <w:sz w:val="28"/>
          <w:szCs w:val="28"/>
          <w:lang w:val="en-US" w:eastAsia="zh-CN"/>
        </w:rPr>
      </w:pPr>
      <w:bookmarkStart w:id="9" w:name="_Toc26224"/>
      <w:bookmarkStart w:id="10" w:name="_Toc13161"/>
      <w:r>
        <w:rPr>
          <w:rFonts w:hint="eastAsia" w:ascii="宋体" w:hAnsi="宋体" w:eastAsia="宋体" w:cs="宋体"/>
          <w:b w:val="0"/>
          <w:bCs/>
          <w:sz w:val="28"/>
          <w:szCs w:val="28"/>
          <w:lang w:val="en-US" w:eastAsia="zh-CN"/>
        </w:rPr>
        <w:t>4、行走过程中地图信息检测</w:t>
      </w:r>
      <w:bookmarkEnd w:id="9"/>
      <w:bookmarkEnd w:id="10"/>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具体说明：货架车目前只有轮廓导航或磁导航定位方式，所以地图导航方式只可选择此两种。</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t>
      </w:r>
      <w:r>
        <w:rPr>
          <w:rFonts w:hint="eastAsia" w:ascii="宋体" w:hAnsi="宋体" w:eastAsia="宋体" w:cs="宋体"/>
          <w:color w:val="auto"/>
          <w:sz w:val="22"/>
          <w:szCs w:val="22"/>
          <w:lang w:eastAsia="zh-CN"/>
        </w:rPr>
        <w:t>sysparm.json</w:t>
      </w:r>
      <w:r>
        <w:rPr>
          <w:rFonts w:ascii="宋体" w:hAnsi="宋体" w:eastAsia="宋体" w:cs="宋体"/>
          <w:color w:val="auto"/>
          <w:sz w:val="22"/>
          <w:szCs w:val="22"/>
        </w:rPr>
        <w: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pStyle w:val="5"/>
        <w:bidi w:val="0"/>
        <w:jc w:val="center"/>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drawing>
          <wp:inline distT="0" distB="0" distL="114300" distR="114300">
            <wp:extent cx="3594735" cy="972820"/>
            <wp:effectExtent l="0" t="0" r="1905" b="2540"/>
            <wp:docPr id="10" name="图片 10"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4"/>
                    <pic:cNvPicPr>
                      <a:picLocks noChangeAspect="1"/>
                    </pic:cNvPicPr>
                  </pic:nvPicPr>
                  <pic:blipFill>
                    <a:blip r:embed="rId12"/>
                    <a:srcRect r="31820"/>
                    <a:stretch>
                      <a:fillRect/>
                    </a:stretch>
                  </pic:blipFill>
                  <pic:spPr>
                    <a:xfrm>
                      <a:off x="0" y="0"/>
                      <a:ext cx="3594735" cy="9728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如何配置如下表：</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8"/>
        <w:gridCol w:w="2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8"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hint="eastAsia" w:ascii="宋体" w:hAnsi="宋体" w:eastAsia="宋体" w:cs="宋体"/>
                <w:color w:val="auto"/>
                <w:sz w:val="22"/>
                <w:szCs w:val="22"/>
                <w:lang w:val="en-US" w:eastAsia="zh-CN"/>
              </w:rPr>
              <w:t>false</w:t>
            </w:r>
          </w:p>
        </w:tc>
        <w:tc>
          <w:tcPr>
            <w:tcW w:w="2140"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ascii="宋体" w:hAnsi="宋体" w:eastAsia="宋体" w:cs="宋体"/>
                <w:color w:val="auto"/>
                <w:sz w:val="22"/>
                <w:szCs w:val="22"/>
              </w:rPr>
              <w:t>取消检测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8"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hint="eastAsia" w:ascii="宋体" w:hAnsi="宋体" w:eastAsia="宋体" w:cs="宋体"/>
                <w:color w:val="auto"/>
                <w:sz w:val="22"/>
                <w:szCs w:val="22"/>
                <w:lang w:val="en-US" w:eastAsia="zh-CN"/>
              </w:rPr>
              <w:t>true</w:t>
            </w:r>
          </w:p>
        </w:tc>
        <w:tc>
          <w:tcPr>
            <w:tcW w:w="2140"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ascii="宋体" w:hAnsi="宋体" w:eastAsia="宋体" w:cs="宋体"/>
                <w:color w:val="auto"/>
                <w:sz w:val="22"/>
                <w:szCs w:val="22"/>
              </w:rPr>
              <w:t>通</w:t>
            </w:r>
            <w:r>
              <w:rPr>
                <w:rFonts w:hint="eastAsia" w:ascii="宋体" w:hAnsi="宋体" w:eastAsia="宋体" w:cs="宋体"/>
                <w:color w:val="auto"/>
                <w:sz w:val="22"/>
                <w:szCs w:val="22"/>
                <w:lang w:val="en-US" w:eastAsia="zh-CN"/>
              </w:rPr>
              <w:t>开启</w:t>
            </w:r>
            <w:r>
              <w:rPr>
                <w:rFonts w:ascii="宋体" w:hAnsi="宋体" w:eastAsia="宋体" w:cs="宋体"/>
                <w:color w:val="auto"/>
                <w:sz w:val="22"/>
                <w:szCs w:val="22"/>
              </w:rPr>
              <w:t>检测</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rFonts w:hint="eastAsia" w:ascii="宋体" w:hAnsi="宋体" w:eastAsia="宋体" w:cs="宋体"/>
          <w:b w:val="0"/>
          <w:bCs/>
          <w:sz w:val="28"/>
          <w:szCs w:val="28"/>
          <w:lang w:val="en-US" w:eastAsia="zh-CN"/>
        </w:rPr>
      </w:pPr>
      <w:bookmarkStart w:id="11" w:name="_Toc3780"/>
      <w:bookmarkStart w:id="12" w:name="_Toc24033"/>
      <w:r>
        <w:rPr>
          <w:rFonts w:hint="eastAsia" w:ascii="宋体" w:hAnsi="宋体" w:eastAsia="宋体" w:cs="宋体"/>
          <w:b w:val="0"/>
          <w:bCs/>
          <w:sz w:val="28"/>
          <w:szCs w:val="28"/>
          <w:lang w:val="en-US" w:eastAsia="zh-CN"/>
        </w:rPr>
        <w:t>5、无货/带货自旋速度配置</w:t>
      </w:r>
      <w:bookmarkEnd w:id="11"/>
      <w:bookmarkEnd w:id="12"/>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具体说明：货架车自旋所用速度是可以配置的，同时区分带货和无货两种状态。</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t>
      </w:r>
      <w:r>
        <w:rPr>
          <w:rFonts w:hint="eastAsia" w:ascii="宋体" w:hAnsi="宋体" w:eastAsia="宋体" w:cs="宋体"/>
          <w:color w:val="auto"/>
          <w:sz w:val="22"/>
          <w:szCs w:val="22"/>
          <w:lang w:eastAsia="zh-CN"/>
        </w:rPr>
        <w:t>sysparm.json</w:t>
      </w:r>
      <w:r>
        <w:rPr>
          <w:rFonts w:ascii="宋体" w:hAnsi="宋体" w:eastAsia="宋体" w:cs="宋体"/>
          <w:color w:val="auto"/>
          <w:sz w:val="22"/>
          <w:szCs w:val="22"/>
        </w:rPr>
        <w: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pStyle w:val="5"/>
        <w:bidi w:val="0"/>
        <w:jc w:val="center"/>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drawing>
          <wp:inline distT="0" distB="0" distL="114300" distR="114300">
            <wp:extent cx="2711450" cy="652780"/>
            <wp:effectExtent l="0" t="0" r="0" b="0"/>
            <wp:docPr id="11" name="图片 11"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5"/>
                    <pic:cNvPicPr>
                      <a:picLocks noChangeAspect="1"/>
                    </pic:cNvPicPr>
                  </pic:nvPicPr>
                  <pic:blipFill>
                    <a:blip r:embed="rId13"/>
                    <a:srcRect r="48554"/>
                    <a:stretch>
                      <a:fillRect/>
                    </a:stretch>
                  </pic:blipFill>
                  <pic:spPr>
                    <a:xfrm>
                      <a:off x="0" y="0"/>
                      <a:ext cx="2711450" cy="652780"/>
                    </a:xfrm>
                    <a:prstGeom prst="rect">
                      <a:avLst/>
                    </a:prstGeom>
                  </pic:spPr>
                </pic:pic>
              </a:graphicData>
            </a:graphic>
          </wp:inline>
        </w:drawing>
      </w:r>
    </w:p>
    <w:p>
      <w:pPr>
        <w:pStyle w:val="5"/>
        <w:bidi w:val="0"/>
        <w:jc w:val="left"/>
        <w:rPr>
          <w:rFonts w:hint="eastAsia" w:ascii="宋体" w:hAnsi="宋体" w:eastAsia="宋体" w:cs="宋体"/>
          <w:color w:val="auto"/>
          <w:sz w:val="22"/>
          <w:szCs w:val="22"/>
          <w:lang w:eastAsia="zh-CN"/>
        </w:rPr>
      </w:pPr>
      <w:r>
        <w:rPr>
          <w:rFonts w:ascii="宋体" w:hAnsi="宋体" w:eastAsia="宋体" w:cs="宋体"/>
          <w:color w:val="auto"/>
          <w:sz w:val="22"/>
          <w:szCs w:val="22"/>
        </w:rPr>
        <w:t>如何配置如下表</w:t>
      </w:r>
      <w:r>
        <w:rPr>
          <w:rFonts w:hint="eastAsia" w:ascii="宋体" w:hAnsi="宋体" w:eastAsia="宋体" w:cs="宋体"/>
          <w:color w:val="auto"/>
          <w:sz w:val="22"/>
          <w:szCs w:val="22"/>
          <w:lang w:eastAsia="zh-CN"/>
        </w:rPr>
        <w:t>：</w:t>
      </w:r>
    </w:p>
    <w:tbl>
      <w:tblPr>
        <w:tblStyle w:val="9"/>
        <w:tblW w:w="356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4"/>
        <w:gridCol w:w="1060"/>
        <w:gridCol w:w="1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4" w:type="dxa"/>
          </w:tcPr>
          <w:p>
            <w:pPr>
              <w:pStyle w:val="5"/>
              <w:pBdr>
                <w:top w:val="none" w:color="auto" w:sz="0" w:space="0"/>
                <w:left w:val="none" w:color="auto" w:sz="0" w:space="0"/>
                <w:bottom w:val="none" w:color="auto" w:sz="0" w:space="0"/>
                <w:right w:val="none" w:color="auto" w:sz="0" w:space="0"/>
              </w:pBdr>
              <w:bidi w:val="0"/>
              <w:jc w:val="center"/>
              <w:rPr>
                <w:rFonts w:hint="default"/>
                <w:vertAlign w:val="baseline"/>
                <w:lang w:val="en-US" w:eastAsia="zh-CN"/>
              </w:rPr>
            </w:pPr>
          </w:p>
        </w:tc>
        <w:tc>
          <w:tcPr>
            <w:tcW w:w="1060"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hint="eastAsia" w:ascii="宋体" w:hAnsi="宋体" w:eastAsia="宋体" w:cs="宋体"/>
                <w:color w:val="auto"/>
                <w:kern w:val="2"/>
                <w:sz w:val="22"/>
                <w:szCs w:val="22"/>
                <w:lang w:val="en-US" w:eastAsia="zh-CN" w:bidi="ar-SA"/>
              </w:rPr>
              <w:t>低速</w:t>
            </w:r>
          </w:p>
        </w:tc>
        <w:tc>
          <w:tcPr>
            <w:tcW w:w="1060"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hint="eastAsia" w:ascii="宋体" w:hAnsi="宋体" w:eastAsia="宋体" w:cs="宋体"/>
                <w:color w:val="auto"/>
                <w:kern w:val="2"/>
                <w:sz w:val="22"/>
                <w:szCs w:val="22"/>
                <w:lang w:val="en-US" w:eastAsia="zh-CN" w:bidi="ar-SA"/>
              </w:rPr>
              <w:t>高速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4" w:type="dxa"/>
          </w:tcPr>
          <w:p>
            <w:pPr>
              <w:pStyle w:val="5"/>
              <w:pBdr>
                <w:top w:val="none" w:color="auto" w:sz="0" w:space="0"/>
                <w:left w:val="none" w:color="auto" w:sz="0" w:space="0"/>
                <w:bottom w:val="none" w:color="auto" w:sz="0" w:space="0"/>
                <w:right w:val="none" w:color="auto" w:sz="0" w:space="0"/>
              </w:pBdr>
              <w:bidi w:val="0"/>
              <w:jc w:val="center"/>
              <w:rPr>
                <w:rFonts w:hint="default"/>
                <w:vertAlign w:val="baseline"/>
                <w:lang w:val="en-US" w:eastAsia="zh-CN"/>
              </w:rPr>
            </w:pPr>
            <w:r>
              <w:rPr>
                <w:rFonts w:hint="eastAsia" w:ascii="宋体" w:hAnsi="宋体" w:eastAsia="宋体" w:cs="宋体"/>
                <w:color w:val="auto"/>
                <w:sz w:val="22"/>
                <w:szCs w:val="22"/>
                <w:lang w:val="en-US" w:eastAsia="zh-CN"/>
              </w:rPr>
              <w:t>NoLoad</w:t>
            </w:r>
          </w:p>
        </w:tc>
        <w:tc>
          <w:tcPr>
            <w:tcW w:w="1060"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0.5</w:t>
            </w:r>
          </w:p>
        </w:tc>
        <w:tc>
          <w:tcPr>
            <w:tcW w:w="1060"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4" w:type="dxa"/>
          </w:tcPr>
          <w:p>
            <w:pPr>
              <w:pStyle w:val="5"/>
              <w:pBdr>
                <w:top w:val="none" w:color="auto" w:sz="0" w:space="0"/>
                <w:left w:val="none" w:color="auto" w:sz="0" w:space="0"/>
                <w:bottom w:val="none" w:color="auto" w:sz="0" w:space="0"/>
                <w:right w:val="none" w:color="auto" w:sz="0" w:space="0"/>
              </w:pBdr>
              <w:bidi w:val="0"/>
              <w:jc w:val="center"/>
              <w:rPr>
                <w:rFonts w:hint="default"/>
                <w:vertAlign w:val="baseline"/>
                <w:lang w:val="en-US" w:eastAsia="zh-CN"/>
              </w:rPr>
            </w:pPr>
            <w:r>
              <w:rPr>
                <w:rFonts w:hint="eastAsia" w:ascii="宋体" w:hAnsi="宋体" w:eastAsia="宋体" w:cs="宋体"/>
                <w:color w:val="auto"/>
                <w:sz w:val="22"/>
                <w:szCs w:val="22"/>
                <w:lang w:val="en-US" w:eastAsia="zh-CN"/>
              </w:rPr>
              <w:t>WithLoad</w:t>
            </w:r>
          </w:p>
        </w:tc>
        <w:tc>
          <w:tcPr>
            <w:tcW w:w="1060"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0.3</w:t>
            </w:r>
          </w:p>
        </w:tc>
        <w:tc>
          <w:tcPr>
            <w:tcW w:w="1060"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0.8</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rFonts w:hint="eastAsia" w:ascii="宋体" w:hAnsi="宋体" w:eastAsia="宋体" w:cs="宋体"/>
          <w:b w:val="0"/>
          <w:bCs/>
          <w:sz w:val="28"/>
          <w:szCs w:val="28"/>
          <w:lang w:val="en-US" w:eastAsia="zh-CN"/>
        </w:rPr>
      </w:pPr>
      <w:bookmarkStart w:id="13" w:name="_Toc29760"/>
      <w:bookmarkStart w:id="14" w:name="_Toc24654"/>
      <w:r>
        <w:rPr>
          <w:rFonts w:hint="eastAsia" w:ascii="宋体" w:hAnsi="宋体" w:eastAsia="宋体" w:cs="宋体"/>
          <w:b w:val="0"/>
          <w:bCs/>
          <w:sz w:val="28"/>
          <w:szCs w:val="28"/>
          <w:lang w:val="en-US" w:eastAsia="zh-CN"/>
        </w:rPr>
        <w:t>6、自旋导航方式选择</w:t>
      </w:r>
      <w:bookmarkEnd w:id="13"/>
      <w:bookmarkEnd w:id="14"/>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具体说明：货架车自旋必须勾选惯导。</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配置所在文件：world.dat;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drawing>
          <wp:inline distT="0" distB="0" distL="114300" distR="114300">
            <wp:extent cx="2864485" cy="3726180"/>
            <wp:effectExtent l="0" t="0" r="635" b="7620"/>
            <wp:docPr id="12" name="图片 12"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6"/>
                    <pic:cNvPicPr>
                      <a:picLocks noChangeAspect="1"/>
                    </pic:cNvPicPr>
                  </pic:nvPicPr>
                  <pic:blipFill>
                    <a:blip r:embed="rId14"/>
                    <a:stretch>
                      <a:fillRect/>
                    </a:stretch>
                  </pic:blipFill>
                  <pic:spPr>
                    <a:xfrm>
                      <a:off x="0" y="0"/>
                      <a:ext cx="2864485" cy="3726180"/>
                    </a:xfrm>
                    <a:prstGeom prst="rect">
                      <a:avLst/>
                    </a:prstGeom>
                  </pic:spPr>
                </pic:pic>
              </a:graphicData>
            </a:graphic>
          </wp:inline>
        </w:drawing>
      </w:r>
    </w:p>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rFonts w:hint="eastAsia" w:ascii="宋体" w:hAnsi="宋体" w:eastAsia="宋体" w:cs="宋体"/>
          <w:b w:val="0"/>
          <w:bCs/>
          <w:sz w:val="28"/>
          <w:szCs w:val="28"/>
          <w:lang w:val="en-US" w:eastAsia="zh-CN"/>
        </w:rPr>
      </w:pPr>
      <w:bookmarkStart w:id="15" w:name="_Toc29585"/>
      <w:bookmarkStart w:id="16" w:name="_Toc12473"/>
      <w:r>
        <w:rPr>
          <w:rFonts w:hint="eastAsia" w:ascii="宋体" w:hAnsi="宋体" w:eastAsia="宋体" w:cs="宋体"/>
          <w:b w:val="0"/>
          <w:bCs/>
          <w:sz w:val="28"/>
          <w:szCs w:val="28"/>
          <w:lang w:val="en-US" w:eastAsia="zh-CN"/>
        </w:rPr>
        <w:t>7、行走过程转盘方向检测</w:t>
      </w:r>
      <w:bookmarkEnd w:id="15"/>
      <w:bookmarkEnd w:id="16"/>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具体说明：AGV在行走过程需要检测转盘方向，需要配置符合现场路段的转盘方向，可通过如下所示对转盘方向进行安全检测。</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配置所在文件：world.dat;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drawing>
          <wp:inline distT="0" distB="0" distL="114300" distR="114300">
            <wp:extent cx="2785745" cy="3246120"/>
            <wp:effectExtent l="0" t="0" r="3175" b="0"/>
            <wp:docPr id="13" name="图片 13" descr="图片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7"/>
                    <pic:cNvPicPr>
                      <a:picLocks noChangeAspect="1"/>
                    </pic:cNvPicPr>
                  </pic:nvPicPr>
                  <pic:blipFill>
                    <a:blip r:embed="rId15"/>
                    <a:stretch>
                      <a:fillRect/>
                    </a:stretch>
                  </pic:blipFill>
                  <pic:spPr>
                    <a:xfrm>
                      <a:off x="0" y="0"/>
                      <a:ext cx="2785745" cy="32461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如何配置如下表：</w:t>
      </w:r>
    </w:p>
    <w:tbl>
      <w:tblPr>
        <w:tblStyle w:val="9"/>
        <w:tblW w:w="53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7"/>
        <w:gridCol w:w="3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7"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hint="eastAsia" w:ascii="宋体" w:hAnsi="宋体" w:eastAsia="宋体" w:cs="宋体"/>
                <w:color w:val="auto"/>
                <w:kern w:val="2"/>
                <w:sz w:val="22"/>
                <w:szCs w:val="22"/>
                <w:lang w:val="en-US" w:eastAsia="zh-CN" w:bidi="ar-SA"/>
              </w:rPr>
              <w:t>B0/B1均不勾选</w:t>
            </w:r>
          </w:p>
        </w:tc>
        <w:tc>
          <w:tcPr>
            <w:tcW w:w="3421"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ascii="宋体" w:hAnsi="宋体" w:eastAsia="宋体" w:cs="宋体"/>
                <w:color w:val="auto"/>
                <w:sz w:val="22"/>
                <w:szCs w:val="22"/>
              </w:rPr>
              <w:t>转盘</w:t>
            </w:r>
            <w:r>
              <w:rPr>
                <w:rFonts w:hint="eastAsia" w:ascii="宋体" w:hAnsi="宋体" w:eastAsia="宋体" w:cs="宋体"/>
                <w:color w:val="auto"/>
                <w:sz w:val="22"/>
                <w:szCs w:val="22"/>
                <w:lang w:val="en-US" w:eastAsia="zh-CN"/>
              </w:rPr>
              <w:t>内外圈开关触发</w:t>
            </w:r>
            <w:r>
              <w:rPr>
                <w:rFonts w:ascii="宋体" w:hAnsi="宋体" w:eastAsia="宋体" w:cs="宋体"/>
                <w:color w:val="auto"/>
                <w:sz w:val="22"/>
                <w:szCs w:val="22"/>
              </w:rPr>
              <w:t>均可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7"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hint="eastAsia" w:ascii="宋体" w:hAnsi="宋体" w:eastAsia="宋体" w:cs="宋体"/>
                <w:color w:val="auto"/>
                <w:kern w:val="2"/>
                <w:sz w:val="22"/>
                <w:szCs w:val="22"/>
                <w:lang w:val="en-US" w:eastAsia="zh-CN" w:bidi="ar-SA"/>
              </w:rPr>
              <w:t>B0勾选</w:t>
            </w:r>
          </w:p>
        </w:tc>
        <w:tc>
          <w:tcPr>
            <w:tcW w:w="3421"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ascii="宋体" w:hAnsi="宋体" w:eastAsia="宋体" w:cs="宋体"/>
                <w:color w:val="auto"/>
                <w:sz w:val="22"/>
                <w:szCs w:val="22"/>
              </w:rPr>
              <w:t>转盘</w:t>
            </w:r>
            <w:r>
              <w:rPr>
                <w:rFonts w:hint="eastAsia" w:ascii="宋体" w:hAnsi="宋体" w:eastAsia="宋体" w:cs="宋体"/>
                <w:color w:val="auto"/>
                <w:sz w:val="22"/>
                <w:szCs w:val="22"/>
                <w:lang w:val="en-US" w:eastAsia="zh-CN"/>
              </w:rPr>
              <w:t>触发外圈开关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7"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hint="eastAsia" w:ascii="宋体" w:hAnsi="宋体" w:eastAsia="宋体" w:cs="宋体"/>
                <w:color w:val="auto"/>
                <w:kern w:val="2"/>
                <w:sz w:val="22"/>
                <w:szCs w:val="22"/>
                <w:lang w:val="en-US" w:eastAsia="zh-CN" w:bidi="ar-SA"/>
              </w:rPr>
              <w:t>B1勾选</w:t>
            </w:r>
          </w:p>
        </w:tc>
        <w:tc>
          <w:tcPr>
            <w:tcW w:w="3421"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ascii="宋体" w:hAnsi="宋体" w:eastAsia="宋体" w:cs="宋体"/>
                <w:color w:val="auto"/>
                <w:sz w:val="22"/>
                <w:szCs w:val="22"/>
              </w:rPr>
              <w:t>转盘</w:t>
            </w:r>
            <w:r>
              <w:rPr>
                <w:rFonts w:hint="eastAsia" w:ascii="宋体" w:hAnsi="宋体" w:eastAsia="宋体" w:cs="宋体"/>
                <w:color w:val="auto"/>
                <w:sz w:val="22"/>
                <w:szCs w:val="22"/>
                <w:lang w:val="en-US" w:eastAsia="zh-CN"/>
              </w:rPr>
              <w:t>触发内圈开关</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rFonts w:hint="eastAsia" w:ascii="宋体" w:hAnsi="宋体" w:eastAsia="宋体" w:cs="宋体"/>
          <w:b w:val="0"/>
          <w:bCs/>
          <w:sz w:val="28"/>
          <w:szCs w:val="28"/>
          <w:lang w:val="en-US" w:eastAsia="zh-CN"/>
        </w:rPr>
      </w:pPr>
      <w:bookmarkStart w:id="17" w:name="_Toc17600"/>
      <w:bookmarkStart w:id="18" w:name="_Toc24793"/>
      <w:r>
        <w:rPr>
          <w:rFonts w:hint="eastAsia" w:ascii="宋体" w:hAnsi="宋体" w:eastAsia="宋体" w:cs="宋体"/>
          <w:b w:val="0"/>
          <w:bCs/>
          <w:sz w:val="28"/>
          <w:szCs w:val="28"/>
          <w:lang w:val="en-US" w:eastAsia="zh-CN"/>
        </w:rPr>
        <w:t>8、自旋点切区配置</w:t>
      </w:r>
      <w:bookmarkEnd w:id="17"/>
      <w:bookmarkEnd w:id="18"/>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具体说明：每个现场自旋想采用的切区可能各不相同或者相同现场不同自旋点想采用不同切区，都可以通过此配置文件配置。</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配置所在文件：RotoScannerExArea.json;</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drawing>
          <wp:inline distT="0" distB="0" distL="114300" distR="114300">
            <wp:extent cx="2882900" cy="1494155"/>
            <wp:effectExtent l="0" t="0" r="12700" b="14605"/>
            <wp:docPr id="14" name="图片 14" descr="图片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8"/>
                    <pic:cNvPicPr>
                      <a:picLocks noChangeAspect="1"/>
                    </pic:cNvPicPr>
                  </pic:nvPicPr>
                  <pic:blipFill>
                    <a:blip r:embed="rId16"/>
                    <a:srcRect r="25716" b="5812"/>
                    <a:stretch>
                      <a:fillRect/>
                    </a:stretch>
                  </pic:blipFill>
                  <pic:spPr>
                    <a:xfrm>
                      <a:off x="0" y="0"/>
                      <a:ext cx="2882900" cy="14941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color w:val="auto"/>
          <w:sz w:val="20"/>
          <w:szCs w:val="20"/>
        </w:rPr>
      </w:pPr>
      <w:r>
        <w:rPr>
          <w:rFonts w:ascii="宋体" w:hAnsi="宋体" w:eastAsia="宋体" w:cs="宋体"/>
          <w:color w:val="auto"/>
          <w:sz w:val="22"/>
          <w:szCs w:val="22"/>
        </w:rPr>
        <w:t>如何配置如下表：</w:t>
      </w:r>
    </w:p>
    <w:tbl>
      <w:tblPr>
        <w:tblStyle w:val="9"/>
        <w:tblW w:w="41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3"/>
        <w:gridCol w:w="2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hint="eastAsia" w:ascii="宋体" w:hAnsi="宋体" w:eastAsia="宋体" w:cs="宋体"/>
                <w:color w:val="auto"/>
                <w:kern w:val="2"/>
                <w:sz w:val="22"/>
                <w:szCs w:val="22"/>
                <w:lang w:val="en-US" w:eastAsia="zh-CN" w:bidi="ar-SA"/>
              </w:rPr>
              <w:t>spindefault</w:t>
            </w:r>
          </w:p>
        </w:tc>
        <w:tc>
          <w:tcPr>
            <w:tcW w:w="2528"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ascii="宋体" w:hAnsi="宋体" w:eastAsia="宋体" w:cs="宋体"/>
                <w:color w:val="auto"/>
                <w:sz w:val="22"/>
                <w:szCs w:val="22"/>
              </w:rPr>
              <w:t>默认自旋点切区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hint="eastAsia" w:ascii="宋体" w:hAnsi="宋体" w:eastAsia="宋体" w:cs="宋体"/>
                <w:color w:val="auto"/>
                <w:kern w:val="2"/>
                <w:sz w:val="22"/>
                <w:szCs w:val="22"/>
                <w:lang w:val="en-US" w:eastAsia="zh-CN" w:bidi="ar-SA"/>
              </w:rPr>
              <w:t>from</w:t>
            </w:r>
          </w:p>
        </w:tc>
        <w:tc>
          <w:tcPr>
            <w:tcW w:w="2528"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ascii="宋体" w:hAnsi="宋体" w:eastAsia="宋体" w:cs="宋体"/>
                <w:color w:val="auto"/>
                <w:sz w:val="22"/>
                <w:szCs w:val="22"/>
              </w:rPr>
              <w:t>自旋点起点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pStyle w:val="5"/>
              <w:pBdr>
                <w:top w:val="none" w:color="auto" w:sz="0" w:space="0"/>
                <w:left w:val="none" w:color="auto" w:sz="0" w:space="0"/>
                <w:bottom w:val="none" w:color="auto" w:sz="0" w:space="0"/>
                <w:right w:val="none" w:color="auto" w:sz="0" w:space="0"/>
              </w:pBdr>
              <w:bidi w:val="0"/>
              <w:jc w:val="left"/>
              <w:rPr>
                <w:rFonts w:hint="default"/>
                <w:vertAlign w:val="baseline"/>
                <w:lang w:val="en-US" w:eastAsia="zh-CN"/>
              </w:rPr>
            </w:pPr>
            <w:r>
              <w:rPr>
                <w:rFonts w:hint="eastAsia" w:ascii="宋体" w:hAnsi="宋体" w:eastAsia="宋体" w:cs="宋体"/>
                <w:color w:val="auto"/>
                <w:kern w:val="2"/>
                <w:sz w:val="22"/>
                <w:szCs w:val="22"/>
                <w:lang w:val="en-US" w:eastAsia="zh-CN" w:bidi="ar-SA"/>
              </w:rPr>
              <w:t>to</w:t>
            </w:r>
          </w:p>
        </w:tc>
        <w:tc>
          <w:tcPr>
            <w:tcW w:w="2528"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ascii="宋体" w:hAnsi="宋体" w:eastAsia="宋体" w:cs="宋体"/>
                <w:color w:val="auto"/>
                <w:sz w:val="22"/>
                <w:szCs w:val="22"/>
              </w:rPr>
              <w:t>自旋点终点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pStyle w:val="5"/>
              <w:pBdr>
                <w:top w:val="none" w:color="auto" w:sz="0" w:space="0"/>
                <w:left w:val="none" w:color="auto" w:sz="0" w:space="0"/>
                <w:bottom w:val="none" w:color="auto" w:sz="0" w:space="0"/>
                <w:right w:val="none" w:color="auto" w:sz="0" w:space="0"/>
              </w:pBdr>
              <w:bidi w:val="0"/>
              <w:jc w:val="left"/>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area</w:t>
            </w:r>
          </w:p>
        </w:tc>
        <w:tc>
          <w:tcPr>
            <w:tcW w:w="2528" w:type="dxa"/>
          </w:tcPr>
          <w:p>
            <w:pPr>
              <w:pStyle w:val="5"/>
              <w:pBdr>
                <w:top w:val="none" w:color="auto" w:sz="0" w:space="0"/>
                <w:left w:val="none" w:color="auto" w:sz="0" w:space="0"/>
                <w:bottom w:val="none" w:color="auto" w:sz="0" w:space="0"/>
                <w:right w:val="none" w:color="auto" w:sz="0" w:space="0"/>
              </w:pBdr>
              <w:bidi w:val="0"/>
              <w:jc w:val="left"/>
              <w:outlineLvl w:val="9"/>
              <w:rPr>
                <w:rFonts w:ascii="宋体" w:hAnsi="宋体" w:eastAsia="宋体" w:cs="宋体"/>
                <w:color w:val="auto"/>
                <w:sz w:val="22"/>
                <w:szCs w:val="22"/>
              </w:rPr>
            </w:pPr>
            <w:r>
              <w:rPr>
                <w:rFonts w:ascii="宋体" w:hAnsi="宋体" w:eastAsia="宋体" w:cs="宋体"/>
                <w:color w:val="auto"/>
                <w:sz w:val="22"/>
                <w:szCs w:val="22"/>
              </w:rPr>
              <w:t>当前自旋点切区</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rFonts w:hint="eastAsia" w:ascii="宋体" w:hAnsi="宋体" w:eastAsia="宋体" w:cs="宋体"/>
          <w:b w:val="0"/>
          <w:bCs/>
          <w:sz w:val="28"/>
          <w:szCs w:val="28"/>
          <w:lang w:val="en-US" w:eastAsia="zh-CN"/>
        </w:rPr>
      </w:pPr>
      <w:bookmarkStart w:id="19" w:name="_Toc2174"/>
      <w:bookmarkStart w:id="20" w:name="_Toc13058"/>
      <w:r>
        <w:rPr>
          <w:rFonts w:hint="eastAsia" w:ascii="宋体" w:hAnsi="宋体" w:eastAsia="宋体" w:cs="宋体"/>
          <w:b w:val="0"/>
          <w:bCs/>
          <w:sz w:val="28"/>
          <w:szCs w:val="28"/>
          <w:lang w:val="en-US" w:eastAsia="zh-CN"/>
        </w:rPr>
        <w:t>9、特殊路段导航误差门限单独配置</w:t>
      </w:r>
      <w:bookmarkEnd w:id="19"/>
      <w:bookmarkEnd w:id="20"/>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具体说明：进工位前导航误差门限需要特殊设置，设置相对较小数值。</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配置所在文件：world.dat</w:t>
      </w:r>
      <w:r>
        <w:rPr>
          <w:rFonts w:hint="eastAsia" w:ascii="宋体" w:hAnsi="宋体" w:eastAsia="宋体" w:cs="宋体"/>
          <w:color w:val="auto"/>
          <w:sz w:val="22"/>
          <w:szCs w:val="22"/>
          <w:lang w:eastAsia="zh-CN"/>
        </w:rPr>
        <w:t>，sysparm.json</w:t>
      </w:r>
      <w:r>
        <w:rPr>
          <w:rFonts w:ascii="宋体" w:hAnsi="宋体" w:eastAsia="宋体" w:cs="宋体"/>
          <w:color w:val="auto"/>
          <w:sz w:val="22"/>
          <w:szCs w:val="22"/>
        </w:rPr>
        <w: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color w:val="auto"/>
          <w:sz w:val="20"/>
          <w:szCs w:val="20"/>
        </w:rPr>
        <w:drawing>
          <wp:inline distT="0" distB="0" distL="114300" distR="114300">
            <wp:extent cx="2150110" cy="2139315"/>
            <wp:effectExtent l="0" t="0" r="13970" b="9525"/>
            <wp:docPr id="17" name="图片 17"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9"/>
                    <pic:cNvPicPr>
                      <a:picLocks noChangeAspect="1"/>
                    </pic:cNvPicPr>
                  </pic:nvPicPr>
                  <pic:blipFill>
                    <a:blip r:embed="rId17"/>
                    <a:stretch>
                      <a:fillRect/>
                    </a:stretch>
                  </pic:blipFill>
                  <pic:spPr>
                    <a:xfrm>
                      <a:off x="0" y="0"/>
                      <a:ext cx="2150110" cy="2139315"/>
                    </a:xfrm>
                    <a:prstGeom prst="rect">
                      <a:avLst/>
                    </a:prstGeom>
                  </pic:spPr>
                </pic:pic>
              </a:graphicData>
            </a:graphic>
          </wp:inline>
        </w:drawing>
      </w:r>
      <w:r>
        <w:rPr>
          <w:color w:val="auto"/>
          <w:sz w:val="20"/>
          <w:szCs w:val="20"/>
        </w:rPr>
        <w:drawing>
          <wp:inline distT="0" distB="0" distL="114300" distR="114300">
            <wp:extent cx="2783205" cy="931545"/>
            <wp:effectExtent l="0" t="0" r="5715" b="13335"/>
            <wp:docPr id="18" name="图片 18" descr="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片10"/>
                    <pic:cNvPicPr>
                      <a:picLocks noChangeAspect="1"/>
                    </pic:cNvPicPr>
                  </pic:nvPicPr>
                  <pic:blipFill>
                    <a:blip r:embed="rId18"/>
                    <a:stretch>
                      <a:fillRect/>
                    </a:stretch>
                  </pic:blipFill>
                  <pic:spPr>
                    <a:xfrm>
                      <a:off x="0" y="0"/>
                      <a:ext cx="2783205" cy="9315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color w:val="auto"/>
          <w:sz w:val="20"/>
          <w:szCs w:val="20"/>
        </w:rPr>
      </w:pPr>
      <w:r>
        <w:rPr>
          <w:rFonts w:ascii="宋体" w:hAnsi="宋体" w:eastAsia="宋体" w:cs="宋体"/>
          <w:color w:val="auto"/>
          <w:sz w:val="22"/>
          <w:szCs w:val="22"/>
        </w:rPr>
        <w:t>如何配置如下表：</w:t>
      </w:r>
    </w:p>
    <w:tbl>
      <w:tblPr>
        <w:tblStyle w:val="9"/>
        <w:tblW w:w="504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3"/>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uExtTypePath</w:t>
            </w:r>
          </w:p>
        </w:tc>
        <w:tc>
          <w:tcPr>
            <w:tcW w:w="3402"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扩充属性2配置的数字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X_Limit</w:t>
            </w:r>
          </w:p>
        </w:tc>
        <w:tc>
          <w:tcPr>
            <w:tcW w:w="3402"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左右方向偏差阈值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Thita_Limit</w:t>
            </w:r>
          </w:p>
        </w:tc>
        <w:tc>
          <w:tcPr>
            <w:tcW w:w="3402"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角度偏差阈值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X_REAL_Limit</w:t>
            </w:r>
          </w:p>
        </w:tc>
        <w:tc>
          <w:tcPr>
            <w:tcW w:w="3402" w:type="dxa"/>
          </w:tcPr>
          <w:p>
            <w:pPr>
              <w:pStyle w:val="5"/>
              <w:pBdr>
                <w:top w:val="none" w:color="auto" w:sz="0" w:space="0"/>
                <w:left w:val="none" w:color="auto" w:sz="0" w:space="0"/>
                <w:bottom w:val="none" w:color="auto" w:sz="0" w:space="0"/>
                <w:right w:val="none" w:color="auto" w:sz="0" w:space="0"/>
              </w:pBdr>
              <w:bidi w:val="0"/>
              <w:jc w:val="left"/>
              <w:outlineLvl w:val="9"/>
              <w:rPr>
                <w:rFonts w:hint="eastAsia"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托盘拐角最大左右偏差阈值</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rFonts w:hint="eastAsia" w:ascii="宋体" w:hAnsi="宋体" w:eastAsia="宋体" w:cs="宋体"/>
          <w:b w:val="0"/>
          <w:bCs/>
          <w:sz w:val="28"/>
          <w:szCs w:val="28"/>
          <w:lang w:val="en-US" w:eastAsia="zh-CN"/>
        </w:rPr>
      </w:pPr>
      <w:bookmarkStart w:id="21" w:name="_Toc26963"/>
      <w:bookmarkStart w:id="22" w:name="_Toc215"/>
      <w:r>
        <w:rPr>
          <w:rFonts w:hint="eastAsia" w:ascii="宋体" w:hAnsi="宋体" w:eastAsia="宋体" w:cs="宋体"/>
          <w:b w:val="0"/>
          <w:bCs/>
          <w:sz w:val="28"/>
          <w:szCs w:val="28"/>
          <w:lang w:val="en-US" w:eastAsia="zh-CN"/>
        </w:rPr>
        <w:t>10、计算左右方向真实导航偏差所需基础参数配置</w:t>
      </w:r>
      <w:bookmarkEnd w:id="21"/>
      <w:bookmarkEnd w:id="22"/>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具体说明：左右方向误差以及角度误差融合计算出托盘拐角最大左右方向误差，下面的参数为托盘类型以及大小托盘尺寸。</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t>
      </w:r>
      <w:r>
        <w:rPr>
          <w:rFonts w:hint="eastAsia" w:ascii="宋体" w:hAnsi="宋体" w:eastAsia="宋体" w:cs="宋体"/>
          <w:color w:val="auto"/>
          <w:sz w:val="22"/>
          <w:szCs w:val="22"/>
          <w:lang w:eastAsia="zh-CN"/>
        </w:rPr>
        <w:t>sysparm.json</w:t>
      </w:r>
      <w:r>
        <w:rPr>
          <w:rFonts w:ascii="宋体" w:hAnsi="宋体" w:eastAsia="宋体" w:cs="宋体"/>
          <w:color w:val="auto"/>
          <w:sz w:val="22"/>
          <w:szCs w:val="22"/>
        </w:rPr>
        <w:t>;</w:t>
      </w:r>
    </w:p>
    <w:p>
      <w:pPr>
        <w:keepNext w:val="0"/>
        <w:keepLines w:val="0"/>
        <w:pageBreakBefore w:val="0"/>
        <w:widowControl/>
        <w:kinsoku/>
        <w:wordWrap/>
        <w:overflowPunct/>
        <w:topLinePunct w:val="0"/>
        <w:autoSpaceDE/>
        <w:autoSpaceDN/>
        <w:bidi w:val="0"/>
        <w:adjustRightInd/>
        <w:snapToGrid/>
        <w:spacing w:after="0" w:line="480" w:lineRule="auto"/>
        <w:textAlignment w:val="auto"/>
        <w:rPr>
          <w:color w:val="auto"/>
          <w:sz w:val="20"/>
          <w:szCs w:val="20"/>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drawing>
          <wp:inline distT="0" distB="0" distL="114300" distR="114300">
            <wp:extent cx="3017520" cy="1386840"/>
            <wp:effectExtent l="0" t="0" r="0" b="0"/>
            <wp:docPr id="19" name="图片 19"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11"/>
                    <pic:cNvPicPr>
                      <a:picLocks noChangeAspect="1"/>
                    </pic:cNvPicPr>
                  </pic:nvPicPr>
                  <pic:blipFill>
                    <a:blip r:embed="rId19"/>
                    <a:stretch>
                      <a:fillRect/>
                    </a:stretch>
                  </pic:blipFill>
                  <pic:spPr>
                    <a:xfrm>
                      <a:off x="0" y="0"/>
                      <a:ext cx="3017520" cy="1386840"/>
                    </a:xfrm>
                    <a:prstGeom prst="rect">
                      <a:avLst/>
                    </a:prstGeom>
                  </pic:spPr>
                </pic:pic>
              </a:graphicData>
            </a:graphic>
          </wp:inline>
        </w:drawing>
      </w:r>
    </w:p>
    <w:p>
      <w:pPr>
        <w:spacing w:after="0" w:line="251" w:lineRule="exact"/>
        <w:rPr>
          <w:rFonts w:hint="eastAsia" w:ascii="宋体" w:hAnsi="宋体" w:eastAsia="宋体" w:cs="宋体"/>
          <w:color w:val="auto"/>
          <w:sz w:val="22"/>
          <w:szCs w:val="22"/>
          <w:lang w:val="en-US" w:eastAsia="zh-CN"/>
        </w:rPr>
      </w:pPr>
      <w:r>
        <w:rPr>
          <w:rFonts w:ascii="宋体" w:hAnsi="宋体" w:eastAsia="宋体" w:cs="宋体"/>
          <w:color w:val="auto"/>
          <w:sz w:val="22"/>
          <w:szCs w:val="22"/>
        </w:rPr>
        <w:t>如何配置如下表：</w:t>
      </w:r>
    </w:p>
    <w:tbl>
      <w:tblPr>
        <w:tblStyle w:val="9"/>
        <w:tblW w:w="572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4"/>
        <w:gridCol w:w="1427"/>
        <w:gridCol w:w="1427"/>
        <w:gridCol w:w="1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4"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AgvType</w:t>
            </w:r>
          </w:p>
        </w:tc>
        <w:tc>
          <w:tcPr>
            <w:tcW w:w="1427"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0</w:t>
            </w:r>
          </w:p>
        </w:tc>
        <w:tc>
          <w:tcPr>
            <w:tcW w:w="1427"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1</w:t>
            </w:r>
          </w:p>
        </w:tc>
        <w:tc>
          <w:tcPr>
            <w:tcW w:w="1427"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4"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p>
        </w:tc>
        <w:tc>
          <w:tcPr>
            <w:tcW w:w="1427"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功能无效</w:t>
            </w:r>
          </w:p>
        </w:tc>
        <w:tc>
          <w:tcPr>
            <w:tcW w:w="1427"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小托盘</w:t>
            </w:r>
          </w:p>
        </w:tc>
        <w:tc>
          <w:tcPr>
            <w:tcW w:w="1427"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hint="eastAsia" w:ascii="宋体" w:hAnsi="宋体" w:eastAsia="宋体" w:cs="宋体"/>
                <w:color w:val="auto"/>
                <w:kern w:val="2"/>
                <w:sz w:val="22"/>
                <w:szCs w:val="22"/>
                <w:lang w:val="en-US" w:eastAsia="zh-CN" w:bidi="ar-SA"/>
              </w:rPr>
              <w:t>大托盘</w:t>
            </w:r>
          </w:p>
        </w:tc>
      </w:tr>
    </w:tbl>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eastAsia" w:ascii="宋体" w:hAnsi="宋体" w:eastAsia="宋体" w:cs="宋体"/>
          <w:color w:val="auto"/>
          <w:sz w:val="22"/>
          <w:szCs w:val="22"/>
          <w:lang w:val="en-US" w:eastAsia="zh-CN"/>
        </w:rPr>
        <w:sectPr>
          <w:footerReference r:id="rId6" w:type="default"/>
          <w:pgSz w:w="11906" w:h="16838"/>
          <w:pgMar w:top="1440" w:right="1800" w:bottom="1440" w:left="1800" w:header="851" w:footer="992" w:gutter="0"/>
          <w:pgNumType w:fmt="decimal" w:start="1"/>
          <w:cols w:space="425" w:num="1"/>
          <w:docGrid w:type="lines" w:linePitch="312" w:charSpace="0"/>
        </w:sectPr>
      </w:pPr>
    </w:p>
    <w:p>
      <w:pPr>
        <w:pStyle w:val="2"/>
        <w:keepNext/>
        <w:keepLines/>
        <w:pageBreakBefore w:val="0"/>
        <w:widowControl/>
        <w:kinsoku/>
        <w:wordWrap/>
        <w:overflowPunct/>
        <w:topLinePunct w:val="0"/>
        <w:autoSpaceDE/>
        <w:autoSpaceDN/>
        <w:bidi w:val="0"/>
        <w:adjustRightInd/>
        <w:snapToGrid/>
        <w:spacing w:before="60" w:after="0" w:line="480" w:lineRule="auto"/>
        <w:textAlignment w:val="auto"/>
        <w:rPr>
          <w:b w:val="0"/>
          <w:bCs/>
          <w:color w:val="auto"/>
          <w:sz w:val="32"/>
          <w:szCs w:val="32"/>
        </w:rPr>
      </w:pPr>
      <w:bookmarkStart w:id="23" w:name="_Toc3292"/>
      <w:bookmarkStart w:id="24" w:name="_Toc18068"/>
      <w:r>
        <w:rPr>
          <w:rFonts w:asciiTheme="minorHAnsi" w:hAnsiTheme="minorHAnsi" w:cstheme="minorBidi"/>
          <w:b w:val="0"/>
          <w:bCs/>
          <w:sz w:val="32"/>
          <w:szCs w:val="32"/>
        </w:rPr>
        <w:t>二、 工位或静态任务相关配置</w:t>
      </w:r>
      <w:bookmarkEnd w:id="23"/>
      <w:bookmarkEnd w:id="24"/>
    </w:p>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color w:val="auto"/>
          <w:sz w:val="20"/>
          <w:szCs w:val="20"/>
        </w:rPr>
      </w:pPr>
      <w:bookmarkStart w:id="25" w:name="_Toc12691"/>
      <w:bookmarkStart w:id="26" w:name="_Toc13081"/>
      <w:r>
        <w:rPr>
          <w:rFonts w:hint="eastAsia" w:ascii="宋体" w:hAnsi="宋体" w:eastAsia="宋体" w:cs="宋体"/>
          <w:b w:val="0"/>
          <w:bCs/>
          <w:sz w:val="28"/>
          <w:szCs w:val="28"/>
          <w:lang w:val="en-US" w:eastAsia="zh-CN"/>
        </w:rPr>
        <w:t>1、工位点多车一致性检测</w:t>
      </w:r>
      <w:bookmarkEnd w:id="25"/>
      <w:bookmarkEnd w:id="26"/>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具体说明：货架车多车一致性检测除了通过地面标记，还可以通过配置节点自动上报控制台黑匣子的方式记录车体姿态，通过多车黑匣子车体姿态对比即可验证多车一致性。</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t>
      </w:r>
      <w:r>
        <w:rPr>
          <w:rFonts w:hint="eastAsia" w:ascii="宋体" w:hAnsi="宋体" w:eastAsia="宋体" w:cs="宋体"/>
          <w:color w:val="auto"/>
          <w:sz w:val="22"/>
          <w:szCs w:val="22"/>
          <w:lang w:eastAsia="zh-CN"/>
        </w:rPr>
        <w:t>sysparm.json</w:t>
      </w:r>
      <w:r>
        <w:rPr>
          <w:rFonts w:ascii="宋体" w:hAnsi="宋体" w:eastAsia="宋体" w:cs="宋体"/>
          <w:color w:val="auto"/>
          <w:sz w:val="22"/>
          <w:szCs w:val="22"/>
        </w:rPr>
        <w: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drawing>
          <wp:inline distT="0" distB="0" distL="114300" distR="114300">
            <wp:extent cx="2179320" cy="479425"/>
            <wp:effectExtent l="0" t="0" r="0" b="8255"/>
            <wp:docPr id="21" name="图片 21" descr="图片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13"/>
                    <pic:cNvPicPr>
                      <a:picLocks noChangeAspect="1"/>
                    </pic:cNvPicPr>
                  </pic:nvPicPr>
                  <pic:blipFill>
                    <a:blip r:embed="rId20"/>
                    <a:srcRect r="55174"/>
                    <a:stretch>
                      <a:fillRect/>
                    </a:stretch>
                  </pic:blipFill>
                  <pic:spPr>
                    <a:xfrm>
                      <a:off x="0" y="0"/>
                      <a:ext cx="2179320" cy="479425"/>
                    </a:xfrm>
                    <a:prstGeom prst="rect">
                      <a:avLst/>
                    </a:prstGeom>
                  </pic:spPr>
                </pic:pic>
              </a:graphicData>
            </a:graphic>
          </wp:inline>
        </w:drawing>
      </w:r>
    </w:p>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color w:val="auto"/>
          <w:sz w:val="20"/>
          <w:szCs w:val="20"/>
        </w:rPr>
      </w:pPr>
      <w:bookmarkStart w:id="27" w:name="_Toc12582"/>
      <w:bookmarkStart w:id="28" w:name="_Toc4616"/>
      <w:r>
        <w:rPr>
          <w:rFonts w:hint="eastAsia" w:ascii="宋体" w:hAnsi="宋体" w:eastAsia="宋体" w:cs="宋体"/>
          <w:b w:val="0"/>
          <w:bCs/>
          <w:sz w:val="28"/>
          <w:szCs w:val="28"/>
          <w:lang w:val="en-US" w:eastAsia="zh-CN"/>
        </w:rPr>
        <w:t>2、工位内二维码检测阈值以及旋转阈值配置</w:t>
      </w:r>
      <w:bookmarkEnd w:id="27"/>
      <w:bookmarkEnd w:id="28"/>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具体说明：工位内取送货前需检测二维码确保取送货精度，所以误差门限需要提前设置，同时需要设置最大的纠偏角度，超过纠偏角度无法纠正，以确保旋转不会触碰到架台。</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t>
      </w:r>
      <w:r>
        <w:rPr>
          <w:rFonts w:hint="eastAsia" w:ascii="宋体" w:hAnsi="宋体" w:eastAsia="宋体" w:cs="宋体"/>
          <w:color w:val="auto"/>
          <w:sz w:val="22"/>
          <w:szCs w:val="22"/>
          <w:lang w:val="en-US" w:eastAsia="zh-CN"/>
        </w:rPr>
        <w:t>limit</w:t>
      </w:r>
      <w:r>
        <w:rPr>
          <w:rFonts w:hint="eastAsia" w:ascii="宋体" w:hAnsi="宋体" w:eastAsia="宋体" w:cs="宋体"/>
          <w:color w:val="auto"/>
          <w:sz w:val="22"/>
          <w:szCs w:val="22"/>
          <w:lang w:eastAsia="zh-CN"/>
        </w:rPr>
        <w:t>.json</w:t>
      </w:r>
      <w:r>
        <w:rPr>
          <w:rFonts w:ascii="宋体" w:hAnsi="宋体" w:eastAsia="宋体" w:cs="宋体"/>
          <w:color w:val="auto"/>
          <w:sz w:val="22"/>
          <w:szCs w:val="22"/>
        </w:rPr>
        <w:t>;</w:t>
      </w:r>
    </w:p>
    <w:p>
      <w:pPr>
        <w:keepNext w:val="0"/>
        <w:keepLines w:val="0"/>
        <w:pageBreakBefore w:val="0"/>
        <w:widowControl/>
        <w:kinsoku/>
        <w:wordWrap/>
        <w:overflowPunct/>
        <w:topLinePunct w:val="0"/>
        <w:autoSpaceDE/>
        <w:autoSpaceDN/>
        <w:bidi w:val="0"/>
        <w:adjustRightInd/>
        <w:snapToGrid/>
        <w:spacing w:after="0" w:line="360" w:lineRule="auto"/>
        <w:textAlignment w:val="auto"/>
        <w:rPr>
          <w:color w:val="auto"/>
          <w:sz w:val="20"/>
          <w:szCs w:val="20"/>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drawing>
          <wp:inline distT="0" distB="0" distL="114300" distR="114300">
            <wp:extent cx="3220720" cy="2293620"/>
            <wp:effectExtent l="0" t="0" r="10160" b="7620"/>
            <wp:docPr id="22" name="图片 22" descr="图片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14"/>
                    <pic:cNvPicPr>
                      <a:picLocks noChangeAspect="1"/>
                    </pic:cNvPicPr>
                  </pic:nvPicPr>
                  <pic:blipFill>
                    <a:blip r:embed="rId21"/>
                    <a:stretch>
                      <a:fillRect/>
                    </a:stretch>
                  </pic:blipFill>
                  <pic:spPr>
                    <a:xfrm>
                      <a:off x="0" y="0"/>
                      <a:ext cx="3220720" cy="22936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如何配置如下表：</w:t>
      </w:r>
    </w:p>
    <w:tbl>
      <w:tblPr>
        <w:tblStyle w:val="9"/>
        <w:tblW w:w="53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3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2"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clear_angle_limit</w:t>
            </w:r>
          </w:p>
        </w:tc>
        <w:tc>
          <w:tcPr>
            <w:tcW w:w="3200"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最大旋转阈值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2"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limit_thita</w:t>
            </w:r>
          </w:p>
        </w:tc>
        <w:tc>
          <w:tcPr>
            <w:tcW w:w="3200"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二维码角度误差阈值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2"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limit_x</w:t>
            </w:r>
          </w:p>
        </w:tc>
        <w:tc>
          <w:tcPr>
            <w:tcW w:w="3200"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二维码x误差阈值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2"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limit_y</w:t>
            </w:r>
          </w:p>
        </w:tc>
        <w:tc>
          <w:tcPr>
            <w:tcW w:w="3200" w:type="dxa"/>
          </w:tcPr>
          <w:p>
            <w:pPr>
              <w:pStyle w:val="5"/>
              <w:pBdr>
                <w:top w:val="none" w:color="auto" w:sz="0" w:space="0"/>
                <w:left w:val="none" w:color="auto" w:sz="0" w:space="0"/>
                <w:bottom w:val="none" w:color="auto" w:sz="0" w:space="0"/>
                <w:right w:val="none" w:color="auto" w:sz="0" w:space="0"/>
              </w:pBdr>
              <w:bidi w:val="0"/>
              <w:jc w:val="left"/>
              <w:outlineLvl w:val="9"/>
              <w:rPr>
                <w:rFonts w:hint="eastAsia" w:ascii="宋体" w:hAnsi="宋体" w:eastAsia="宋体" w:cs="宋体"/>
                <w:color w:val="auto"/>
                <w:sz w:val="22"/>
                <w:szCs w:val="22"/>
                <w:lang w:val="en-US" w:eastAsia="zh-CN"/>
              </w:rPr>
            </w:pPr>
            <w:r>
              <w:rPr>
                <w:rFonts w:ascii="宋体" w:hAnsi="宋体" w:eastAsia="宋体" w:cs="宋体"/>
                <w:color w:val="auto"/>
                <w:sz w:val="22"/>
                <w:szCs w:val="22"/>
              </w:rPr>
              <w:t>二维码y误差阈值</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color w:val="auto"/>
          <w:sz w:val="20"/>
          <w:szCs w:val="20"/>
        </w:rPr>
      </w:pPr>
      <w:bookmarkStart w:id="29" w:name="_Toc22074"/>
      <w:bookmarkStart w:id="30" w:name="_Toc11956"/>
      <w:r>
        <w:rPr>
          <w:rFonts w:hint="eastAsia" w:ascii="宋体" w:hAnsi="宋体" w:eastAsia="宋体" w:cs="宋体"/>
          <w:b w:val="0"/>
          <w:bCs/>
          <w:sz w:val="28"/>
          <w:szCs w:val="28"/>
          <w:lang w:val="en-US" w:eastAsia="zh-CN"/>
        </w:rPr>
        <w:t>3、进工位安全检测配置</w:t>
      </w:r>
      <w:bookmarkEnd w:id="29"/>
      <w:bookmarkEnd w:id="30"/>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具体说明：AGV进工位路段需要对货物以及转盘进行安全检测，所以需要配置路段，同时为了防止漏掉某些路段，工位节点也需要配置来进行校验。</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配置所在文件：world.dat;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配置所在具体位置如下图：进工位路段配置</w:t>
      </w:r>
      <w:r>
        <w:rPr>
          <w:rFonts w:hint="eastAsia" w:ascii="宋体" w:hAnsi="宋体" w:eastAsia="宋体" w:cs="宋体"/>
          <w:color w:val="auto"/>
          <w:sz w:val="22"/>
          <w:szCs w:val="22"/>
          <w:lang w:eastAsia="zh-CN"/>
        </w:rPr>
        <w:t>、</w:t>
      </w:r>
      <w:r>
        <w:rPr>
          <w:rFonts w:ascii="宋体" w:hAnsi="宋体" w:eastAsia="宋体" w:cs="宋体"/>
          <w:color w:val="auto"/>
          <w:sz w:val="22"/>
          <w:szCs w:val="22"/>
        </w:rPr>
        <w:t>工位节点配置</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drawing>
          <wp:inline distT="0" distB="0" distL="114300" distR="114300">
            <wp:extent cx="2136775" cy="2899410"/>
            <wp:effectExtent l="0" t="0" r="12065" b="11430"/>
            <wp:docPr id="24" name="图片 24" descr="169044372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90443724988"/>
                    <pic:cNvPicPr>
                      <a:picLocks noChangeAspect="1"/>
                    </pic:cNvPicPr>
                  </pic:nvPicPr>
                  <pic:blipFill>
                    <a:blip r:embed="rId22"/>
                    <a:stretch>
                      <a:fillRect/>
                    </a:stretch>
                  </pic:blipFill>
                  <pic:spPr>
                    <a:xfrm>
                      <a:off x="0" y="0"/>
                      <a:ext cx="2136775" cy="2899410"/>
                    </a:xfrm>
                    <a:prstGeom prst="rect">
                      <a:avLst/>
                    </a:prstGeom>
                  </pic:spPr>
                </pic:pic>
              </a:graphicData>
            </a:graphic>
          </wp:inline>
        </w:drawing>
      </w:r>
      <w:r>
        <w:rPr>
          <w:rFonts w:hint="eastAsia" w:ascii="宋体" w:hAnsi="宋体" w:eastAsia="宋体" w:cs="宋体"/>
          <w:color w:val="auto"/>
          <w:sz w:val="22"/>
          <w:szCs w:val="22"/>
          <w:lang w:val="en-US" w:eastAsia="zh-CN"/>
        </w:rPr>
        <w:t xml:space="preserve">  </w:t>
      </w:r>
      <w:r>
        <w:rPr>
          <w:rFonts w:hint="eastAsia" w:ascii="宋体" w:hAnsi="宋体" w:eastAsia="宋体" w:cs="宋体"/>
          <w:color w:val="auto"/>
          <w:sz w:val="22"/>
          <w:szCs w:val="22"/>
          <w:lang w:val="en-US" w:eastAsia="zh-CN"/>
        </w:rPr>
        <w:drawing>
          <wp:inline distT="0" distB="0" distL="114300" distR="114300">
            <wp:extent cx="1904365" cy="2918460"/>
            <wp:effectExtent l="0" t="0" r="635" b="7620"/>
            <wp:docPr id="25" name="图片 25" descr="1690443784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690443784219"/>
                    <pic:cNvPicPr>
                      <a:picLocks noChangeAspect="1"/>
                    </pic:cNvPicPr>
                  </pic:nvPicPr>
                  <pic:blipFill>
                    <a:blip r:embed="rId23"/>
                    <a:stretch>
                      <a:fillRect/>
                    </a:stretch>
                  </pic:blipFill>
                  <pic:spPr>
                    <a:xfrm>
                      <a:off x="0" y="0"/>
                      <a:ext cx="1904365" cy="2918460"/>
                    </a:xfrm>
                    <a:prstGeom prst="rect">
                      <a:avLst/>
                    </a:prstGeom>
                  </pic:spPr>
                </pic:pic>
              </a:graphicData>
            </a:graphic>
          </wp:inline>
        </w:drawing>
      </w:r>
    </w:p>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rFonts w:ascii="宋体" w:hAnsi="宋体" w:eastAsia="宋体" w:cs="宋体"/>
          <w:color w:val="auto"/>
          <w:sz w:val="22"/>
          <w:szCs w:val="22"/>
        </w:rPr>
      </w:pPr>
      <w:bookmarkStart w:id="31" w:name="_Toc29894"/>
      <w:bookmarkStart w:id="32" w:name="_Toc30581"/>
      <w:r>
        <w:rPr>
          <w:rFonts w:hint="eastAsia" w:ascii="宋体" w:hAnsi="宋体" w:eastAsia="宋体" w:cs="宋体"/>
          <w:b w:val="0"/>
          <w:bCs/>
          <w:sz w:val="28"/>
          <w:szCs w:val="28"/>
          <w:lang w:val="en-US" w:eastAsia="zh-CN"/>
        </w:rPr>
        <w:t>4、工位点地图属性配置</w:t>
      </w:r>
      <w:bookmarkEnd w:id="31"/>
      <w:bookmarkEnd w:id="32"/>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具体说明：下图为现场工位点标准配置，可通过节点模板统一设置所有工位。</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配置所在文件：world.dat;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宋体" w:hAnsi="宋体" w:eastAsia="宋体" w:cs="宋体"/>
          <w:color w:val="auto"/>
          <w:sz w:val="22"/>
          <w:szCs w:val="22"/>
          <w:lang w:eastAsia="zh-CN"/>
        </w:rPr>
      </w:pPr>
      <w:r>
        <w:rPr>
          <w:rFonts w:hint="eastAsia" w:ascii="宋体" w:hAnsi="宋体" w:eastAsia="宋体" w:cs="宋体"/>
          <w:color w:val="auto"/>
          <w:sz w:val="22"/>
          <w:szCs w:val="22"/>
          <w:lang w:eastAsia="zh-CN"/>
        </w:rPr>
        <w:drawing>
          <wp:inline distT="0" distB="0" distL="114300" distR="114300">
            <wp:extent cx="1598930" cy="2451100"/>
            <wp:effectExtent l="0" t="0" r="1270" b="2540"/>
            <wp:docPr id="26" name="图片 26" descr="1690443996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690443996734"/>
                    <pic:cNvPicPr>
                      <a:picLocks noChangeAspect="1"/>
                    </pic:cNvPicPr>
                  </pic:nvPicPr>
                  <pic:blipFill>
                    <a:blip r:embed="rId24"/>
                    <a:stretch>
                      <a:fillRect/>
                    </a:stretch>
                  </pic:blipFill>
                  <pic:spPr>
                    <a:xfrm>
                      <a:off x="0" y="0"/>
                      <a:ext cx="1598930" cy="2451100"/>
                    </a:xfrm>
                    <a:prstGeom prst="rect">
                      <a:avLst/>
                    </a:prstGeom>
                  </pic:spPr>
                </pic:pic>
              </a:graphicData>
            </a:graphic>
          </wp:inline>
        </w:drawing>
      </w:r>
    </w:p>
    <w:p>
      <w:pPr>
        <w:spacing w:after="0" w:line="251" w:lineRule="exact"/>
        <w:rPr>
          <w:color w:val="auto"/>
          <w:sz w:val="20"/>
          <w:szCs w:val="20"/>
        </w:rPr>
      </w:pPr>
      <w:r>
        <w:rPr>
          <w:rFonts w:ascii="宋体" w:hAnsi="宋体" w:eastAsia="宋体" w:cs="宋体"/>
          <w:color w:val="auto"/>
          <w:sz w:val="22"/>
          <w:szCs w:val="22"/>
        </w:rPr>
        <w:t>如何配置如下表：</w:t>
      </w:r>
    </w:p>
    <w:tbl>
      <w:tblPr>
        <w:tblStyle w:val="9"/>
        <w:tblpPr w:leftFromText="180" w:rightFromText="180" w:vertAnchor="text" w:horzAnchor="page" w:tblpX="2356" w:tblpY="238"/>
        <w:tblOverlap w:val="never"/>
        <w:tblW w:w="74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4"/>
        <w:gridCol w:w="58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tcPr>
          <w:p>
            <w:pPr>
              <w:pStyle w:val="5"/>
              <w:pBdr>
                <w:top w:val="none" w:color="auto" w:sz="0" w:space="0"/>
                <w:left w:val="none" w:color="auto" w:sz="0" w:space="0"/>
                <w:bottom w:val="none" w:color="auto" w:sz="0" w:space="0"/>
                <w:right w:val="none" w:color="auto" w:sz="0" w:space="0"/>
              </w:pBdr>
              <w:bidi w:val="0"/>
              <w:jc w:val="left"/>
              <w:outlineLvl w:val="9"/>
              <w:rPr>
                <w:rFonts w:hint="eastAsia" w:ascii="宋体" w:hAnsi="宋体" w:eastAsia="宋体" w:cs="宋体"/>
                <w:color w:val="auto"/>
                <w:sz w:val="22"/>
                <w:szCs w:val="22"/>
                <w:lang w:val="en-US" w:eastAsia="zh-CN"/>
              </w:rPr>
            </w:pPr>
            <w:r>
              <w:rPr>
                <w:rFonts w:ascii="宋体" w:hAnsi="宋体" w:eastAsia="宋体" w:cs="宋体"/>
                <w:color w:val="auto"/>
                <w:sz w:val="22"/>
                <w:szCs w:val="22"/>
              </w:rPr>
              <w:t>工位点要求</w:t>
            </w:r>
            <w:r>
              <w:rPr>
                <w:rFonts w:hint="eastAsia" w:ascii="宋体" w:hAnsi="宋体" w:eastAsia="宋体" w:cs="宋体"/>
                <w:color w:val="auto"/>
                <w:sz w:val="22"/>
                <w:szCs w:val="22"/>
                <w:lang w:val="en-US" w:eastAsia="zh-CN"/>
              </w:rPr>
              <w:t>1</w:t>
            </w:r>
          </w:p>
        </w:tc>
        <w:tc>
          <w:tcPr>
            <w:tcW w:w="5825"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勾选设有地标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tcPr>
          <w:p>
            <w:pPr>
              <w:pStyle w:val="5"/>
              <w:pBdr>
                <w:top w:val="none" w:color="auto" w:sz="0" w:space="0"/>
                <w:left w:val="none" w:color="auto" w:sz="0" w:space="0"/>
                <w:bottom w:val="none" w:color="auto" w:sz="0" w:space="0"/>
                <w:right w:val="none" w:color="auto" w:sz="0" w:space="0"/>
              </w:pBdr>
              <w:bidi w:val="0"/>
              <w:jc w:val="left"/>
              <w:outlineLvl w:val="9"/>
              <w:rPr>
                <w:rFonts w:hint="eastAsia" w:ascii="宋体" w:hAnsi="宋体" w:eastAsia="宋体" w:cs="宋体"/>
                <w:color w:val="auto"/>
                <w:sz w:val="22"/>
                <w:szCs w:val="22"/>
                <w:lang w:val="en-US" w:eastAsia="zh-CN"/>
              </w:rPr>
            </w:pPr>
            <w:r>
              <w:rPr>
                <w:rFonts w:ascii="宋体" w:hAnsi="宋体" w:eastAsia="宋体" w:cs="宋体"/>
                <w:color w:val="auto"/>
                <w:sz w:val="22"/>
                <w:szCs w:val="22"/>
              </w:rPr>
              <w:t>工位点要求</w:t>
            </w:r>
            <w:r>
              <w:rPr>
                <w:rFonts w:hint="eastAsia" w:ascii="宋体" w:hAnsi="宋体" w:eastAsia="宋体" w:cs="宋体"/>
                <w:color w:val="auto"/>
                <w:sz w:val="22"/>
                <w:szCs w:val="22"/>
                <w:lang w:val="en-US" w:eastAsia="zh-CN"/>
              </w:rPr>
              <w:t>2</w:t>
            </w:r>
          </w:p>
        </w:tc>
        <w:tc>
          <w:tcPr>
            <w:tcW w:w="5825"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扩充属性1配置的数字BIT2为1（货架车目前4）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tcPr>
          <w:p>
            <w:pPr>
              <w:pStyle w:val="5"/>
              <w:pBdr>
                <w:top w:val="none" w:color="auto" w:sz="0" w:space="0"/>
                <w:left w:val="none" w:color="auto" w:sz="0" w:space="0"/>
                <w:bottom w:val="none" w:color="auto" w:sz="0" w:space="0"/>
                <w:right w:val="none" w:color="auto" w:sz="0" w:space="0"/>
              </w:pBdr>
              <w:bidi w:val="0"/>
              <w:jc w:val="left"/>
              <w:outlineLvl w:val="9"/>
              <w:rPr>
                <w:rFonts w:hint="eastAsia" w:ascii="宋体" w:hAnsi="宋体" w:eastAsia="宋体" w:cs="宋体"/>
                <w:color w:val="auto"/>
                <w:sz w:val="22"/>
                <w:szCs w:val="22"/>
                <w:lang w:val="en-US" w:eastAsia="zh-CN"/>
              </w:rPr>
            </w:pPr>
            <w:r>
              <w:rPr>
                <w:rFonts w:ascii="宋体" w:hAnsi="宋体" w:eastAsia="宋体" w:cs="宋体"/>
                <w:color w:val="auto"/>
                <w:sz w:val="22"/>
                <w:szCs w:val="22"/>
              </w:rPr>
              <w:t>工位点要求</w:t>
            </w:r>
            <w:r>
              <w:rPr>
                <w:rFonts w:hint="eastAsia" w:ascii="宋体" w:hAnsi="宋体" w:eastAsia="宋体" w:cs="宋体"/>
                <w:color w:val="auto"/>
                <w:sz w:val="22"/>
                <w:szCs w:val="22"/>
                <w:lang w:val="en-US" w:eastAsia="zh-CN"/>
              </w:rPr>
              <w:t>3</w:t>
            </w:r>
          </w:p>
        </w:tc>
        <w:tc>
          <w:tcPr>
            <w:tcW w:w="5825"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扩充属性2配置1（1代表此节点数据区任务允许执行）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tcPr>
          <w:p>
            <w:pPr>
              <w:pStyle w:val="5"/>
              <w:pBdr>
                <w:top w:val="none" w:color="auto" w:sz="0" w:space="0"/>
                <w:left w:val="none" w:color="auto" w:sz="0" w:space="0"/>
                <w:bottom w:val="none" w:color="auto" w:sz="0" w:space="0"/>
                <w:right w:val="none" w:color="auto" w:sz="0" w:space="0"/>
              </w:pBdr>
              <w:bidi w:val="0"/>
              <w:jc w:val="left"/>
              <w:outlineLvl w:val="9"/>
              <w:rPr>
                <w:rFonts w:hint="eastAsia" w:ascii="宋体" w:hAnsi="宋体" w:eastAsia="宋体" w:cs="宋体"/>
                <w:color w:val="auto"/>
                <w:sz w:val="22"/>
                <w:szCs w:val="22"/>
                <w:lang w:val="en-US" w:eastAsia="zh-CN"/>
              </w:rPr>
            </w:pPr>
            <w:r>
              <w:rPr>
                <w:rFonts w:ascii="宋体" w:hAnsi="宋体" w:eastAsia="宋体" w:cs="宋体"/>
                <w:color w:val="auto"/>
                <w:sz w:val="22"/>
                <w:szCs w:val="22"/>
              </w:rPr>
              <w:t>工位点要求</w:t>
            </w:r>
            <w:r>
              <w:rPr>
                <w:rFonts w:hint="eastAsia" w:ascii="宋体" w:hAnsi="宋体" w:eastAsia="宋体" w:cs="宋体"/>
                <w:color w:val="auto"/>
                <w:sz w:val="22"/>
                <w:szCs w:val="22"/>
                <w:lang w:val="en-US" w:eastAsia="zh-CN"/>
              </w:rPr>
              <w:t>4</w:t>
            </w:r>
          </w:p>
        </w:tc>
        <w:tc>
          <w:tcPr>
            <w:tcW w:w="5825" w:type="dxa"/>
          </w:tcPr>
          <w:p>
            <w:pPr>
              <w:pStyle w:val="5"/>
              <w:pBdr>
                <w:top w:val="none" w:color="auto" w:sz="0" w:space="0"/>
                <w:left w:val="none" w:color="auto" w:sz="0" w:space="0"/>
                <w:bottom w:val="none" w:color="auto" w:sz="0" w:space="0"/>
                <w:right w:val="none" w:color="auto" w:sz="0" w:space="0"/>
              </w:pBdr>
              <w:bidi w:val="0"/>
              <w:jc w:val="left"/>
              <w:outlineLvl w:val="9"/>
              <w:rPr>
                <w:rFonts w:hint="eastAsia" w:ascii="宋体" w:hAnsi="宋体" w:eastAsia="宋体" w:cs="宋体"/>
                <w:color w:val="auto"/>
                <w:sz w:val="22"/>
                <w:szCs w:val="22"/>
                <w:lang w:val="en-US" w:eastAsia="zh-CN"/>
              </w:rPr>
            </w:pPr>
            <w:r>
              <w:rPr>
                <w:rFonts w:ascii="宋体" w:hAnsi="宋体" w:eastAsia="宋体" w:cs="宋体"/>
                <w:color w:val="auto"/>
                <w:sz w:val="22"/>
                <w:szCs w:val="22"/>
              </w:rPr>
              <w:t>地标开放距离</w:t>
            </w:r>
            <w:r>
              <w:rPr>
                <w:rFonts w:hint="eastAsia" w:ascii="宋体" w:hAnsi="宋体" w:eastAsia="宋体" w:cs="宋体"/>
                <w:color w:val="auto"/>
                <w:sz w:val="22"/>
                <w:szCs w:val="22"/>
                <w:lang w:eastAsia="zh-CN"/>
              </w:rPr>
              <w:t>：</w:t>
            </w:r>
            <w:r>
              <w:rPr>
                <w:rFonts w:ascii="宋体" w:hAnsi="宋体" w:eastAsia="宋体" w:cs="宋体"/>
                <w:color w:val="auto"/>
                <w:sz w:val="22"/>
                <w:szCs w:val="22"/>
              </w:rPr>
              <w:t>0.1m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tcPr>
          <w:p>
            <w:pPr>
              <w:pStyle w:val="5"/>
              <w:pBdr>
                <w:top w:val="none" w:color="auto" w:sz="0" w:space="0"/>
                <w:left w:val="none" w:color="auto" w:sz="0" w:space="0"/>
                <w:bottom w:val="none" w:color="auto" w:sz="0" w:space="0"/>
                <w:right w:val="none" w:color="auto" w:sz="0" w:space="0"/>
              </w:pBdr>
              <w:bidi w:val="0"/>
              <w:jc w:val="left"/>
              <w:outlineLvl w:val="9"/>
              <w:rPr>
                <w:rFonts w:hint="eastAsia" w:ascii="宋体" w:hAnsi="宋体" w:eastAsia="宋体" w:cs="宋体"/>
                <w:color w:val="auto"/>
                <w:sz w:val="22"/>
                <w:szCs w:val="22"/>
                <w:lang w:eastAsia="zh-CN"/>
              </w:rPr>
            </w:pPr>
            <w:r>
              <w:rPr>
                <w:rFonts w:ascii="宋体" w:hAnsi="宋体" w:eastAsia="宋体" w:cs="宋体"/>
                <w:color w:val="auto"/>
                <w:sz w:val="22"/>
                <w:szCs w:val="22"/>
              </w:rPr>
              <w:t>工位点要求</w:t>
            </w:r>
            <w:r>
              <w:rPr>
                <w:rFonts w:hint="eastAsia" w:ascii="宋体" w:hAnsi="宋体" w:eastAsia="宋体" w:cs="宋体"/>
                <w:color w:val="auto"/>
                <w:sz w:val="22"/>
                <w:szCs w:val="22"/>
                <w:lang w:val="en-US" w:eastAsia="zh-CN"/>
              </w:rPr>
              <w:t>5</w:t>
            </w:r>
          </w:p>
        </w:tc>
        <w:tc>
          <w:tcPr>
            <w:tcW w:w="5825" w:type="dxa"/>
          </w:tcPr>
          <w:p>
            <w:pPr>
              <w:pStyle w:val="5"/>
              <w:pBdr>
                <w:top w:val="none" w:color="auto" w:sz="0" w:space="0"/>
                <w:left w:val="none" w:color="auto" w:sz="0" w:space="0"/>
                <w:bottom w:val="none" w:color="auto" w:sz="0" w:space="0"/>
                <w:right w:val="none" w:color="auto" w:sz="0" w:space="0"/>
              </w:pBdr>
              <w:bidi w:val="0"/>
              <w:jc w:val="left"/>
              <w:outlineLvl w:val="9"/>
              <w:rPr>
                <w:rFonts w:ascii="宋体" w:hAnsi="宋体" w:eastAsia="宋体" w:cs="宋体"/>
                <w:color w:val="auto"/>
                <w:sz w:val="22"/>
                <w:szCs w:val="22"/>
              </w:rPr>
            </w:pPr>
            <w:r>
              <w:rPr>
                <w:rFonts w:ascii="宋体" w:hAnsi="宋体" w:eastAsia="宋体" w:cs="宋体"/>
                <w:color w:val="auto"/>
                <w:sz w:val="22"/>
                <w:szCs w:val="22"/>
              </w:rPr>
              <w:t>查找地标速度：0.05m/s</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color w:val="auto"/>
          <w:sz w:val="20"/>
          <w:szCs w:val="20"/>
        </w:rPr>
      </w:pPr>
      <w:bookmarkStart w:id="33" w:name="_Toc17460"/>
      <w:bookmarkStart w:id="34" w:name="_Toc8019"/>
      <w:r>
        <w:rPr>
          <w:rFonts w:hint="eastAsia" w:ascii="宋体" w:hAnsi="宋体" w:eastAsia="宋体" w:cs="宋体"/>
          <w:b w:val="0"/>
          <w:bCs/>
          <w:sz w:val="28"/>
          <w:szCs w:val="28"/>
          <w:lang w:val="en-US" w:eastAsia="zh-CN"/>
        </w:rPr>
        <w:t>5、数据区静态任务允许操作配置</w:t>
      </w:r>
      <w:bookmarkEnd w:id="33"/>
      <w:bookmarkEnd w:id="34"/>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具体说明：下图为现场静态任务点标准配置，包括自旋点行走误差检测，3d相机工位前障碍物检测以及取送货任务和充电。</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配置所在文件：world.dat;</w:t>
      </w:r>
    </w:p>
    <w:p>
      <w:pPr>
        <w:keepNext w:val="0"/>
        <w:keepLines w:val="0"/>
        <w:pageBreakBefore w:val="0"/>
        <w:widowControl/>
        <w:kinsoku/>
        <w:wordWrap/>
        <w:overflowPunct/>
        <w:topLinePunct w:val="0"/>
        <w:autoSpaceDE/>
        <w:autoSpaceDN/>
        <w:bidi w:val="0"/>
        <w:adjustRightInd/>
        <w:snapToGrid/>
        <w:spacing w:after="0" w:line="360" w:lineRule="auto"/>
        <w:textAlignment w:val="auto"/>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2355215" cy="3599180"/>
            <wp:effectExtent l="0" t="0" r="6985" b="1270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5"/>
                    <a:stretch>
                      <a:fillRect/>
                    </a:stretch>
                  </pic:blipFill>
                  <pic:spPr>
                    <a:xfrm>
                      <a:off x="0" y="0"/>
                      <a:ext cx="2355215" cy="35991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eastAsia" w:eastAsia="宋体"/>
          <w:lang w:eastAsia="zh-CN"/>
        </w:rPr>
      </w:pPr>
      <w:r>
        <w:rPr>
          <w:rFonts w:ascii="宋体" w:hAnsi="宋体" w:eastAsia="宋体" w:cs="宋体"/>
          <w:color w:val="auto"/>
          <w:sz w:val="22"/>
          <w:szCs w:val="22"/>
        </w:rPr>
        <w:t>数据区静态任务要求</w:t>
      </w:r>
      <w:r>
        <w:rPr>
          <w:rFonts w:hint="eastAsia" w:ascii="宋体" w:hAnsi="宋体" w:eastAsia="宋体" w:cs="宋体"/>
          <w:color w:val="auto"/>
          <w:sz w:val="22"/>
          <w:szCs w:val="22"/>
          <w:lang w:eastAsia="zh-CN"/>
        </w:rPr>
        <w:t>：</w:t>
      </w:r>
      <w:r>
        <w:rPr>
          <w:rFonts w:ascii="宋体" w:hAnsi="宋体" w:eastAsia="宋体" w:cs="宋体"/>
          <w:color w:val="auto"/>
          <w:sz w:val="22"/>
          <w:szCs w:val="22"/>
        </w:rPr>
        <w:t>扩充属性2配置1（1代表此节点数据区任务允许执行）</w:t>
      </w:r>
    </w:p>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color w:val="auto"/>
          <w:sz w:val="20"/>
          <w:szCs w:val="20"/>
        </w:rPr>
      </w:pPr>
      <w:bookmarkStart w:id="35" w:name="_Toc5993"/>
      <w:bookmarkStart w:id="36" w:name="_Toc17927"/>
      <w:bookmarkStart w:id="37" w:name="_6、工位前检测点轮廓偏差检测"/>
      <w:r>
        <w:rPr>
          <w:rFonts w:hint="eastAsia" w:ascii="宋体" w:hAnsi="宋体" w:eastAsia="宋体" w:cs="宋体"/>
          <w:b w:val="0"/>
          <w:bCs/>
          <w:sz w:val="28"/>
          <w:szCs w:val="28"/>
          <w:lang w:val="en-US" w:eastAsia="zh-CN"/>
        </w:rPr>
        <w:t>6、工位前检测点轮廓偏差检测</w:t>
      </w:r>
      <w:bookmarkEnd w:id="35"/>
      <w:bookmarkEnd w:id="36"/>
    </w:p>
    <w:bookmarkEnd w:id="37"/>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货架车进入工位前车体姿态是否精确影响到进工位精度，所以工位前点有一个定位精度检测功能，具体的偏差阈值需要配置。此功能屏蔽需要通过配置节点扩充属性2(节点扩充属性2当前值+4：屏蔽此功能)。</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t>
      </w:r>
      <w:r>
        <w:rPr>
          <w:rFonts w:hint="eastAsia" w:ascii="宋体" w:hAnsi="宋体" w:eastAsia="宋体" w:cs="宋体"/>
          <w:color w:val="auto"/>
          <w:sz w:val="22"/>
          <w:szCs w:val="22"/>
          <w:lang w:eastAsia="zh-CN"/>
        </w:rPr>
        <w:t>sysparm.json</w:t>
      </w:r>
      <w:r>
        <w:rPr>
          <w:rFonts w:ascii="宋体" w:hAnsi="宋体" w:eastAsia="宋体" w:cs="宋体"/>
          <w:color w:val="auto"/>
          <w:sz w:val="22"/>
          <w:szCs w:val="22"/>
        </w:rPr>
        <w: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lang w:val="en-US" w:eastAsia="zh-CN"/>
        </w:rPr>
      </w:pPr>
      <w:r>
        <w:rPr>
          <w:rFonts w:hint="eastAsia"/>
          <w:lang w:val="en-US" w:eastAsia="zh-CN"/>
        </w:rPr>
        <w:drawing>
          <wp:inline distT="0" distB="0" distL="114300" distR="114300">
            <wp:extent cx="3289935" cy="939165"/>
            <wp:effectExtent l="0" t="0" r="1905" b="5715"/>
            <wp:docPr id="28" name="图片 28" descr="图片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15"/>
                    <pic:cNvPicPr>
                      <a:picLocks noChangeAspect="1"/>
                    </pic:cNvPicPr>
                  </pic:nvPicPr>
                  <pic:blipFill>
                    <a:blip r:embed="rId26"/>
                    <a:srcRect r="62372"/>
                    <a:stretch>
                      <a:fillRect/>
                    </a:stretch>
                  </pic:blipFill>
                  <pic:spPr>
                    <a:xfrm>
                      <a:off x="0" y="0"/>
                      <a:ext cx="3289935" cy="9391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textAlignment w:val="auto"/>
        <w:rPr>
          <w:color w:val="auto"/>
          <w:sz w:val="20"/>
          <w:szCs w:val="20"/>
        </w:rPr>
      </w:pPr>
      <w:r>
        <w:rPr>
          <w:rFonts w:ascii="宋体" w:hAnsi="宋体" w:eastAsia="宋体" w:cs="宋体"/>
          <w:color w:val="auto"/>
          <w:sz w:val="22"/>
          <w:szCs w:val="22"/>
        </w:rPr>
        <w:t>如何配置如下表：</w:t>
      </w:r>
    </w:p>
    <w:tbl>
      <w:tblPr>
        <w:tblStyle w:val="9"/>
        <w:tblW w:w="53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3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2"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limit_thita</w:t>
            </w:r>
          </w:p>
        </w:tc>
        <w:tc>
          <w:tcPr>
            <w:tcW w:w="3200"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导航角度偏差阈值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jc w:val="center"/>
        </w:trPr>
        <w:tc>
          <w:tcPr>
            <w:tcW w:w="2122"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limit_x</w:t>
            </w:r>
          </w:p>
        </w:tc>
        <w:tc>
          <w:tcPr>
            <w:tcW w:w="3200"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导航左右偏差阈值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2"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limit_y</w:t>
            </w:r>
          </w:p>
        </w:tc>
        <w:tc>
          <w:tcPr>
            <w:tcW w:w="3200" w:type="dxa"/>
          </w:tcPr>
          <w:p>
            <w:pPr>
              <w:pStyle w:val="5"/>
              <w:pBdr>
                <w:top w:val="none" w:color="auto" w:sz="0" w:space="0"/>
                <w:left w:val="none" w:color="auto" w:sz="0" w:space="0"/>
                <w:bottom w:val="none" w:color="auto" w:sz="0" w:space="0"/>
                <w:right w:val="none" w:color="auto" w:sz="0" w:space="0"/>
              </w:pBdr>
              <w:bidi w:val="0"/>
              <w:jc w:val="left"/>
              <w:outlineLvl w:val="9"/>
              <w:rPr>
                <w:rFonts w:hint="eastAsia" w:ascii="宋体" w:hAnsi="宋体" w:eastAsia="宋体" w:cs="宋体"/>
                <w:color w:val="auto"/>
                <w:sz w:val="22"/>
                <w:szCs w:val="22"/>
                <w:lang w:val="en-US" w:eastAsia="zh-CN"/>
              </w:rPr>
            </w:pPr>
            <w:r>
              <w:rPr>
                <w:rFonts w:ascii="宋体" w:hAnsi="宋体" w:eastAsia="宋体" w:cs="宋体"/>
                <w:color w:val="auto"/>
                <w:sz w:val="22"/>
                <w:szCs w:val="22"/>
              </w:rPr>
              <w:t>导航前后偏差阈值</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color w:val="auto"/>
          <w:sz w:val="20"/>
          <w:szCs w:val="20"/>
        </w:rPr>
      </w:pPr>
      <w:bookmarkStart w:id="38" w:name="_Toc20802"/>
      <w:bookmarkStart w:id="39" w:name="_Toc18680"/>
      <w:r>
        <w:rPr>
          <w:rFonts w:hint="eastAsia" w:ascii="宋体" w:hAnsi="宋体" w:eastAsia="宋体" w:cs="宋体"/>
          <w:b w:val="0"/>
          <w:bCs/>
          <w:sz w:val="28"/>
          <w:szCs w:val="28"/>
          <w:lang w:val="en-US" w:eastAsia="zh-CN"/>
        </w:rPr>
        <w:t>7、工位前节点3d相机送货检测配置</w:t>
      </w:r>
      <w:bookmarkEnd w:id="38"/>
      <w:bookmarkEnd w:id="39"/>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具体说明：带货进工位前需要检测工位内是否已经存在托盘，以防碰撞，所以在工位前一个节点利用3d相机进行前方障碍物检测。</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配置所在文件：world.dat;</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drawing>
          <wp:inline distT="0" distB="0" distL="114300" distR="114300">
            <wp:extent cx="2359660" cy="3199765"/>
            <wp:effectExtent l="0" t="0" r="2540" b="635"/>
            <wp:docPr id="29" name="图片 29" descr="1690445857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690445857931"/>
                    <pic:cNvPicPr>
                      <a:picLocks noChangeAspect="1"/>
                    </pic:cNvPicPr>
                  </pic:nvPicPr>
                  <pic:blipFill>
                    <a:blip r:embed="rId27"/>
                    <a:stretch>
                      <a:fillRect/>
                    </a:stretch>
                  </pic:blipFill>
                  <pic:spPr>
                    <a:xfrm>
                      <a:off x="0" y="0"/>
                      <a:ext cx="2359660" cy="31997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color w:val="auto"/>
          <w:sz w:val="20"/>
          <w:szCs w:val="20"/>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textAlignment w:val="auto"/>
        <w:rPr>
          <w:color w:val="auto"/>
          <w:sz w:val="20"/>
          <w:szCs w:val="20"/>
        </w:rPr>
      </w:pPr>
      <w:r>
        <w:rPr>
          <w:rFonts w:ascii="宋体" w:hAnsi="宋体" w:eastAsia="宋体" w:cs="宋体"/>
          <w:color w:val="auto"/>
          <w:sz w:val="22"/>
          <w:szCs w:val="22"/>
        </w:rPr>
        <w:t>如何配置如下表：</w:t>
      </w:r>
    </w:p>
    <w:tbl>
      <w:tblPr>
        <w:tblStyle w:val="9"/>
        <w:tblW w:w="487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1"/>
        <w:gridCol w:w="39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91"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B3</w:t>
            </w:r>
          </w:p>
        </w:tc>
        <w:tc>
          <w:tcPr>
            <w:tcW w:w="3982"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ascii="宋体" w:hAnsi="宋体" w:eastAsia="宋体" w:cs="宋体"/>
                <w:color w:val="auto"/>
                <w:kern w:val="2"/>
                <w:sz w:val="22"/>
                <w:szCs w:val="22"/>
                <w:lang w:val="en-US" w:eastAsia="zh-CN" w:bidi="ar-SA"/>
              </w:rPr>
              <w:t>AGV前进方向开启3D相机送货检测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jc w:val="center"/>
        </w:trPr>
        <w:tc>
          <w:tcPr>
            <w:tcW w:w="891"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B4</w:t>
            </w:r>
          </w:p>
        </w:tc>
        <w:tc>
          <w:tcPr>
            <w:tcW w:w="3982"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ascii="宋体" w:hAnsi="宋体" w:eastAsia="宋体" w:cs="宋体"/>
                <w:color w:val="auto"/>
                <w:kern w:val="2"/>
                <w:sz w:val="22"/>
                <w:szCs w:val="22"/>
                <w:lang w:val="en-US" w:eastAsia="zh-CN" w:bidi="ar-SA"/>
              </w:rPr>
              <w:t>AGV后退方向开启3D相机送货检测</w:t>
            </w:r>
          </w:p>
        </w:tc>
      </w:tr>
    </w:tbl>
    <w:p>
      <w:pPr>
        <w:rPr>
          <w:rFonts w:hint="eastAsia" w:ascii="宋体" w:hAnsi="宋体" w:eastAsia="宋体" w:cs="宋体"/>
          <w:color w:val="auto"/>
          <w:sz w:val="22"/>
          <w:szCs w:val="22"/>
          <w:lang w:val="en-US" w:eastAsia="zh-CN"/>
        </w:rPr>
        <w:sectPr>
          <w:pgSz w:w="11906" w:h="16838"/>
          <w:pgMar w:top="1440" w:right="1800" w:bottom="1440" w:left="1800" w:header="851" w:footer="992" w:gutter="0"/>
          <w:pgNumType w:fmt="decimal"/>
          <w:cols w:space="425" w:num="1"/>
          <w:docGrid w:type="lines" w:linePitch="312" w:charSpace="0"/>
        </w:sectPr>
      </w:pPr>
    </w:p>
    <w:p>
      <w:pPr>
        <w:pStyle w:val="2"/>
        <w:keepNext/>
        <w:keepLines/>
        <w:pageBreakBefore w:val="0"/>
        <w:widowControl/>
        <w:kinsoku/>
        <w:wordWrap/>
        <w:overflowPunct/>
        <w:topLinePunct w:val="0"/>
        <w:autoSpaceDE/>
        <w:autoSpaceDN/>
        <w:bidi w:val="0"/>
        <w:adjustRightInd/>
        <w:snapToGrid/>
        <w:spacing w:before="60" w:after="0" w:line="480" w:lineRule="auto"/>
        <w:textAlignment w:val="auto"/>
        <w:rPr>
          <w:color w:val="auto"/>
          <w:sz w:val="20"/>
          <w:szCs w:val="20"/>
        </w:rPr>
      </w:pPr>
      <w:bookmarkStart w:id="40" w:name="_Toc24957"/>
      <w:bookmarkStart w:id="41" w:name="_Toc9518"/>
      <w:r>
        <w:rPr>
          <w:rFonts w:asciiTheme="minorHAnsi" w:hAnsiTheme="minorHAnsi" w:cstheme="minorBidi"/>
          <w:b w:val="0"/>
          <w:bCs/>
          <w:sz w:val="32"/>
          <w:szCs w:val="32"/>
        </w:rPr>
        <w:t>三、其他额外参数配置</w:t>
      </w:r>
      <w:bookmarkEnd w:id="40"/>
      <w:bookmarkEnd w:id="41"/>
    </w:p>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color w:val="auto"/>
          <w:sz w:val="20"/>
          <w:szCs w:val="20"/>
        </w:rPr>
      </w:pPr>
      <w:bookmarkStart w:id="42" w:name="_Toc12005"/>
      <w:bookmarkStart w:id="43" w:name="_Toc17118"/>
      <w:r>
        <w:rPr>
          <w:rFonts w:hint="eastAsia" w:ascii="宋体" w:hAnsi="宋体" w:eastAsia="宋体" w:cs="宋体"/>
          <w:b w:val="0"/>
          <w:bCs/>
          <w:sz w:val="28"/>
          <w:szCs w:val="28"/>
          <w:lang w:val="en-US" w:eastAsia="zh-CN"/>
        </w:rPr>
        <w:t>1、转盘触发零位开关后补偿配置</w:t>
      </w:r>
      <w:bookmarkEnd w:id="42"/>
      <w:bookmarkEnd w:id="43"/>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具体说明：目前零位开关触发后转盘和二维码传感器并不在一条线上，所以触发零位开关后需要补偿一部分码值，确保转盘完全垂直，顺时针补偿以及逆时针补偿需要提前配置。</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t>
      </w:r>
      <w:r>
        <w:rPr>
          <w:rFonts w:hint="eastAsia" w:ascii="宋体" w:hAnsi="宋体" w:eastAsia="宋体" w:cs="宋体"/>
          <w:color w:val="auto"/>
          <w:sz w:val="22"/>
          <w:szCs w:val="22"/>
          <w:lang w:val="en-US" w:eastAsia="zh-CN"/>
        </w:rPr>
        <w:t>limit</w:t>
      </w:r>
      <w:r>
        <w:rPr>
          <w:rFonts w:hint="eastAsia" w:ascii="宋体" w:hAnsi="宋体" w:eastAsia="宋体" w:cs="宋体"/>
          <w:color w:val="auto"/>
          <w:sz w:val="22"/>
          <w:szCs w:val="22"/>
          <w:lang w:eastAsia="zh-CN"/>
        </w:rPr>
        <w:t>.json</w:t>
      </w:r>
      <w:r>
        <w:rPr>
          <w:rFonts w:ascii="宋体" w:hAnsi="宋体" w:eastAsia="宋体" w:cs="宋体"/>
          <w:color w:val="auto"/>
          <w:sz w:val="22"/>
          <w:szCs w:val="22"/>
        </w:rPr>
        <w: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eastAsiaTheme="minorEastAsia"/>
          <w:lang w:eastAsia="zh-CN"/>
        </w:rPr>
      </w:pPr>
      <w:r>
        <w:rPr>
          <w:rFonts w:hint="eastAsia" w:eastAsiaTheme="minorEastAsia"/>
          <w:lang w:eastAsia="zh-CN"/>
        </w:rPr>
        <w:drawing>
          <wp:inline distT="0" distB="0" distL="114300" distR="114300">
            <wp:extent cx="2172335" cy="2135505"/>
            <wp:effectExtent l="0" t="0" r="6985" b="13335"/>
            <wp:docPr id="93" name="图片 93" descr="168688701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1686887012650"/>
                    <pic:cNvPicPr>
                      <a:picLocks noChangeAspect="1"/>
                    </pic:cNvPicPr>
                  </pic:nvPicPr>
                  <pic:blipFill>
                    <a:blip r:embed="rId28"/>
                    <a:srcRect t="-1101" r="27295"/>
                    <a:stretch>
                      <a:fillRect/>
                    </a:stretch>
                  </pic:blipFill>
                  <pic:spPr>
                    <a:xfrm>
                      <a:off x="0" y="0"/>
                      <a:ext cx="2172335" cy="213550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如何配置如下表：</w:t>
      </w:r>
    </w:p>
    <w:tbl>
      <w:tblPr>
        <w:tblStyle w:val="9"/>
        <w:tblW w:w="53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37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8"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rPr>
              <w:t>leftOffset</w:t>
            </w:r>
          </w:p>
        </w:tc>
        <w:tc>
          <w:tcPr>
            <w:tcW w:w="3730"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ascii="宋体" w:hAnsi="宋体" w:eastAsia="宋体" w:cs="宋体"/>
                <w:color w:val="auto"/>
                <w:sz w:val="22"/>
                <w:szCs w:val="22"/>
              </w:rPr>
              <w:t>转盘逆时针触发零位补偿量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jc w:val="center"/>
        </w:trPr>
        <w:tc>
          <w:tcPr>
            <w:tcW w:w="1668"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rPr>
              <w:t>rightOffset</w:t>
            </w:r>
          </w:p>
        </w:tc>
        <w:tc>
          <w:tcPr>
            <w:tcW w:w="3730"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ascii="宋体" w:hAnsi="宋体" w:eastAsia="宋体" w:cs="宋体"/>
                <w:color w:val="auto"/>
                <w:sz w:val="22"/>
                <w:szCs w:val="22"/>
              </w:rPr>
              <w:t>转盘顺时针触发零位补偿量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jc w:val="center"/>
        </w:trPr>
        <w:tc>
          <w:tcPr>
            <w:tcW w:w="1668" w:type="dxa"/>
          </w:tcPr>
          <w:p>
            <w:pPr>
              <w:pStyle w:val="5"/>
              <w:pBdr>
                <w:top w:val="none" w:color="auto" w:sz="0" w:space="0"/>
                <w:left w:val="none" w:color="auto" w:sz="0" w:space="0"/>
                <w:bottom w:val="none" w:color="auto" w:sz="0" w:space="0"/>
                <w:right w:val="none" w:color="auto" w:sz="0" w:space="0"/>
              </w:pBdr>
              <w:bidi w:val="0"/>
              <w:jc w:val="left"/>
              <w:outlineLvl w:val="9"/>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rPr>
              <w:t>sureArea</w:t>
            </w:r>
          </w:p>
        </w:tc>
        <w:tc>
          <w:tcPr>
            <w:tcW w:w="3730"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ascii="宋体" w:hAnsi="宋体" w:eastAsia="宋体" w:cs="宋体"/>
                <w:color w:val="auto"/>
                <w:sz w:val="22"/>
                <w:szCs w:val="22"/>
              </w:rPr>
              <w:t>开始检测零位开关自旋剩余进度量</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rFonts w:ascii="宋体" w:hAnsi="宋体" w:eastAsia="宋体" w:cs="宋体"/>
          <w:color w:val="auto"/>
          <w:sz w:val="22"/>
          <w:szCs w:val="22"/>
        </w:rPr>
      </w:pPr>
      <w:bookmarkStart w:id="44" w:name="_Toc26125"/>
      <w:bookmarkStart w:id="45" w:name="_Toc28292"/>
      <w:r>
        <w:rPr>
          <w:rFonts w:hint="eastAsia" w:ascii="宋体" w:hAnsi="宋体" w:eastAsia="宋体" w:cs="宋体"/>
          <w:b w:val="0"/>
          <w:bCs/>
          <w:sz w:val="28"/>
          <w:szCs w:val="28"/>
          <w:lang w:val="en-US" w:eastAsia="zh-CN"/>
        </w:rPr>
        <w:t>2、解决个别车转盘不安全问题-自动寻外圈开关功能</w:t>
      </w:r>
      <w:bookmarkEnd w:id="44"/>
      <w:bookmarkEnd w:id="45"/>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t>
      </w:r>
      <w:r>
        <w:rPr>
          <w:rFonts w:hint="eastAsia" w:ascii="宋体" w:hAnsi="宋体" w:eastAsia="宋体" w:cs="宋体"/>
          <w:color w:val="auto"/>
          <w:sz w:val="22"/>
          <w:szCs w:val="22"/>
          <w:lang w:eastAsia="zh-CN"/>
        </w:rPr>
        <w:t>sysparm.json</w:t>
      </w:r>
      <w:r>
        <w:rPr>
          <w:rFonts w:ascii="宋体" w:hAnsi="宋体" w:eastAsia="宋体" w:cs="宋体"/>
          <w:color w:val="auto"/>
          <w:sz w:val="22"/>
          <w:szCs w:val="22"/>
        </w:rPr>
        <w: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eastAsiaTheme="minorEastAsia"/>
          <w:color w:val="auto"/>
          <w:sz w:val="20"/>
          <w:szCs w:val="20"/>
          <w:lang w:eastAsia="zh-CN"/>
        </w:rPr>
      </w:pPr>
      <w:r>
        <w:rPr>
          <w:rFonts w:hint="eastAsia" w:eastAsiaTheme="minorEastAsia"/>
          <w:color w:val="auto"/>
          <w:sz w:val="20"/>
          <w:szCs w:val="20"/>
          <w:lang w:eastAsia="zh-CN"/>
        </w:rPr>
        <w:drawing>
          <wp:inline distT="0" distB="0" distL="114300" distR="114300">
            <wp:extent cx="2510155" cy="1990725"/>
            <wp:effectExtent l="0" t="0" r="4445" b="5715"/>
            <wp:docPr id="95" name="图片 95" descr="1686887309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1686887309210"/>
                    <pic:cNvPicPr>
                      <a:picLocks noChangeAspect="1"/>
                    </pic:cNvPicPr>
                  </pic:nvPicPr>
                  <pic:blipFill>
                    <a:blip r:embed="rId29"/>
                    <a:stretch>
                      <a:fillRect/>
                    </a:stretch>
                  </pic:blipFill>
                  <pic:spPr>
                    <a:xfrm>
                      <a:off x="0" y="0"/>
                      <a:ext cx="2510155" cy="19907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color w:val="auto"/>
          <w:sz w:val="20"/>
          <w:szCs w:val="20"/>
        </w:rPr>
      </w:pPr>
      <w:r>
        <w:rPr>
          <w:rFonts w:ascii="宋体" w:hAnsi="宋体" w:eastAsia="宋体" w:cs="宋体"/>
          <w:color w:val="auto"/>
          <w:sz w:val="22"/>
          <w:szCs w:val="22"/>
        </w:rPr>
        <w:t>如何配置如下表：</w:t>
      </w:r>
    </w:p>
    <w:tbl>
      <w:tblPr>
        <w:tblStyle w:val="9"/>
        <w:tblW w:w="434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
        <w:gridCol w:w="3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8"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true</w:t>
            </w:r>
          </w:p>
        </w:tc>
        <w:tc>
          <w:tcPr>
            <w:tcW w:w="3280"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ascii="宋体" w:hAnsi="宋体" w:eastAsia="宋体" w:cs="宋体"/>
                <w:color w:val="auto"/>
                <w:sz w:val="22"/>
                <w:szCs w:val="22"/>
              </w:rPr>
              <w:t>开启自动寻外圈开关功能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jc w:val="center"/>
        </w:trPr>
        <w:tc>
          <w:tcPr>
            <w:tcW w:w="1068"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false</w:t>
            </w:r>
          </w:p>
        </w:tc>
        <w:tc>
          <w:tcPr>
            <w:tcW w:w="3280"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ascii="宋体" w:hAnsi="宋体" w:eastAsia="宋体" w:cs="宋体"/>
                <w:color w:val="auto"/>
                <w:sz w:val="22"/>
                <w:szCs w:val="22"/>
              </w:rPr>
              <w:t>关闭自动寻外圈开关功能</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color w:val="auto"/>
          <w:sz w:val="20"/>
          <w:szCs w:val="20"/>
        </w:rPr>
      </w:pPr>
      <w:bookmarkStart w:id="46" w:name="_Toc21862"/>
      <w:bookmarkStart w:id="47" w:name="_Toc19040"/>
      <w:r>
        <w:rPr>
          <w:rFonts w:hint="eastAsia" w:ascii="宋体" w:hAnsi="宋体" w:eastAsia="宋体" w:cs="宋体"/>
          <w:b w:val="0"/>
          <w:bCs/>
          <w:sz w:val="28"/>
          <w:szCs w:val="28"/>
          <w:lang w:val="en-US" w:eastAsia="zh-CN"/>
        </w:rPr>
        <w:t>3、初始化二维码内部参数</w:t>
      </w:r>
      <w:bookmarkEnd w:id="46"/>
      <w:bookmarkEnd w:id="47"/>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具体说明：由于二维码不同高度下需要不同亮度，以及适用于货架车现场的参数，需要开机初始化内部一些对外开放的参数。</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t>
      </w:r>
      <w:r>
        <w:rPr>
          <w:rFonts w:hint="eastAsia" w:ascii="宋体" w:hAnsi="宋体" w:eastAsia="宋体" w:cs="宋体"/>
          <w:color w:val="auto"/>
          <w:sz w:val="22"/>
          <w:szCs w:val="22"/>
          <w:lang w:eastAsia="zh-CN"/>
        </w:rPr>
        <w:t>sysparm.json</w:t>
      </w:r>
      <w:r>
        <w:rPr>
          <w:rFonts w:ascii="宋体" w:hAnsi="宋体" w:eastAsia="宋体" w:cs="宋体"/>
          <w:color w:val="auto"/>
          <w:sz w:val="22"/>
          <w:szCs w:val="22"/>
        </w:rPr>
        <w: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宋体" w:hAnsi="宋体" w:eastAsia="宋体" w:cs="宋体"/>
          <w:color w:val="auto"/>
          <w:sz w:val="22"/>
          <w:szCs w:val="22"/>
          <w:lang w:eastAsia="zh-CN"/>
        </w:rPr>
      </w:pPr>
      <w:r>
        <w:rPr>
          <w:rFonts w:hint="eastAsia" w:ascii="宋体" w:hAnsi="宋体" w:eastAsia="宋体" w:cs="宋体"/>
          <w:color w:val="auto"/>
          <w:sz w:val="22"/>
          <w:szCs w:val="22"/>
          <w:lang w:eastAsia="zh-CN"/>
        </w:rPr>
        <w:drawing>
          <wp:inline distT="0" distB="0" distL="114300" distR="114300">
            <wp:extent cx="3926205" cy="1637030"/>
            <wp:effectExtent l="0" t="0" r="5715" b="8890"/>
            <wp:docPr id="96" name="图片 96" descr="1686887512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1686887512795"/>
                    <pic:cNvPicPr>
                      <a:picLocks noChangeAspect="1"/>
                    </pic:cNvPicPr>
                  </pic:nvPicPr>
                  <pic:blipFill>
                    <a:blip r:embed="rId30"/>
                    <a:stretch>
                      <a:fillRect/>
                    </a:stretch>
                  </pic:blipFill>
                  <pic:spPr>
                    <a:xfrm>
                      <a:off x="0" y="0"/>
                      <a:ext cx="3926205" cy="163703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如何配置如下表：</w:t>
      </w:r>
    </w:p>
    <w:tbl>
      <w:tblPr>
        <w:tblStyle w:val="9"/>
        <w:tblW w:w="671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6"/>
        <w:gridCol w:w="3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bEnableExtParam</w:t>
            </w:r>
          </w:p>
        </w:tc>
        <w:tc>
          <w:tcPr>
            <w:tcW w:w="3476"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ascii="宋体" w:hAnsi="宋体" w:eastAsia="宋体" w:cs="宋体"/>
                <w:color w:val="auto"/>
                <w:sz w:val="22"/>
                <w:szCs w:val="22"/>
              </w:rPr>
              <w:t>是否开机初始化二维码内部参数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jc w:val="center"/>
        </w:trPr>
        <w:tc>
          <w:tcPr>
            <w:tcW w:w="3236"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uBestEnd</w:t>
            </w:r>
          </w:p>
        </w:tc>
        <w:tc>
          <w:tcPr>
            <w:tcW w:w="3476"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ascii="宋体" w:hAnsi="宋体" w:eastAsia="宋体" w:cs="宋体"/>
                <w:color w:val="auto"/>
                <w:sz w:val="22"/>
                <w:szCs w:val="22"/>
              </w:rPr>
              <w:t>是否勾选最</w:t>
            </w:r>
            <w:r>
              <w:rPr>
                <w:rFonts w:hint="eastAsia" w:ascii="宋体" w:hAnsi="宋体" w:eastAsia="宋体" w:cs="宋体"/>
                <w:color w:val="auto"/>
                <w:sz w:val="22"/>
                <w:szCs w:val="22"/>
                <w:lang w:val="en-US" w:eastAsia="zh-CN"/>
              </w:rPr>
              <w:t>优</w:t>
            </w:r>
            <w:r>
              <w:rPr>
                <w:rFonts w:ascii="宋体" w:hAnsi="宋体" w:eastAsia="宋体" w:cs="宋体"/>
                <w:color w:val="auto"/>
                <w:sz w:val="22"/>
                <w:szCs w:val="22"/>
              </w:rPr>
              <w:t>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jc w:val="center"/>
        </w:trPr>
        <w:tc>
          <w:tcPr>
            <w:tcW w:w="3236" w:type="dxa"/>
          </w:tcPr>
          <w:p>
            <w:pPr>
              <w:pStyle w:val="5"/>
              <w:pBdr>
                <w:top w:val="none" w:color="auto" w:sz="0" w:space="0"/>
                <w:left w:val="none" w:color="auto" w:sz="0" w:space="0"/>
                <w:bottom w:val="none" w:color="auto" w:sz="0" w:space="0"/>
                <w:right w:val="none" w:color="auto" w:sz="0" w:space="0"/>
              </w:pBdr>
              <w:bidi w:val="0"/>
              <w:jc w:val="left"/>
              <w:outlineLvl w:val="9"/>
              <w:rPr>
                <w:rFonts w:ascii="宋体" w:hAnsi="宋体" w:eastAsia="宋体" w:cs="宋体"/>
                <w:color w:val="auto"/>
                <w:sz w:val="22"/>
                <w:szCs w:val="22"/>
              </w:rPr>
            </w:pPr>
            <w:r>
              <w:rPr>
                <w:rFonts w:ascii="宋体" w:hAnsi="宋体" w:eastAsia="宋体" w:cs="宋体"/>
                <w:color w:val="auto"/>
                <w:sz w:val="22"/>
                <w:szCs w:val="22"/>
              </w:rPr>
              <w:t>uCardWidth</w:t>
            </w:r>
          </w:p>
        </w:tc>
        <w:tc>
          <w:tcPr>
            <w:tcW w:w="3476" w:type="dxa"/>
          </w:tcPr>
          <w:p>
            <w:pPr>
              <w:pStyle w:val="5"/>
              <w:pBdr>
                <w:top w:val="none" w:color="auto" w:sz="0" w:space="0"/>
                <w:left w:val="none" w:color="auto" w:sz="0" w:space="0"/>
                <w:bottom w:val="none" w:color="auto" w:sz="0" w:space="0"/>
                <w:right w:val="none" w:color="auto" w:sz="0" w:space="0"/>
              </w:pBdr>
              <w:bidi w:val="0"/>
              <w:jc w:val="left"/>
              <w:outlineLvl w:val="9"/>
              <w:rPr>
                <w:rFonts w:ascii="宋体" w:hAnsi="宋体" w:eastAsia="宋体" w:cs="宋体"/>
                <w:color w:val="auto"/>
                <w:sz w:val="22"/>
                <w:szCs w:val="22"/>
              </w:rPr>
            </w:pPr>
            <w:r>
              <w:rPr>
                <w:rFonts w:ascii="宋体" w:hAnsi="宋体" w:eastAsia="宋体" w:cs="宋体"/>
                <w:color w:val="auto"/>
                <w:sz w:val="22"/>
                <w:szCs w:val="22"/>
              </w:rPr>
              <w:t>物理宽度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jc w:val="center"/>
        </w:trPr>
        <w:tc>
          <w:tcPr>
            <w:tcW w:w="3236" w:type="dxa"/>
          </w:tcPr>
          <w:p>
            <w:pPr>
              <w:pStyle w:val="5"/>
              <w:pBdr>
                <w:top w:val="none" w:color="auto" w:sz="0" w:space="0"/>
                <w:left w:val="none" w:color="auto" w:sz="0" w:space="0"/>
                <w:bottom w:val="none" w:color="auto" w:sz="0" w:space="0"/>
                <w:right w:val="none" w:color="auto" w:sz="0" w:space="0"/>
              </w:pBdr>
              <w:bidi w:val="0"/>
              <w:jc w:val="left"/>
              <w:outlineLvl w:val="9"/>
              <w:rPr>
                <w:rFonts w:ascii="宋体" w:hAnsi="宋体" w:eastAsia="宋体" w:cs="宋体"/>
                <w:color w:val="auto"/>
                <w:sz w:val="22"/>
                <w:szCs w:val="22"/>
              </w:rPr>
            </w:pPr>
            <w:r>
              <w:rPr>
                <w:rFonts w:ascii="宋体" w:hAnsi="宋体" w:eastAsia="宋体" w:cs="宋体"/>
                <w:color w:val="auto"/>
                <w:sz w:val="22"/>
                <w:szCs w:val="22"/>
              </w:rPr>
              <w:t>uLightLimit0- uLightLimit</w:t>
            </w:r>
            <w:r>
              <w:rPr>
                <w:rFonts w:hint="eastAsia" w:ascii="宋体" w:hAnsi="宋体" w:eastAsia="宋体" w:cs="宋体"/>
                <w:color w:val="auto"/>
                <w:sz w:val="22"/>
                <w:szCs w:val="22"/>
                <w:lang w:val="en-US" w:eastAsia="zh-CN"/>
              </w:rPr>
              <w:t>4</w:t>
            </w:r>
          </w:p>
        </w:tc>
        <w:tc>
          <w:tcPr>
            <w:tcW w:w="3476" w:type="dxa"/>
          </w:tcPr>
          <w:p>
            <w:pPr>
              <w:pStyle w:val="5"/>
              <w:pBdr>
                <w:top w:val="none" w:color="auto" w:sz="0" w:space="0"/>
                <w:left w:val="none" w:color="auto" w:sz="0" w:space="0"/>
                <w:bottom w:val="none" w:color="auto" w:sz="0" w:space="0"/>
                <w:right w:val="none" w:color="auto" w:sz="0" w:space="0"/>
              </w:pBdr>
              <w:bidi w:val="0"/>
              <w:jc w:val="left"/>
              <w:outlineLvl w:val="9"/>
              <w:rPr>
                <w:rFonts w:ascii="宋体" w:hAnsi="宋体" w:eastAsia="宋体" w:cs="宋体"/>
                <w:color w:val="auto"/>
                <w:sz w:val="22"/>
                <w:szCs w:val="22"/>
              </w:rPr>
            </w:pPr>
            <w:r>
              <w:rPr>
                <w:rFonts w:ascii="宋体" w:hAnsi="宋体" w:eastAsia="宋体" w:cs="宋体"/>
                <w:color w:val="auto"/>
                <w:sz w:val="22"/>
                <w:szCs w:val="22"/>
              </w:rPr>
              <w:t>亮度阈值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jc w:val="center"/>
        </w:trPr>
        <w:tc>
          <w:tcPr>
            <w:tcW w:w="3236" w:type="dxa"/>
          </w:tcPr>
          <w:p>
            <w:pPr>
              <w:pStyle w:val="5"/>
              <w:pBdr>
                <w:top w:val="none" w:color="auto" w:sz="0" w:space="0"/>
                <w:left w:val="none" w:color="auto" w:sz="0" w:space="0"/>
                <w:bottom w:val="none" w:color="auto" w:sz="0" w:space="0"/>
                <w:right w:val="none" w:color="auto" w:sz="0" w:space="0"/>
              </w:pBdr>
              <w:bidi w:val="0"/>
              <w:jc w:val="left"/>
              <w:outlineLvl w:val="9"/>
              <w:rPr>
                <w:rFonts w:ascii="宋体" w:hAnsi="宋体" w:eastAsia="宋体" w:cs="宋体"/>
                <w:color w:val="auto"/>
                <w:sz w:val="22"/>
                <w:szCs w:val="22"/>
              </w:rPr>
            </w:pPr>
            <w:r>
              <w:rPr>
                <w:rFonts w:ascii="宋体" w:hAnsi="宋体" w:eastAsia="宋体" w:cs="宋体"/>
                <w:color w:val="auto"/>
                <w:sz w:val="22"/>
                <w:szCs w:val="22"/>
              </w:rPr>
              <w:t>uLength</w:t>
            </w:r>
          </w:p>
        </w:tc>
        <w:tc>
          <w:tcPr>
            <w:tcW w:w="3476" w:type="dxa"/>
          </w:tcPr>
          <w:p>
            <w:pPr>
              <w:pStyle w:val="5"/>
              <w:pBdr>
                <w:top w:val="none" w:color="auto" w:sz="0" w:space="0"/>
                <w:left w:val="none" w:color="auto" w:sz="0" w:space="0"/>
                <w:bottom w:val="none" w:color="auto" w:sz="0" w:space="0"/>
                <w:right w:val="none" w:color="auto" w:sz="0" w:space="0"/>
              </w:pBdr>
              <w:bidi w:val="0"/>
              <w:jc w:val="left"/>
              <w:outlineLvl w:val="9"/>
              <w:rPr>
                <w:rFonts w:ascii="宋体" w:hAnsi="宋体" w:eastAsia="宋体" w:cs="宋体"/>
                <w:color w:val="auto"/>
                <w:sz w:val="22"/>
                <w:szCs w:val="22"/>
              </w:rPr>
            </w:pPr>
            <w:r>
              <w:rPr>
                <w:rFonts w:ascii="宋体" w:hAnsi="宋体" w:eastAsia="宋体" w:cs="宋体"/>
                <w:color w:val="auto"/>
                <w:sz w:val="22"/>
                <w:szCs w:val="22"/>
              </w:rPr>
              <w:t>轮廓边长</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color w:val="auto"/>
          <w:sz w:val="20"/>
          <w:szCs w:val="20"/>
        </w:rPr>
      </w:pPr>
      <w:bookmarkStart w:id="48" w:name="_Toc12317"/>
      <w:bookmarkStart w:id="49" w:name="_Toc5013"/>
      <w:r>
        <w:rPr>
          <w:rFonts w:hint="eastAsia" w:ascii="宋体" w:hAnsi="宋体" w:eastAsia="宋体" w:cs="宋体"/>
          <w:b w:val="0"/>
          <w:bCs/>
          <w:sz w:val="28"/>
          <w:szCs w:val="28"/>
          <w:lang w:val="en-US" w:eastAsia="zh-CN"/>
        </w:rPr>
        <w:t>4、</w:t>
      </w:r>
      <w:r>
        <w:rPr>
          <w:rFonts w:hint="eastAsia" w:ascii="宋体" w:hAnsi="宋体" w:eastAsia="宋体" w:cs="宋体"/>
          <w:b w:val="0"/>
          <w:bCs/>
          <w:sz w:val="28"/>
          <w:szCs w:val="28"/>
          <w:lang w:val="en-US" w:eastAsia="zh-CN"/>
        </w:rPr>
        <w:fldChar w:fldCharType="begin"/>
      </w:r>
      <w:r>
        <w:rPr>
          <w:rFonts w:hint="eastAsia" w:ascii="宋体" w:hAnsi="宋体" w:eastAsia="宋体" w:cs="宋体"/>
          <w:b w:val="0"/>
          <w:bCs/>
          <w:sz w:val="28"/>
          <w:szCs w:val="28"/>
          <w:lang w:val="en-US" w:eastAsia="zh-CN"/>
        </w:rPr>
        <w:instrText xml:space="preserve"> HYPERLINK \l "page13" \h </w:instrText>
      </w:r>
      <w:r>
        <w:rPr>
          <w:rFonts w:hint="eastAsia" w:ascii="宋体" w:hAnsi="宋体" w:eastAsia="宋体" w:cs="宋体"/>
          <w:b w:val="0"/>
          <w:bCs/>
          <w:sz w:val="28"/>
          <w:szCs w:val="28"/>
          <w:lang w:val="en-US" w:eastAsia="zh-CN"/>
        </w:rPr>
        <w:fldChar w:fldCharType="separate"/>
      </w:r>
      <w:r>
        <w:rPr>
          <w:rFonts w:hint="eastAsia" w:ascii="宋体" w:hAnsi="宋体" w:eastAsia="宋体" w:cs="宋体"/>
          <w:b w:val="0"/>
          <w:bCs/>
          <w:sz w:val="28"/>
          <w:szCs w:val="28"/>
          <w:lang w:val="en-US" w:eastAsia="zh-CN"/>
        </w:rPr>
        <w:t>原地三角纠偏功能</w:t>
      </w:r>
      <w:r>
        <w:rPr>
          <w:rFonts w:hint="eastAsia" w:ascii="宋体" w:hAnsi="宋体" w:eastAsia="宋体" w:cs="宋体"/>
          <w:b w:val="0"/>
          <w:bCs/>
          <w:sz w:val="28"/>
          <w:szCs w:val="28"/>
          <w:lang w:val="en-US" w:eastAsia="zh-CN"/>
        </w:rPr>
        <w:fldChar w:fldCharType="end"/>
      </w:r>
      <w:bookmarkEnd w:id="48"/>
      <w:bookmarkEnd w:id="49"/>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由于进工位前导航误差可能很大，最终导致走歪触发pls或者取送货失败，所以可通过工位前原地三角纠偏处理导航误差，以安全和正确路线行进。开启此功能则需要屏蔽工位及任务配置第6项(按住ctrl并单击</w:t>
      </w:r>
      <w:r>
        <w:rPr>
          <w:rFonts w:hint="eastAsia" w:ascii="宋体" w:hAnsi="宋体" w:eastAsia="宋体" w:cs="宋体"/>
          <w:color w:val="auto"/>
          <w:sz w:val="22"/>
          <w:szCs w:val="22"/>
          <w:lang w:val="en-US" w:eastAsia="zh-CN"/>
        </w:rPr>
        <w:fldChar w:fldCharType="begin"/>
      </w:r>
      <w:r>
        <w:rPr>
          <w:rFonts w:hint="eastAsia" w:ascii="宋体" w:hAnsi="宋体" w:eastAsia="宋体" w:cs="宋体"/>
          <w:color w:val="auto"/>
          <w:sz w:val="22"/>
          <w:szCs w:val="22"/>
          <w:lang w:val="en-US" w:eastAsia="zh-CN"/>
        </w:rPr>
        <w:instrText xml:space="preserve"> HYPERLINK \l "_6、工位前检测点轮廓偏差检测" </w:instrText>
      </w:r>
      <w:r>
        <w:rPr>
          <w:rFonts w:hint="eastAsia" w:ascii="宋体" w:hAnsi="宋体" w:eastAsia="宋体" w:cs="宋体"/>
          <w:color w:val="auto"/>
          <w:sz w:val="22"/>
          <w:szCs w:val="22"/>
          <w:lang w:val="en-US" w:eastAsia="zh-CN"/>
        </w:rPr>
        <w:fldChar w:fldCharType="separate"/>
      </w:r>
      <w:r>
        <w:rPr>
          <w:rStyle w:val="11"/>
          <w:rFonts w:hint="eastAsia" w:ascii="宋体" w:hAnsi="宋体" w:eastAsia="宋体" w:cs="宋体"/>
          <w:sz w:val="22"/>
          <w:szCs w:val="22"/>
          <w:lang w:val="en-US" w:eastAsia="zh-CN"/>
        </w:rPr>
        <w:t>此处</w:t>
      </w:r>
      <w:r>
        <w:rPr>
          <w:rFonts w:hint="eastAsia" w:ascii="宋体" w:hAnsi="宋体" w:eastAsia="宋体" w:cs="宋体"/>
          <w:color w:val="auto"/>
          <w:sz w:val="22"/>
          <w:szCs w:val="22"/>
          <w:lang w:val="en-US" w:eastAsia="zh-CN"/>
        </w:rPr>
        <w:fldChar w:fldCharType="end"/>
      </w:r>
      <w:r>
        <w:rPr>
          <w:rFonts w:ascii="宋体" w:hAnsi="宋体" w:eastAsia="宋体" w:cs="宋体"/>
          <w:color w:val="auto"/>
          <w:sz w:val="22"/>
          <w:szCs w:val="22"/>
        </w:rPr>
        <w:t>可访问第6项链接)。</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配置所在文件：world.dat</w:t>
      </w:r>
      <w:r>
        <w:rPr>
          <w:rFonts w:hint="eastAsia" w:ascii="宋体" w:hAnsi="宋体" w:eastAsia="宋体" w:cs="宋体"/>
          <w:color w:val="auto"/>
          <w:sz w:val="22"/>
          <w:szCs w:val="22"/>
          <w:lang w:eastAsia="zh-CN"/>
        </w:rPr>
        <w:t>，</w:t>
      </w:r>
      <w:r>
        <w:rPr>
          <w:rFonts w:hint="eastAsia" w:ascii="宋体" w:hAnsi="宋体" w:eastAsia="宋体" w:cs="宋体"/>
          <w:color w:val="auto"/>
          <w:sz w:val="22"/>
          <w:szCs w:val="22"/>
          <w:lang w:val="en-US" w:eastAsia="zh-CN"/>
        </w:rPr>
        <w:t>limit</w:t>
      </w:r>
      <w:r>
        <w:rPr>
          <w:rFonts w:hint="eastAsia" w:ascii="宋体" w:hAnsi="宋体" w:eastAsia="宋体" w:cs="宋体"/>
          <w:color w:val="auto"/>
          <w:sz w:val="22"/>
          <w:szCs w:val="22"/>
          <w:lang w:eastAsia="zh-CN"/>
        </w:rPr>
        <w:t>.json</w:t>
      </w:r>
      <w:r>
        <w:rPr>
          <w:rFonts w:ascii="宋体" w:hAnsi="宋体" w:eastAsia="宋体" w:cs="宋体"/>
          <w:color w:val="auto"/>
          <w:sz w:val="22"/>
          <w:szCs w:val="22"/>
        </w:rPr>
        <w: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drawing>
          <wp:inline distT="0" distB="0" distL="114300" distR="114300">
            <wp:extent cx="1908810" cy="2588895"/>
            <wp:effectExtent l="0" t="0" r="11430" b="1905"/>
            <wp:docPr id="34" name="图片 34" descr="1690446938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690446938006"/>
                    <pic:cNvPicPr>
                      <a:picLocks noChangeAspect="1"/>
                    </pic:cNvPicPr>
                  </pic:nvPicPr>
                  <pic:blipFill>
                    <a:blip r:embed="rId31"/>
                    <a:stretch>
                      <a:fillRect/>
                    </a:stretch>
                  </pic:blipFill>
                  <pic:spPr>
                    <a:xfrm>
                      <a:off x="0" y="0"/>
                      <a:ext cx="1908810" cy="25888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如何配置如下表：</w:t>
      </w:r>
    </w:p>
    <w:tbl>
      <w:tblPr>
        <w:tblStyle w:val="9"/>
        <w:tblW w:w="49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5"/>
        <w:gridCol w:w="4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5"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B8</w:t>
            </w:r>
          </w:p>
        </w:tc>
        <w:tc>
          <w:tcPr>
            <w:tcW w:w="4200"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AGV前进方向开启原地三角纠偏功能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jc w:val="center"/>
        </w:trPr>
        <w:tc>
          <w:tcPr>
            <w:tcW w:w="765"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B9</w:t>
            </w:r>
          </w:p>
        </w:tc>
        <w:tc>
          <w:tcPr>
            <w:tcW w:w="4200"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AGV后退方向开启原地三角纠偏功能</w:t>
            </w:r>
          </w:p>
        </w:tc>
      </w:tr>
    </w:tbl>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eastAsiaTheme="minorEastAsia"/>
          <w:color w:val="auto"/>
          <w:sz w:val="20"/>
          <w:szCs w:val="20"/>
          <w:lang w:eastAsia="zh-CN"/>
        </w:rPr>
      </w:pPr>
      <w:r>
        <w:rPr>
          <w:rFonts w:hint="eastAsia" w:eastAsiaTheme="minorEastAsia"/>
          <w:color w:val="auto"/>
          <w:sz w:val="20"/>
          <w:szCs w:val="20"/>
          <w:lang w:eastAsia="zh-CN"/>
        </w:rPr>
        <w:drawing>
          <wp:inline distT="0" distB="0" distL="114300" distR="114300">
            <wp:extent cx="3311525" cy="2416175"/>
            <wp:effectExtent l="0" t="0" r="10795" b="6985"/>
            <wp:docPr id="97" name="图片 97" descr="1686892256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1686892256847"/>
                    <pic:cNvPicPr>
                      <a:picLocks noChangeAspect="1"/>
                    </pic:cNvPicPr>
                  </pic:nvPicPr>
                  <pic:blipFill>
                    <a:blip r:embed="rId32"/>
                    <a:stretch>
                      <a:fillRect/>
                    </a:stretch>
                  </pic:blipFill>
                  <pic:spPr>
                    <a:xfrm>
                      <a:off x="0" y="0"/>
                      <a:ext cx="3311525" cy="24161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eastAsia" w:ascii="宋体" w:hAnsi="宋体" w:eastAsia="宋体" w:cs="宋体"/>
          <w:color w:val="auto"/>
          <w:sz w:val="22"/>
          <w:szCs w:val="22"/>
          <w:lang w:val="en-US" w:eastAsia="zh-CN"/>
        </w:rPr>
      </w:pPr>
      <w:r>
        <w:rPr>
          <w:rFonts w:ascii="宋体" w:hAnsi="宋体" w:eastAsia="宋体" w:cs="宋体"/>
          <w:color w:val="auto"/>
          <w:sz w:val="22"/>
          <w:szCs w:val="22"/>
        </w:rPr>
        <w:t>如何配置如下表</w:t>
      </w:r>
      <w:r>
        <w:rPr>
          <w:rFonts w:hint="eastAsia" w:ascii="宋体" w:hAnsi="宋体" w:eastAsia="宋体" w:cs="宋体"/>
          <w:color w:val="auto"/>
          <w:sz w:val="22"/>
          <w:szCs w:val="22"/>
          <w:lang w:eastAsia="zh-CN"/>
        </w:rPr>
        <w:t>：</w:t>
      </w:r>
    </w:p>
    <w:tbl>
      <w:tblPr>
        <w:tblStyle w:val="9"/>
        <w:tblW w:w="84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6"/>
        <w:gridCol w:w="3279"/>
        <w:gridCol w:w="3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47"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ascii="宋体" w:hAnsi="宋体" w:eastAsia="宋体" w:cs="宋体"/>
                <w:color w:val="auto"/>
                <w:kern w:val="2"/>
                <w:sz w:val="22"/>
                <w:szCs w:val="22"/>
                <w:lang w:val="en-US" w:eastAsia="zh-CN" w:bidi="ar-SA"/>
              </w:rPr>
              <w:t>Clear_x_forward</w:t>
            </w:r>
          </w:p>
        </w:tc>
        <w:tc>
          <w:tcPr>
            <w:tcW w:w="3290" w:type="dxa"/>
          </w:tcPr>
          <w:p>
            <w:pPr>
              <w:spacing w:after="0" w:line="251" w:lineRule="exact"/>
              <w:ind w:left="100"/>
              <w:rPr>
                <w:rFonts w:hint="default" w:ascii="宋体" w:hAnsi="宋体" w:eastAsia="宋体" w:cs="宋体"/>
                <w:color w:val="auto"/>
                <w:kern w:val="2"/>
                <w:sz w:val="22"/>
                <w:szCs w:val="22"/>
                <w:lang w:val="en-US" w:eastAsia="zh-CN" w:bidi="ar-SA"/>
              </w:rPr>
            </w:pPr>
            <w:r>
              <w:rPr>
                <w:rFonts w:ascii="宋体" w:hAnsi="宋体" w:eastAsia="宋体" w:cs="宋体"/>
                <w:color w:val="auto"/>
                <w:kern w:val="2"/>
                <w:sz w:val="22"/>
                <w:szCs w:val="22"/>
                <w:lang w:val="en-US" w:eastAsia="zh-CN" w:bidi="ar-SA"/>
              </w:rPr>
              <w:t>左右进行纠偏时选择前进处理还是后退处理</w:t>
            </w:r>
          </w:p>
        </w:tc>
        <w:tc>
          <w:tcPr>
            <w:tcW w:w="3290" w:type="dxa"/>
          </w:tcPr>
          <w:p>
            <w:pPr>
              <w:spacing w:after="0" w:line="280" w:lineRule="exact"/>
              <w:ind w:left="100"/>
              <w:rPr>
                <w:rFonts w:ascii="宋体" w:hAnsi="宋体" w:eastAsia="宋体" w:cs="宋体"/>
                <w:color w:val="auto"/>
                <w:kern w:val="2"/>
                <w:sz w:val="22"/>
                <w:szCs w:val="22"/>
                <w:lang w:val="en-US" w:eastAsia="zh-CN" w:bidi="ar-SA"/>
              </w:rPr>
            </w:pPr>
            <w:r>
              <w:rPr>
                <w:rFonts w:ascii="宋体" w:hAnsi="宋体" w:eastAsia="宋体" w:cs="宋体"/>
                <w:color w:val="auto"/>
                <w:kern w:val="2"/>
                <w:sz w:val="22"/>
                <w:szCs w:val="22"/>
                <w:lang w:val="en-US" w:eastAsia="zh-CN" w:bidi="ar-SA"/>
              </w:rPr>
              <w:t>false(默认值)，根据现场环境配置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jc w:val="center"/>
        </w:trPr>
        <w:tc>
          <w:tcPr>
            <w:tcW w:w="1847"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kern w:val="2"/>
                <w:sz w:val="22"/>
                <w:szCs w:val="22"/>
                <w:lang w:val="en-US" w:eastAsia="zh-CN" w:bidi="ar-SA"/>
              </w:rPr>
            </w:pPr>
            <w:r>
              <w:rPr>
                <w:rFonts w:ascii="宋体" w:hAnsi="宋体" w:eastAsia="宋体" w:cs="宋体"/>
                <w:color w:val="auto"/>
                <w:kern w:val="2"/>
                <w:sz w:val="22"/>
                <w:szCs w:val="22"/>
                <w:lang w:val="en-US" w:eastAsia="zh-CN" w:bidi="ar-SA"/>
              </w:rPr>
              <w:t>Clear_x_len</w:t>
            </w:r>
          </w:p>
        </w:tc>
        <w:tc>
          <w:tcPr>
            <w:tcW w:w="3290" w:type="dxa"/>
          </w:tcPr>
          <w:p>
            <w:pPr>
              <w:spacing w:after="0" w:line="251" w:lineRule="exact"/>
              <w:ind w:left="100"/>
              <w:rPr>
                <w:rFonts w:hint="default" w:ascii="宋体" w:hAnsi="宋体" w:eastAsia="宋体" w:cs="宋体"/>
                <w:color w:val="auto"/>
                <w:kern w:val="2"/>
                <w:sz w:val="22"/>
                <w:szCs w:val="22"/>
                <w:lang w:val="en-US" w:eastAsia="zh-CN" w:bidi="ar-SA"/>
              </w:rPr>
            </w:pPr>
            <w:r>
              <w:rPr>
                <w:rFonts w:ascii="宋体" w:hAnsi="宋体" w:eastAsia="宋体" w:cs="宋体"/>
                <w:color w:val="auto"/>
                <w:kern w:val="2"/>
                <w:sz w:val="22"/>
                <w:szCs w:val="22"/>
                <w:lang w:val="en-US" w:eastAsia="zh-CN" w:bidi="ar-SA"/>
              </w:rPr>
              <w:t>左右进行纠偏时前进或者后退最远行走距离</w:t>
            </w:r>
          </w:p>
        </w:tc>
        <w:tc>
          <w:tcPr>
            <w:tcW w:w="3290" w:type="dxa"/>
          </w:tcPr>
          <w:p>
            <w:pPr>
              <w:spacing w:after="0" w:line="280" w:lineRule="exact"/>
              <w:ind w:left="100"/>
              <w:rPr>
                <w:rFonts w:ascii="宋体" w:hAnsi="宋体" w:eastAsia="宋体" w:cs="宋体"/>
                <w:color w:val="auto"/>
                <w:kern w:val="2"/>
                <w:sz w:val="22"/>
                <w:szCs w:val="22"/>
                <w:lang w:val="en-US" w:eastAsia="zh-CN" w:bidi="ar-SA"/>
              </w:rPr>
            </w:pPr>
            <w:r>
              <w:rPr>
                <w:rFonts w:ascii="宋体" w:hAnsi="宋体" w:eastAsia="宋体" w:cs="宋体"/>
                <w:color w:val="auto"/>
                <w:kern w:val="2"/>
                <w:sz w:val="22"/>
                <w:szCs w:val="22"/>
                <w:lang w:val="en-US" w:eastAsia="zh-CN" w:bidi="ar-SA"/>
              </w:rPr>
              <w:t>0.08(默认值)，根据现场环境配置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jc w:val="center"/>
        </w:trPr>
        <w:tc>
          <w:tcPr>
            <w:tcW w:w="1847" w:type="dxa"/>
          </w:tcPr>
          <w:p>
            <w:pPr>
              <w:pStyle w:val="5"/>
              <w:pBdr>
                <w:top w:val="none" w:color="auto" w:sz="0" w:space="0"/>
                <w:left w:val="none" w:color="auto" w:sz="0" w:space="0"/>
                <w:bottom w:val="none" w:color="auto" w:sz="0" w:space="0"/>
                <w:right w:val="none" w:color="auto" w:sz="0" w:space="0"/>
              </w:pBdr>
              <w:bidi w:val="0"/>
              <w:jc w:val="left"/>
              <w:outlineLvl w:val="9"/>
              <w:rPr>
                <w:rFonts w:ascii="宋体" w:hAnsi="宋体" w:eastAsia="宋体" w:cs="宋体"/>
                <w:color w:val="auto"/>
                <w:kern w:val="2"/>
                <w:sz w:val="22"/>
                <w:szCs w:val="22"/>
                <w:lang w:val="en-US" w:eastAsia="zh-CN" w:bidi="ar-SA"/>
              </w:rPr>
            </w:pPr>
            <w:r>
              <w:rPr>
                <w:rFonts w:ascii="宋体" w:hAnsi="宋体" w:eastAsia="宋体" w:cs="宋体"/>
                <w:color w:val="auto"/>
                <w:kern w:val="2"/>
                <w:sz w:val="22"/>
                <w:szCs w:val="22"/>
                <w:lang w:val="en-US" w:eastAsia="zh-CN" w:bidi="ar-SA"/>
              </w:rPr>
              <w:t>Clear_x_angle</w:t>
            </w:r>
          </w:p>
        </w:tc>
        <w:tc>
          <w:tcPr>
            <w:tcW w:w="3290" w:type="dxa"/>
          </w:tcPr>
          <w:p>
            <w:pPr>
              <w:spacing w:after="0" w:line="251" w:lineRule="exact"/>
              <w:ind w:left="100"/>
              <w:rPr>
                <w:rFonts w:ascii="宋体" w:hAnsi="宋体" w:eastAsia="宋体" w:cs="宋体"/>
                <w:color w:val="auto"/>
                <w:kern w:val="2"/>
                <w:sz w:val="22"/>
                <w:szCs w:val="22"/>
                <w:lang w:val="en-US" w:eastAsia="zh-CN" w:bidi="ar-SA"/>
              </w:rPr>
            </w:pPr>
            <w:r>
              <w:rPr>
                <w:rFonts w:ascii="宋体" w:hAnsi="宋体" w:eastAsia="宋体" w:cs="宋体"/>
                <w:color w:val="auto"/>
                <w:kern w:val="2"/>
                <w:sz w:val="22"/>
                <w:szCs w:val="22"/>
                <w:lang w:val="en-US" w:eastAsia="zh-CN" w:bidi="ar-SA"/>
              </w:rPr>
              <w:t>左右进行纠偏时可旋转最大弧度</w:t>
            </w:r>
          </w:p>
        </w:tc>
        <w:tc>
          <w:tcPr>
            <w:tcW w:w="3290" w:type="dxa"/>
          </w:tcPr>
          <w:p>
            <w:pPr>
              <w:spacing w:after="0" w:line="280" w:lineRule="exact"/>
              <w:ind w:left="100"/>
              <w:rPr>
                <w:rFonts w:ascii="宋体" w:hAnsi="宋体" w:eastAsia="宋体" w:cs="宋体"/>
                <w:color w:val="auto"/>
                <w:kern w:val="2"/>
                <w:sz w:val="22"/>
                <w:szCs w:val="22"/>
                <w:lang w:val="en-US" w:eastAsia="zh-CN" w:bidi="ar-SA"/>
              </w:rPr>
            </w:pPr>
            <w:r>
              <w:rPr>
                <w:rFonts w:ascii="宋体" w:hAnsi="宋体" w:eastAsia="宋体" w:cs="宋体"/>
                <w:color w:val="auto"/>
                <w:kern w:val="2"/>
                <w:sz w:val="22"/>
                <w:szCs w:val="22"/>
                <w:lang w:val="en-US" w:eastAsia="zh-CN" w:bidi="ar-SA"/>
              </w:rPr>
              <w:t>0.26(默认值)，根据现场环境配置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jc w:val="center"/>
        </w:trPr>
        <w:tc>
          <w:tcPr>
            <w:tcW w:w="1847" w:type="dxa"/>
          </w:tcPr>
          <w:p>
            <w:pPr>
              <w:pStyle w:val="5"/>
              <w:pBdr>
                <w:top w:val="none" w:color="auto" w:sz="0" w:space="0"/>
                <w:left w:val="none" w:color="auto" w:sz="0" w:space="0"/>
                <w:bottom w:val="none" w:color="auto" w:sz="0" w:space="0"/>
                <w:right w:val="none" w:color="auto" w:sz="0" w:space="0"/>
              </w:pBdr>
              <w:bidi w:val="0"/>
              <w:jc w:val="left"/>
              <w:outlineLvl w:val="9"/>
              <w:rPr>
                <w:rFonts w:ascii="宋体" w:hAnsi="宋体" w:eastAsia="宋体" w:cs="宋体"/>
                <w:color w:val="auto"/>
                <w:kern w:val="2"/>
                <w:sz w:val="22"/>
                <w:szCs w:val="22"/>
                <w:lang w:val="en-US" w:eastAsia="zh-CN" w:bidi="ar-SA"/>
              </w:rPr>
            </w:pPr>
            <w:r>
              <w:rPr>
                <w:rFonts w:ascii="宋体" w:hAnsi="宋体" w:eastAsia="宋体" w:cs="宋体"/>
                <w:color w:val="auto"/>
                <w:kern w:val="2"/>
                <w:sz w:val="22"/>
                <w:szCs w:val="22"/>
                <w:lang w:val="en-US" w:eastAsia="zh-CN" w:bidi="ar-SA"/>
              </w:rPr>
              <w:t>Sop_pls_area</w:t>
            </w:r>
          </w:p>
        </w:tc>
        <w:tc>
          <w:tcPr>
            <w:tcW w:w="3290" w:type="dxa"/>
          </w:tcPr>
          <w:p>
            <w:pPr>
              <w:spacing w:after="0" w:line="280" w:lineRule="exact"/>
              <w:ind w:left="100"/>
              <w:rPr>
                <w:rFonts w:ascii="宋体" w:hAnsi="宋体" w:eastAsia="宋体" w:cs="宋体"/>
                <w:color w:val="auto"/>
                <w:kern w:val="2"/>
                <w:sz w:val="22"/>
                <w:szCs w:val="22"/>
                <w:lang w:val="en-US" w:eastAsia="zh-CN" w:bidi="ar-SA"/>
              </w:rPr>
            </w:pPr>
            <w:r>
              <w:rPr>
                <w:rFonts w:ascii="宋体" w:hAnsi="宋体" w:eastAsia="宋体" w:cs="宋体"/>
                <w:color w:val="auto"/>
                <w:kern w:val="2"/>
                <w:sz w:val="22"/>
                <w:szCs w:val="22"/>
                <w:lang w:val="en-US" w:eastAsia="zh-CN" w:bidi="ar-SA"/>
              </w:rPr>
              <w:t>三角纠偏过程所用 pls 切区</w:t>
            </w:r>
          </w:p>
        </w:tc>
        <w:tc>
          <w:tcPr>
            <w:tcW w:w="3290" w:type="dxa"/>
          </w:tcPr>
          <w:p>
            <w:pPr>
              <w:spacing w:after="0" w:line="280" w:lineRule="exact"/>
              <w:ind w:left="100"/>
              <w:rPr>
                <w:rFonts w:ascii="宋体" w:hAnsi="宋体" w:eastAsia="宋体" w:cs="宋体"/>
                <w:color w:val="auto"/>
                <w:kern w:val="2"/>
                <w:sz w:val="22"/>
                <w:szCs w:val="22"/>
                <w:lang w:val="en-US" w:eastAsia="zh-CN" w:bidi="ar-SA"/>
              </w:rPr>
            </w:pPr>
            <w:r>
              <w:rPr>
                <w:rFonts w:ascii="宋体" w:hAnsi="宋体" w:eastAsia="宋体" w:cs="宋体"/>
                <w:color w:val="auto"/>
                <w:kern w:val="2"/>
                <w:sz w:val="22"/>
                <w:szCs w:val="22"/>
                <w:lang w:val="en-US" w:eastAsia="zh-CN" w:bidi="ar-SA"/>
              </w:rPr>
              <w:t>65535(默认值)，根据现场环境配置</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color w:val="auto"/>
          <w:sz w:val="20"/>
          <w:szCs w:val="20"/>
        </w:rPr>
      </w:pPr>
      <w:bookmarkStart w:id="50" w:name="_Toc12327"/>
      <w:bookmarkStart w:id="51" w:name="_Toc30216"/>
      <w:r>
        <w:rPr>
          <w:rFonts w:hint="eastAsia" w:ascii="宋体" w:hAnsi="宋体" w:eastAsia="宋体" w:cs="宋体"/>
          <w:b w:val="0"/>
          <w:bCs/>
          <w:sz w:val="28"/>
          <w:szCs w:val="28"/>
          <w:lang w:val="en-US" w:eastAsia="zh-CN"/>
        </w:rPr>
        <w:t>5、屏蔽工位检测功能</w:t>
      </w:r>
      <w:bookmarkEnd w:id="50"/>
      <w:bookmarkEnd w:id="51"/>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具体说明：由于特殊原因需要对安全保护进行临时关闭。</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t>
      </w:r>
      <w:r>
        <w:rPr>
          <w:rFonts w:hint="eastAsia" w:ascii="宋体" w:hAnsi="宋体" w:eastAsia="宋体" w:cs="宋体"/>
          <w:color w:val="auto"/>
          <w:sz w:val="22"/>
          <w:szCs w:val="22"/>
          <w:lang w:eastAsia="zh-CN"/>
        </w:rPr>
        <w:t>sysparm.json</w:t>
      </w:r>
      <w:r>
        <w:rPr>
          <w:rFonts w:ascii="宋体" w:hAnsi="宋体" w:eastAsia="宋体" w:cs="宋体"/>
          <w:color w:val="auto"/>
          <w:sz w:val="22"/>
          <w:szCs w:val="22"/>
        </w:rPr>
        <w: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drawing>
          <wp:inline distT="0" distB="0" distL="114300" distR="114300">
            <wp:extent cx="3129280" cy="1104265"/>
            <wp:effectExtent l="0" t="0" r="10160" b="8255"/>
            <wp:docPr id="35" name="图片 35" descr="图片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16"/>
                    <pic:cNvPicPr>
                      <a:picLocks noChangeAspect="1"/>
                    </pic:cNvPicPr>
                  </pic:nvPicPr>
                  <pic:blipFill>
                    <a:blip r:embed="rId33"/>
                    <a:srcRect r="32944"/>
                    <a:stretch>
                      <a:fillRect/>
                    </a:stretch>
                  </pic:blipFill>
                  <pic:spPr>
                    <a:xfrm>
                      <a:off x="0" y="0"/>
                      <a:ext cx="3129280" cy="11042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eastAsia" w:ascii="宋体" w:hAnsi="宋体" w:eastAsia="宋体" w:cs="宋体"/>
          <w:color w:val="auto"/>
          <w:sz w:val="22"/>
          <w:szCs w:val="22"/>
          <w:lang w:val="en-US" w:eastAsia="zh-CN"/>
        </w:rPr>
      </w:pPr>
      <w:r>
        <w:rPr>
          <w:rFonts w:ascii="宋体" w:hAnsi="宋体" w:eastAsia="宋体" w:cs="宋体"/>
          <w:color w:val="auto"/>
          <w:sz w:val="22"/>
          <w:szCs w:val="22"/>
        </w:rPr>
        <w:t>如何配置如下表</w:t>
      </w:r>
      <w:r>
        <w:rPr>
          <w:rFonts w:hint="eastAsia" w:ascii="宋体" w:hAnsi="宋体" w:eastAsia="宋体" w:cs="宋体"/>
          <w:color w:val="auto"/>
          <w:sz w:val="22"/>
          <w:szCs w:val="22"/>
          <w:lang w:eastAsia="zh-CN"/>
        </w:rPr>
        <w:t>：</w:t>
      </w:r>
    </w:p>
    <w:tbl>
      <w:tblPr>
        <w:tblStyle w:val="9"/>
        <w:tblW w:w="765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
        <w:gridCol w:w="6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21"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false</w:t>
            </w:r>
          </w:p>
        </w:tc>
        <w:tc>
          <w:tcPr>
            <w:tcW w:w="6732"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屏蔽工位检测进工位安全检测功能和数据区静态任务允许操作功能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jc w:val="center"/>
        </w:trPr>
        <w:tc>
          <w:tcPr>
            <w:tcW w:w="921"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true</w:t>
            </w:r>
          </w:p>
        </w:tc>
        <w:tc>
          <w:tcPr>
            <w:tcW w:w="6732"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开启工位检测进工位安全检测功能和数据区静态任务允许操作功能</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color w:val="auto"/>
          <w:sz w:val="20"/>
          <w:szCs w:val="20"/>
        </w:rPr>
      </w:pPr>
      <w:bookmarkStart w:id="52" w:name="_Toc8233"/>
      <w:bookmarkStart w:id="53" w:name="_Toc22316"/>
      <w:r>
        <w:rPr>
          <w:rFonts w:hint="eastAsia" w:ascii="宋体" w:hAnsi="宋体" w:eastAsia="宋体" w:cs="宋体"/>
          <w:b w:val="0"/>
          <w:bCs/>
          <w:sz w:val="28"/>
          <w:szCs w:val="28"/>
          <w:lang w:val="en-US" w:eastAsia="zh-CN"/>
        </w:rPr>
        <w:t>6、屏蔽转盘抱闸路段配置</w:t>
      </w:r>
      <w:bookmarkEnd w:id="52"/>
      <w:bookmarkEnd w:id="53"/>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具体说明：带货进工位前需解开转盘抱闸通过导向把托盘导正，此路段就需要屏蔽转盘抱闸。</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配置所在文件：world.dat;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drawing>
          <wp:inline distT="0" distB="0" distL="114300" distR="114300">
            <wp:extent cx="2197735" cy="2979420"/>
            <wp:effectExtent l="0" t="0" r="12065" b="7620"/>
            <wp:docPr id="36" name="图片 36" descr="1690447484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690447484909"/>
                    <pic:cNvPicPr>
                      <a:picLocks noChangeAspect="1"/>
                    </pic:cNvPicPr>
                  </pic:nvPicPr>
                  <pic:blipFill>
                    <a:blip r:embed="rId34"/>
                    <a:stretch>
                      <a:fillRect/>
                    </a:stretch>
                  </pic:blipFill>
                  <pic:spPr>
                    <a:xfrm>
                      <a:off x="0" y="0"/>
                      <a:ext cx="2197735" cy="2979420"/>
                    </a:xfrm>
                    <a:prstGeom prst="rect">
                      <a:avLst/>
                    </a:prstGeom>
                  </pic:spPr>
                </pic:pic>
              </a:graphicData>
            </a:graphic>
          </wp:inline>
        </w:drawing>
      </w:r>
    </w:p>
    <w:p>
      <w:pPr>
        <w:spacing w:after="0" w:line="251" w:lineRule="exact"/>
        <w:rPr>
          <w:color w:val="auto"/>
          <w:sz w:val="20"/>
          <w:szCs w:val="20"/>
        </w:rPr>
      </w:pPr>
      <w:r>
        <w:rPr>
          <w:rFonts w:ascii="宋体" w:hAnsi="宋体" w:eastAsia="宋体" w:cs="宋体"/>
          <w:color w:val="auto"/>
          <w:sz w:val="22"/>
          <w:szCs w:val="22"/>
        </w:rPr>
        <w:t>如何配置如下表：</w:t>
      </w:r>
    </w:p>
    <w:tbl>
      <w:tblPr>
        <w:tblStyle w:val="9"/>
        <w:tblW w:w="39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5"/>
        <w:gridCol w:w="3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5"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B5</w:t>
            </w:r>
          </w:p>
        </w:tc>
        <w:tc>
          <w:tcPr>
            <w:tcW w:w="3182"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AGV 前进方向屏蔽转盘抱闸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3" w:hRule="atLeast"/>
          <w:jc w:val="center"/>
        </w:trPr>
        <w:tc>
          <w:tcPr>
            <w:tcW w:w="765"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B6</w:t>
            </w:r>
          </w:p>
        </w:tc>
        <w:tc>
          <w:tcPr>
            <w:tcW w:w="3182"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AGV 后退方向屏蔽转盘抱闸</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color w:val="auto"/>
          <w:sz w:val="20"/>
          <w:szCs w:val="20"/>
        </w:rPr>
      </w:pPr>
      <w:bookmarkStart w:id="54" w:name="_Toc23991"/>
      <w:bookmarkStart w:id="55" w:name="_Toc4665"/>
      <w:r>
        <w:rPr>
          <w:rFonts w:hint="eastAsia" w:ascii="宋体" w:hAnsi="宋体" w:eastAsia="宋体" w:cs="宋体"/>
          <w:b w:val="0"/>
          <w:bCs/>
          <w:sz w:val="28"/>
          <w:szCs w:val="28"/>
          <w:lang w:val="en-US" w:eastAsia="zh-CN"/>
        </w:rPr>
        <w:t>7、进工位举升高度安全检测,转盘角度检测</w:t>
      </w:r>
      <w:bookmarkEnd w:id="54"/>
      <w:bookmarkEnd w:id="55"/>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具体说明：设备动作以及进工位过程需要确保在安全范围内，所以需要进行相关配置。</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w:t>
      </w:r>
      <w:r>
        <w:rPr>
          <w:rFonts w:hint="eastAsia" w:ascii="宋体" w:hAnsi="宋体" w:eastAsia="宋体" w:cs="宋体"/>
          <w:color w:val="auto"/>
          <w:sz w:val="22"/>
          <w:szCs w:val="22"/>
          <w:lang w:val="en-US" w:eastAsia="zh-CN"/>
        </w:rPr>
        <w:t>limit</w:t>
      </w:r>
      <w:r>
        <w:rPr>
          <w:rFonts w:ascii="宋体" w:hAnsi="宋体" w:eastAsia="宋体" w:cs="宋体"/>
          <w:color w:val="auto"/>
          <w:sz w:val="22"/>
          <w:szCs w:val="22"/>
        </w:rPr>
        <w:t>.json;</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eastAsia" w:ascii="宋体" w:hAnsi="宋体" w:eastAsia="宋体" w:cs="宋体"/>
          <w:color w:val="auto"/>
          <w:sz w:val="22"/>
          <w:szCs w:val="22"/>
          <w:lang w:eastAsia="zh-CN"/>
        </w:rPr>
      </w:pPr>
      <w:r>
        <w:rPr>
          <w:rFonts w:ascii="宋体" w:hAnsi="宋体" w:eastAsia="宋体" w:cs="宋体"/>
          <w:color w:val="auto"/>
          <w:sz w:val="22"/>
          <w:szCs w:val="22"/>
        </w:rPr>
        <w:t>配置所在具体位置如下图</w:t>
      </w:r>
      <w:r>
        <w:rPr>
          <w:rFonts w:hint="eastAsia" w:ascii="宋体" w:hAnsi="宋体" w:eastAsia="宋体" w:cs="宋体"/>
          <w:color w:val="auto"/>
          <w:sz w:val="22"/>
          <w:szCs w:val="22"/>
          <w:lang w:eastAsia="zh-CN"/>
        </w:rPr>
        <w:t>：</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eastAsiaTheme="minorEastAsia"/>
          <w:color w:val="auto"/>
          <w:sz w:val="20"/>
          <w:szCs w:val="20"/>
          <w:lang w:eastAsia="zh-CN"/>
        </w:rPr>
      </w:pPr>
      <w:r>
        <w:rPr>
          <w:rFonts w:hint="eastAsia" w:eastAsiaTheme="minorEastAsia"/>
          <w:color w:val="auto"/>
          <w:sz w:val="20"/>
          <w:szCs w:val="20"/>
          <w:lang w:eastAsia="zh-CN"/>
        </w:rPr>
        <w:drawing>
          <wp:inline distT="0" distB="0" distL="114300" distR="114300">
            <wp:extent cx="2904490" cy="2264410"/>
            <wp:effectExtent l="0" t="0" r="6350" b="6350"/>
            <wp:docPr id="106" name="图片 106" descr="1686893740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1686893740929"/>
                    <pic:cNvPicPr>
                      <a:picLocks noChangeAspect="1"/>
                    </pic:cNvPicPr>
                  </pic:nvPicPr>
                  <pic:blipFill>
                    <a:blip r:embed="rId35"/>
                    <a:stretch>
                      <a:fillRect/>
                    </a:stretch>
                  </pic:blipFill>
                  <pic:spPr>
                    <a:xfrm>
                      <a:off x="0" y="0"/>
                      <a:ext cx="2904490" cy="226441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如何配置如下表：</w:t>
      </w:r>
    </w:p>
    <w:tbl>
      <w:tblPr>
        <w:tblStyle w:val="9"/>
        <w:tblW w:w="51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1"/>
        <w:gridCol w:w="3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fTopMinSafeDis</w:t>
            </w:r>
          </w:p>
        </w:tc>
        <w:tc>
          <w:tcPr>
            <w:tcW w:w="3193"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取货举升到位最低高度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jc w:val="center"/>
        </w:trPr>
        <w:tc>
          <w:tcPr>
            <w:tcW w:w="2001"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fTopMinSafeDis</w:t>
            </w:r>
          </w:p>
        </w:tc>
        <w:tc>
          <w:tcPr>
            <w:tcW w:w="3193" w:type="dxa"/>
          </w:tcPr>
          <w:p>
            <w:pPr>
              <w:pStyle w:val="5"/>
              <w:pBdr>
                <w:top w:val="none" w:color="auto" w:sz="0" w:space="0"/>
                <w:left w:val="none" w:color="auto" w:sz="0" w:space="0"/>
                <w:bottom w:val="none" w:color="auto" w:sz="0" w:space="0"/>
                <w:right w:val="none" w:color="auto" w:sz="0" w:space="0"/>
              </w:pBdr>
              <w:bidi w:val="0"/>
              <w:jc w:val="left"/>
              <w:outlineLvl w:val="9"/>
              <w:rPr>
                <w:rFonts w:hint="default" w:ascii="宋体" w:hAnsi="宋体" w:eastAsia="宋体" w:cs="宋体"/>
                <w:color w:val="auto"/>
                <w:sz w:val="22"/>
                <w:szCs w:val="22"/>
                <w:lang w:val="en-US" w:eastAsia="zh-CN"/>
              </w:rPr>
            </w:pPr>
            <w:r>
              <w:rPr>
                <w:rFonts w:ascii="宋体" w:hAnsi="宋体" w:eastAsia="宋体" w:cs="宋体"/>
                <w:color w:val="auto"/>
                <w:sz w:val="22"/>
                <w:szCs w:val="22"/>
              </w:rPr>
              <w:t>取货举升到位最高高度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jc w:val="center"/>
        </w:trPr>
        <w:tc>
          <w:tcPr>
            <w:tcW w:w="2001" w:type="dxa"/>
          </w:tcPr>
          <w:p>
            <w:pPr>
              <w:pStyle w:val="5"/>
              <w:pBdr>
                <w:top w:val="none" w:color="auto" w:sz="0" w:space="0"/>
                <w:left w:val="none" w:color="auto" w:sz="0" w:space="0"/>
                <w:bottom w:val="none" w:color="auto" w:sz="0" w:space="0"/>
                <w:right w:val="none" w:color="auto" w:sz="0" w:space="0"/>
              </w:pBdr>
              <w:bidi w:val="0"/>
              <w:jc w:val="left"/>
              <w:outlineLvl w:val="9"/>
              <w:rPr>
                <w:rFonts w:ascii="宋体" w:hAnsi="宋体" w:eastAsia="宋体" w:cs="宋体"/>
                <w:color w:val="auto"/>
                <w:sz w:val="22"/>
                <w:szCs w:val="22"/>
              </w:rPr>
            </w:pPr>
            <w:r>
              <w:rPr>
                <w:rFonts w:ascii="宋体" w:hAnsi="宋体" w:eastAsia="宋体" w:cs="宋体"/>
                <w:color w:val="auto"/>
                <w:sz w:val="22"/>
                <w:szCs w:val="22"/>
              </w:rPr>
              <w:t>fBottomSafeDis</w:t>
            </w:r>
          </w:p>
        </w:tc>
        <w:tc>
          <w:tcPr>
            <w:tcW w:w="3193" w:type="dxa"/>
          </w:tcPr>
          <w:p>
            <w:pPr>
              <w:pStyle w:val="5"/>
              <w:pBdr>
                <w:top w:val="none" w:color="auto" w:sz="0" w:space="0"/>
                <w:left w:val="none" w:color="auto" w:sz="0" w:space="0"/>
                <w:bottom w:val="none" w:color="auto" w:sz="0" w:space="0"/>
                <w:right w:val="none" w:color="auto" w:sz="0" w:space="0"/>
              </w:pBdr>
              <w:bidi w:val="0"/>
              <w:jc w:val="left"/>
              <w:outlineLvl w:val="9"/>
              <w:rPr>
                <w:rFonts w:hint="eastAsia" w:ascii="宋体" w:hAnsi="宋体" w:eastAsia="宋体" w:cs="宋体"/>
                <w:color w:val="auto"/>
                <w:sz w:val="22"/>
                <w:szCs w:val="22"/>
                <w:lang w:val="en-US" w:eastAsia="zh-CN"/>
              </w:rPr>
            </w:pPr>
            <w:r>
              <w:rPr>
                <w:rFonts w:ascii="宋体" w:hAnsi="宋体" w:eastAsia="宋体" w:cs="宋体"/>
                <w:color w:val="auto"/>
                <w:sz w:val="22"/>
                <w:szCs w:val="22"/>
              </w:rPr>
              <w:t>送货下降到位最高高度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jc w:val="center"/>
        </w:trPr>
        <w:tc>
          <w:tcPr>
            <w:tcW w:w="2001" w:type="dxa"/>
          </w:tcPr>
          <w:p>
            <w:pPr>
              <w:pStyle w:val="5"/>
              <w:pBdr>
                <w:top w:val="none" w:color="auto" w:sz="0" w:space="0"/>
                <w:left w:val="none" w:color="auto" w:sz="0" w:space="0"/>
                <w:bottom w:val="none" w:color="auto" w:sz="0" w:space="0"/>
                <w:right w:val="none" w:color="auto" w:sz="0" w:space="0"/>
              </w:pBdr>
              <w:bidi w:val="0"/>
              <w:jc w:val="left"/>
              <w:outlineLvl w:val="9"/>
              <w:rPr>
                <w:rFonts w:ascii="宋体" w:hAnsi="宋体" w:eastAsia="宋体" w:cs="宋体"/>
                <w:color w:val="auto"/>
                <w:sz w:val="22"/>
                <w:szCs w:val="22"/>
              </w:rPr>
            </w:pPr>
            <w:r>
              <w:rPr>
                <w:rFonts w:ascii="宋体" w:hAnsi="宋体" w:eastAsia="宋体" w:cs="宋体"/>
                <w:color w:val="auto"/>
                <w:sz w:val="22"/>
                <w:szCs w:val="22"/>
              </w:rPr>
              <w:t>RackSafeGate</w:t>
            </w:r>
          </w:p>
        </w:tc>
        <w:tc>
          <w:tcPr>
            <w:tcW w:w="3193" w:type="dxa"/>
          </w:tcPr>
          <w:p>
            <w:pPr>
              <w:pStyle w:val="5"/>
              <w:pBdr>
                <w:top w:val="none" w:color="auto" w:sz="0" w:space="0"/>
                <w:left w:val="none" w:color="auto" w:sz="0" w:space="0"/>
                <w:bottom w:val="none" w:color="auto" w:sz="0" w:space="0"/>
                <w:right w:val="none" w:color="auto" w:sz="0" w:space="0"/>
              </w:pBdr>
              <w:bidi w:val="0"/>
              <w:jc w:val="left"/>
              <w:outlineLvl w:val="9"/>
              <w:rPr>
                <w:rFonts w:hint="eastAsia" w:ascii="宋体" w:hAnsi="宋体" w:eastAsia="宋体" w:cs="宋体"/>
                <w:color w:val="auto"/>
                <w:sz w:val="22"/>
                <w:szCs w:val="22"/>
                <w:lang w:val="en-US" w:eastAsia="zh-CN"/>
              </w:rPr>
            </w:pPr>
            <w:r>
              <w:rPr>
                <w:rFonts w:ascii="宋体" w:hAnsi="宋体" w:eastAsia="宋体" w:cs="宋体"/>
                <w:color w:val="auto"/>
                <w:sz w:val="22"/>
                <w:szCs w:val="22"/>
              </w:rPr>
              <w:t>转盘进工位角度阈值</w:t>
            </w:r>
          </w:p>
        </w:tc>
      </w:tr>
    </w:tbl>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color w:val="auto"/>
          <w:sz w:val="20"/>
          <w:szCs w:val="20"/>
        </w:rPr>
      </w:pPr>
      <w:bookmarkStart w:id="56" w:name="_Toc8833"/>
      <w:bookmarkStart w:id="57" w:name="_Toc7641"/>
      <w:r>
        <w:rPr>
          <w:rFonts w:hint="eastAsia" w:ascii="宋体" w:hAnsi="宋体" w:eastAsia="宋体" w:cs="宋体"/>
          <w:b w:val="0"/>
          <w:bCs/>
          <w:sz w:val="28"/>
          <w:szCs w:val="28"/>
          <w:lang w:val="en-US" w:eastAsia="zh-CN"/>
        </w:rPr>
        <w:t>8、新版本系统参数编辑器以及命名格式</w:t>
      </w:r>
      <w:bookmarkEnd w:id="56"/>
      <w:bookmarkEnd w:id="57"/>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具体说明：货架车系统参数编辑器采用ethercat版本，系统参数需要带车号。</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eastAsia" w:ascii="宋体" w:hAnsi="宋体" w:eastAsia="宋体" w:cs="宋体"/>
          <w:color w:val="auto"/>
          <w:sz w:val="22"/>
          <w:szCs w:val="22"/>
          <w:lang w:eastAsia="zh-CN"/>
        </w:rPr>
      </w:pPr>
      <w:r>
        <w:rPr>
          <w:rFonts w:hint="eastAsia" w:ascii="宋体" w:hAnsi="宋体" w:eastAsia="宋体" w:cs="宋体"/>
          <w:color w:val="auto"/>
          <w:sz w:val="22"/>
          <w:szCs w:val="22"/>
          <w:lang w:eastAsia="zh-CN"/>
        </w:rPr>
        <w:drawing>
          <wp:inline distT="0" distB="0" distL="114300" distR="114300">
            <wp:extent cx="5274310" cy="716915"/>
            <wp:effectExtent l="0" t="0" r="13970" b="14605"/>
            <wp:docPr id="37" name="图片 37" descr="图片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片17"/>
                    <pic:cNvPicPr>
                      <a:picLocks noChangeAspect="1"/>
                    </pic:cNvPicPr>
                  </pic:nvPicPr>
                  <pic:blipFill>
                    <a:blip r:embed="rId36"/>
                    <a:stretch>
                      <a:fillRect/>
                    </a:stretch>
                  </pic:blipFill>
                  <pic:spPr>
                    <a:xfrm>
                      <a:off x="0" y="0"/>
                      <a:ext cx="5274310" cy="716915"/>
                    </a:xfrm>
                    <a:prstGeom prst="rect">
                      <a:avLst/>
                    </a:prstGeom>
                  </pic:spPr>
                </pic:pic>
              </a:graphicData>
            </a:graphic>
          </wp:inline>
        </w:drawing>
      </w:r>
    </w:p>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color w:val="auto"/>
          <w:sz w:val="20"/>
          <w:szCs w:val="20"/>
        </w:rPr>
      </w:pPr>
      <w:bookmarkStart w:id="58" w:name="_Toc10549"/>
      <w:bookmarkStart w:id="59" w:name="_Toc31763"/>
      <w:r>
        <w:rPr>
          <w:rFonts w:hint="eastAsia" w:ascii="宋体" w:hAnsi="宋体" w:eastAsia="宋体" w:cs="宋体"/>
          <w:b w:val="0"/>
          <w:bCs/>
          <w:sz w:val="28"/>
          <w:szCs w:val="28"/>
          <w:lang w:val="en-US" w:eastAsia="zh-CN"/>
        </w:rPr>
        <w:t>9、软</w:t>
      </w:r>
      <w:bookmarkStart w:id="63" w:name="_GoBack"/>
      <w:bookmarkEnd w:id="63"/>
      <w:r>
        <w:rPr>
          <w:rFonts w:hint="eastAsia" w:ascii="宋体" w:hAnsi="宋体" w:eastAsia="宋体" w:cs="宋体"/>
          <w:b w:val="0"/>
          <w:bCs/>
          <w:sz w:val="28"/>
          <w:szCs w:val="28"/>
          <w:lang w:val="en-US" w:eastAsia="zh-CN"/>
        </w:rPr>
        <w:t>pls配置说明</w:t>
      </w:r>
      <w:bookmarkEnd w:id="58"/>
      <w:bookmarkEnd w:id="59"/>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w:t>
      </w:r>
      <w:r>
        <w:rPr>
          <w:rFonts w:hint="eastAsia" w:ascii="宋体" w:hAnsi="宋体" w:eastAsia="宋体" w:cs="宋体"/>
          <w:color w:val="auto"/>
          <w:sz w:val="22"/>
          <w:szCs w:val="22"/>
          <w:lang w:val="en-US" w:eastAsia="zh-CN"/>
        </w:rPr>
        <w:t>1/2位置配置软pls</w:t>
      </w:r>
      <w:r>
        <w:rPr>
          <w:rFonts w:ascii="宋体" w:hAnsi="宋体" w:eastAsia="宋体" w:cs="宋体"/>
          <w:color w:val="auto"/>
          <w:sz w:val="22"/>
          <w:szCs w:val="22"/>
        </w:rPr>
        <w: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配置所在文件：Sysparm+车号.dat;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配置所在具体位置如下图：</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2355215" cy="1765300"/>
            <wp:effectExtent l="0" t="0" r="6985" b="254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37"/>
                    <a:stretch>
                      <a:fillRect/>
                    </a:stretch>
                  </pic:blipFill>
                  <pic:spPr>
                    <a:xfrm>
                      <a:off x="0" y="0"/>
                      <a:ext cx="2355215" cy="1765300"/>
                    </a:xfrm>
                    <a:prstGeom prst="rect">
                      <a:avLst/>
                    </a:prstGeom>
                    <a:noFill/>
                    <a:ln>
                      <a:noFill/>
                    </a:ln>
                  </pic:spPr>
                </pic:pic>
              </a:graphicData>
            </a:graphic>
          </wp:inline>
        </w:drawing>
      </w:r>
    </w:p>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color w:val="auto"/>
          <w:sz w:val="20"/>
          <w:szCs w:val="20"/>
        </w:rPr>
      </w:pPr>
      <w:bookmarkStart w:id="60" w:name="_Toc28049"/>
      <w:bookmarkStart w:id="61" w:name="_Toc30662"/>
      <w:r>
        <w:rPr>
          <w:rFonts w:hint="eastAsia" w:ascii="宋体" w:hAnsi="宋体" w:eastAsia="宋体" w:cs="宋体"/>
          <w:b w:val="0"/>
          <w:bCs/>
          <w:sz w:val="28"/>
          <w:szCs w:val="28"/>
          <w:lang w:val="en-US" w:eastAsia="zh-CN"/>
        </w:rPr>
        <w:t>10、AGV车号以及车体程序版本号配置说明</w:t>
      </w:r>
      <w:bookmarkEnd w:id="60"/>
      <w:bookmarkEnd w:id="61"/>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具体说明：AGV 上线时需要告知控制台车号，所以 AGV 车号需要配置在 shelldocument 文件夹下，每个项目车体程序可能无法保持一致，所以程序版本号也需要配置在 shelldocument 文件夹下。</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ascii="宋体" w:hAnsi="宋体" w:eastAsia="宋体" w:cs="宋体"/>
          <w:color w:val="auto"/>
          <w:sz w:val="22"/>
          <w:szCs w:val="22"/>
        </w:rPr>
      </w:pPr>
      <w:r>
        <w:rPr>
          <w:rFonts w:ascii="宋体" w:hAnsi="宋体" w:eastAsia="宋体" w:cs="宋体"/>
          <w:color w:val="auto"/>
          <w:sz w:val="22"/>
          <w:szCs w:val="22"/>
        </w:rPr>
        <w:t>配置所在文件：shelldocument-&gt;setAgvNumParam.json;</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eastAsiaTheme="minorEastAsia"/>
          <w:color w:val="auto"/>
          <w:sz w:val="20"/>
          <w:szCs w:val="20"/>
          <w:lang w:eastAsia="zh-CN"/>
        </w:rPr>
      </w:pPr>
      <w:r>
        <w:rPr>
          <w:rFonts w:hint="eastAsia" w:eastAsiaTheme="minorEastAsia"/>
          <w:color w:val="auto"/>
          <w:sz w:val="20"/>
          <w:szCs w:val="20"/>
          <w:lang w:eastAsia="zh-CN"/>
        </w:rPr>
        <w:drawing>
          <wp:inline distT="0" distB="0" distL="114300" distR="114300">
            <wp:extent cx="2604770" cy="1122680"/>
            <wp:effectExtent l="0" t="0" r="1270" b="5080"/>
            <wp:docPr id="39" name="图片 39" descr="169043788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90437885358"/>
                    <pic:cNvPicPr>
                      <a:picLocks noChangeAspect="1"/>
                    </pic:cNvPicPr>
                  </pic:nvPicPr>
                  <pic:blipFill>
                    <a:blip r:embed="rId38"/>
                    <a:stretch>
                      <a:fillRect/>
                    </a:stretch>
                  </pic:blipFill>
                  <pic:spPr>
                    <a:xfrm>
                      <a:off x="0" y="0"/>
                      <a:ext cx="2604770" cy="1122680"/>
                    </a:xfrm>
                    <a:prstGeom prst="rect">
                      <a:avLst/>
                    </a:prstGeom>
                  </pic:spPr>
                </pic:pic>
              </a:graphicData>
            </a:graphic>
          </wp:inline>
        </w:drawing>
      </w:r>
    </w:p>
    <w:p>
      <w:pPr>
        <w:pStyle w:val="3"/>
        <w:keepNext/>
        <w:keepLines/>
        <w:pageBreakBefore w:val="0"/>
        <w:widowControl/>
        <w:kinsoku/>
        <w:wordWrap/>
        <w:overflowPunct/>
        <w:topLinePunct w:val="0"/>
        <w:autoSpaceDE/>
        <w:autoSpaceDN/>
        <w:bidi w:val="0"/>
        <w:adjustRightInd/>
        <w:snapToGrid/>
        <w:spacing w:before="60" w:after="60" w:line="240" w:lineRule="auto"/>
        <w:textAlignment w:val="auto"/>
        <w:rPr>
          <w:rFonts w:hint="default"/>
          <w:color w:val="auto"/>
          <w:sz w:val="20"/>
          <w:szCs w:val="20"/>
          <w:lang w:val="en-US"/>
        </w:rPr>
      </w:pPr>
      <w:bookmarkStart w:id="62" w:name="_Toc13437"/>
      <w:r>
        <w:rPr>
          <w:rFonts w:hint="eastAsia" w:ascii="宋体" w:hAnsi="宋体" w:eastAsia="宋体" w:cs="宋体"/>
          <w:b w:val="0"/>
          <w:bCs/>
          <w:sz w:val="28"/>
          <w:szCs w:val="28"/>
          <w:lang w:val="en-US" w:eastAsia="zh-CN"/>
        </w:rPr>
        <w:t>11、快速部署</w:t>
      </w:r>
      <w:bookmarkEnd w:id="62"/>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eastAsiaTheme="minorEastAsia"/>
          <w:lang w:val="en-US" w:eastAsia="zh-CN"/>
        </w:rPr>
      </w:pPr>
      <w:r>
        <w:rPr>
          <w:rFonts w:hint="eastAsia" w:eastAsiaTheme="minorEastAsia"/>
          <w:lang w:val="en-US" w:eastAsia="zh-CN"/>
        </w:rPr>
        <w:drawing>
          <wp:inline distT="0" distB="0" distL="114300" distR="114300">
            <wp:extent cx="5725160" cy="1503045"/>
            <wp:effectExtent l="0" t="0" r="5080" b="5715"/>
            <wp:docPr id="40" name="图片 40" descr="1686897626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686897626133(1)"/>
                    <pic:cNvPicPr>
                      <a:picLocks noChangeAspect="1"/>
                    </pic:cNvPicPr>
                  </pic:nvPicPr>
                  <pic:blipFill>
                    <a:blip r:embed="rId39"/>
                    <a:stretch>
                      <a:fillRect/>
                    </a:stretch>
                  </pic:blipFill>
                  <pic:spPr>
                    <a:xfrm>
                      <a:off x="0" y="0"/>
                      <a:ext cx="5725160" cy="15030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将需要配置的文件放在TC程序中的设定的路径下。分为基础程序和配置文件，配置文件根据车号不同有些许差别，将车辆处于上线状态，然后登录TC网页控制程序。选择高级管理-&gt;系统维护-&gt;车辆版本，选择需要更新的车辆，右键点击更新。</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4253865" cy="2961005"/>
            <wp:effectExtent l="0" t="0" r="13335" b="1079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40"/>
                    <a:stretch>
                      <a:fillRect/>
                    </a:stretch>
                  </pic:blipFill>
                  <pic:spPr>
                    <a:xfrm>
                      <a:off x="0" y="0"/>
                      <a:ext cx="4253865" cy="296100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pPr>
      <w:r>
        <w:rPr>
          <w:rFonts w:hint="eastAsia" w:ascii="宋体" w:hAnsi="宋体" w:eastAsia="宋体" w:cs="宋体"/>
          <w:color w:val="auto"/>
          <w:sz w:val="22"/>
          <w:szCs w:val="22"/>
          <w:lang w:val="en-US" w:eastAsia="zh-CN"/>
        </w:rPr>
        <w:t>选择需要更新的是基础程序和配置程序；</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5723890" cy="2795270"/>
            <wp:effectExtent l="0" t="0" r="6350" b="889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41"/>
                    <a:stretch>
                      <a:fillRect/>
                    </a:stretch>
                  </pic:blipFill>
                  <pic:spPr>
                    <a:xfrm>
                      <a:off x="0" y="0"/>
                      <a:ext cx="5723890" cy="27952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点击提交，在点击体检时应该使车辆处于空闲状态，否则更新不会成功，随后会显示AGV更新成功。备份配置的功能是将车体里的程序分成两个压缩包，一个是基本程序，一个是备份文件。备份所有的功能是将车体里的程序一起打成一个压缩包；</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lang w:val="en-US" w:eastAsia="zh-CN"/>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eastAsia" w:eastAsiaTheme="minorEastAsia"/>
        <w:lang w:val="en-US" w:eastAsia="zh-CN"/>
      </w:rPr>
    </w:pPr>
    <w:r>
      <w:rPr>
        <w:rFonts w:hint="eastAsia"/>
        <w:lang w:val="en-US" w:eastAsia="zh-CN"/>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t xml:space="preserve">— </w:t>
                          </w:r>
                          <w:r>
                            <w:fldChar w:fldCharType="begin"/>
                          </w:r>
                          <w:r>
                            <w:instrText xml:space="preserve"> PAGE  \* MERGEFORMAT </w:instrText>
                          </w:r>
                          <w:r>
                            <w:fldChar w:fldCharType="separate"/>
                          </w:r>
                          <w:r>
                            <w:t>1</w:t>
                          </w:r>
                          <w:r>
                            <w:fldChar w:fldCharType="end"/>
                          </w:r>
                          <w: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JoMpEzAgAAYwQAAA4AAABkcnMvZTJvRG9jLnhtbK1US44TMRDdI3EH&#10;y3vSSUaMoiidUZgoCCliRhoQa8ftTlvyT7aT7nAAuAErNuw5V84xz/3JoIHFLNi4y67yq3qvyr24&#10;abQiR+GDtCank9GYEmG4LaTZ5/Tzp82bGSUhMlMwZY3I6UkEerN8/WpRu7mY2sqqQngCEBPmtctp&#10;FaObZ1ngldAsjKwTBs7Ses0itn6fFZ7VQNcqm47H11ltfeG85SIEnK47J+0R/UsAbVlKLtaWH7Qw&#10;sUP1QrEISqGSLtBlW21ZCh7vyjKISFROwTS2K5LA3qU1Wy7YfO+ZqyTvS2AvKeEZJ82kQdIL1JpF&#10;Rg5e/gWlJfc22DKOuNVZR6RVBCwm42faPFTMiZYLpA7uInr4f7D84/HeE1nk9GpCiWEaHT//+H7+&#10;+fv86xvBGQSqXZgj7sEhMjbvbIOxGc4DDhPvpvQ6fcGIwA95Txd5RRMJT5dm09lsDBeHb9gAP3u6&#10;7nyI74XVJBk59ehfKys7bkPsQoeQlM3YjVSq7aEypM7p9dXbcXvh4gG4MsiRSHTFJis2u6ZntrPF&#10;CcS87WYjOL6RSL5lId4zj2FAwXgu8Q5LqSyS2N6ipLL+67/OUzx6BC8lNYYrpwZviRL1waB3AIyD&#10;4QdjNxjmoG8tphXtQC2tiQs+qsEsvdVf8IZWKQdczHBkymkczNvYDTjeIBerVRt0cF7uq+4CJs+x&#10;uDUPjqc0ScjgVocIMVuNk0CdKr1umL22S/07ScP9576N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IJoMpEzAgAAYwQAAA4AAAAAAAAAAQAgAAAAHwEAAGRycy9lMm9Eb2MueG1sUEsF&#10;BgAAAAAGAAYAWQEAAMQFAAAAAA==&#10;">
              <v:fill on="f" focussize="0,0"/>
              <v:stroke on="f" weight="0.5pt"/>
              <v:imagedata o:title=""/>
              <o:lock v:ext="edit" aspectratio="f"/>
              <v:textbox inset="0mm,0mm,0mm,0mm" style="mso-fit-shape-to-text:t;">
                <w:txbxContent>
                  <w:p>
                    <w:pPr>
                      <w:pStyle w:val="4"/>
                    </w:pPr>
                    <w:r>
                      <w:t xml:space="preserve">— </w:t>
                    </w:r>
                    <w:r>
                      <w:fldChar w:fldCharType="begin"/>
                    </w:r>
                    <w:r>
                      <w:instrText xml:space="preserve"> PAGE  \* MERGEFORMAT </w:instrText>
                    </w:r>
                    <w:r>
                      <w:fldChar w:fldCharType="separate"/>
                    </w:r>
                    <w:r>
                      <w:t>1</w:t>
                    </w:r>
                    <w:r>
                      <w:fldChar w:fldCharType="end"/>
                    </w:r>
                    <w:r>
                      <w:t xml:space="preserve"> —</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eastAsiaTheme="minorEastAsia"/>
        <w:lang w:val="en-US" w:eastAsia="zh-CN"/>
      </w:rPr>
    </w:pPr>
    <w:r>
      <w:rPr>
        <w:rFonts w:hint="eastAsia" w:eastAsiaTheme="minorEastAsia"/>
        <w:lang w:eastAsia="zh-CN"/>
      </w:rPr>
      <w:drawing>
        <wp:inline distT="0" distB="0" distL="114300" distR="114300">
          <wp:extent cx="5271135" cy="407670"/>
          <wp:effectExtent l="0" t="0" r="1905" b="3810"/>
          <wp:docPr id="33" name="图片 33" descr="1690446333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690446333024"/>
                  <pic:cNvPicPr>
                    <a:picLocks noChangeAspect="1"/>
                  </pic:cNvPicPr>
                </pic:nvPicPr>
                <pic:blipFill>
                  <a:blip r:embed="rId1"/>
                  <a:stretch>
                    <a:fillRect/>
                  </a:stretch>
                </pic:blipFill>
                <pic:spPr>
                  <a:xfrm>
                    <a:off x="0" y="0"/>
                    <a:ext cx="5271135" cy="40767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NkMmM5ZjhjMTM0ZGM2M2MxMDIzN2VhOTg3MmNiODMifQ=="/>
  </w:docVars>
  <w:rsids>
    <w:rsidRoot w:val="00000000"/>
    <w:rsid w:val="1140139E"/>
    <w:rsid w:val="14C57564"/>
    <w:rsid w:val="1C50770F"/>
    <w:rsid w:val="34D56C00"/>
    <w:rsid w:val="37134611"/>
    <w:rsid w:val="39C2747F"/>
    <w:rsid w:val="3EAB191E"/>
    <w:rsid w:val="4EDA70FD"/>
    <w:rsid w:val="73153F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iPriority="99"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0">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qFormat/>
    <w:uiPriority w:val="0"/>
  </w:style>
  <w:style w:type="paragraph" w:styleId="7">
    <w:name w:val="toc 2"/>
    <w:basedOn w:val="1"/>
    <w:next w:val="1"/>
    <w:qFormat/>
    <w:uiPriority w:val="0"/>
    <w:pPr>
      <w:ind w:left="420" w:leftChars="200"/>
    </w:p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FollowedHyperlink"/>
    <w:basedOn w:val="10"/>
    <w:semiHidden/>
    <w:unhideWhenUsed/>
    <w:qFormat/>
    <w:uiPriority w:val="99"/>
    <w:rPr>
      <w:color w:val="800080"/>
      <w:u w:val="single"/>
    </w:rPr>
  </w:style>
  <w:style w:type="paragraph" w:customStyle="1" w:styleId="12">
    <w:name w:val="WPSOffice手动目录 1"/>
    <w:uiPriority w:val="0"/>
    <w:pPr>
      <w:ind w:leftChars="0"/>
    </w:pPr>
    <w:rPr>
      <w:rFonts w:asciiTheme="minorHAnsi" w:hAnsiTheme="minorHAnsi" w:eastAsiaTheme="minorEastAsia" w:cstheme="minorBidi"/>
      <w:sz w:val="20"/>
      <w:szCs w:val="20"/>
    </w:rPr>
  </w:style>
  <w:style w:type="paragraph" w:customStyle="1" w:styleId="13">
    <w:name w:val="WPSOffice手动目录 2"/>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3" Type="http://schemas.openxmlformats.org/officeDocument/2006/relationships/fontTable" Target="fontTable.xml"/><Relationship Id="rId42" Type="http://schemas.openxmlformats.org/officeDocument/2006/relationships/customXml" Target="../customXml/item1.xml"/><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3930</Words>
  <Characters>4780</Characters>
  <Lines>0</Lines>
  <Paragraphs>0</Paragraphs>
  <TotalTime>0</TotalTime>
  <ScaleCrop>false</ScaleCrop>
  <LinksUpToDate>false</LinksUpToDate>
  <CharactersWithSpaces>5516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2023-07-27T06:48:00Z</dcterms:created>
  <dc:creator>lenovo</dc:creator>
  <cp:lastModifiedBy>黄狄</cp:lastModifiedBy>
  <dcterms:modified xsi:type="dcterms:W3CDTF">2023-07-28T00:56:25Z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739750FF93734DAC9DD191ACBFC97C1C_12</vt:lpwstr>
  </property>
</Properties>
</file>