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p/>
    <w:p>
      <w:pPr>
        <w:pStyle w:val="Heading1"/>
      </w:pPr>
      <w:r>
        <w:t>面向大模型调用的战创伤救护知识组织与表示方法</w:t>
      </w:r>
    </w:p>
    <w:p>
      <w:pPr>
        <w:pStyle w:val="Heading2"/>
      </w:pPr>
      <w:r>
        <w:t>原型系统Schema设计与应用研究评估框架</w:t>
      </w:r>
    </w:p>
    <w:p/>
    <w:p>
      <w:r>
        <w:t xml:space="preserve">基于TCCC（战术战伤救治）与PFC（延续野战救护）文档</w:t>
      </w:r>
    </w:p>
    <w:p>
      <w:r>
        <w:t xml:space="preserve">文档版本：1.0.0</w:t>
      </w:r>
    </w:p>
    <w:p>
      <w:r>
        <w:t xml:space="preserve">日期：2026年5月</w:t>
      </w:r>
    </w:p>
    <w:p/>
    <w:p/>
    <w:p>
      <w:pPr>
        <w:pStyle w:val="Heading1"/>
      </w:pPr>
      <w:r>
        <w:t>目  录</w:t>
      </w:r>
    </w:p>
    <w:p>
      <w:r>
        <w:t xml:space="preserve">第一章  应用研究评估视角与方法论</w:t>
      </w:r>
    </w:p>
    <w:p>
      <w:r>
        <w:t xml:space="preserve">  1.1 评估维度与指标体系</w:t>
      </w:r>
    </w:p>
    <w:p>
      <w:r>
        <w:t xml:space="preserve">  1.2 评测数据集设计</w:t>
      </w:r>
    </w:p>
    <w:p>
      <w:r>
        <w:t xml:space="preserve">  1.3 消融实验方案</w:t>
      </w:r>
    </w:p>
    <w:p>
      <w:r>
        <w:t xml:space="preserve">  1.4 评估流程</w:t>
      </w:r>
    </w:p>
    <w:p>
      <w:r>
        <w:t xml:space="preserve">第二章  知识卡片模型Schema</w:t>
      </w:r>
    </w:p>
    <w:p>
      <w:r>
        <w:t xml:space="preserve">  2.1 设计原则</w:t>
      </w:r>
    </w:p>
    <w:p>
      <w:r>
        <w:t xml:space="preserve">  2.2 完整JSON Schema定义</w:t>
      </w:r>
    </w:p>
    <w:p>
      <w:r>
        <w:t xml:space="preserve">  2.3 字段说明表</w:t>
      </w:r>
    </w:p>
    <w:p>
      <w:r>
        <w:t xml:space="preserve">  2.4 示例卡片</w:t>
      </w:r>
    </w:p>
    <w:p>
      <w:r>
        <w:t xml:space="preserve">第三章  安全规则层Schema</w:t>
      </w:r>
    </w:p>
    <w:p>
      <w:r>
        <w:t xml:space="preserve">  3.1 设计原则</w:t>
      </w:r>
    </w:p>
    <w:p>
      <w:r>
        <w:t xml:space="preserve">  3.2 完整JSON Schema定义</w:t>
      </w:r>
    </w:p>
    <w:p>
      <w:r>
        <w:t xml:space="preserve">  3.3 规则类型与执行阶段</w:t>
      </w:r>
    </w:p>
    <w:p>
      <w:r>
        <w:t xml:space="preserve">  3.4 示例规则</w:t>
      </w:r>
    </w:p>
    <w:p>
      <w:r>
        <w:t xml:space="preserve">第四章  轻量关系模型Schema</w:t>
      </w:r>
    </w:p>
    <w:p>
      <w:r>
        <w:t xml:space="preserve">  4.1 六类关系定义</w:t>
      </w:r>
    </w:p>
    <w:p>
      <w:r>
        <w:t xml:space="preserve">  4.2 完整JSON Schema定义</w:t>
      </w:r>
    </w:p>
    <w:p>
      <w:r>
        <w:t xml:space="preserve">  4.3 关系驱动的检索扩展策略</w:t>
      </w:r>
    </w:p>
    <w:p>
      <w:r>
        <w:t xml:space="preserve">  4.4 示例关系</w:t>
      </w:r>
    </w:p>
    <w:p>
      <w:r>
        <w:t xml:space="preserve">第五章  一体化调用框架设计</w:t>
      </w:r>
    </w:p>
    <w:p>
      <w:r>
        <w:t xml:space="preserve">  5.1 系统架构</w:t>
      </w:r>
    </w:p>
    <w:p>
      <w:r>
        <w:t xml:space="preserve">  5.2 调用管线流程</w:t>
      </w:r>
    </w:p>
    <w:p>
      <w:r>
        <w:t xml:space="preserve">  5.3 Prompt模板设计</w:t>
      </w:r>
    </w:p>
    <w:p/>
    <w:p>
      <w:pPr>
        <w:pStyle w:val="Heading1"/>
      </w:pPr>
      <w:r>
        <w:t>第一章  应用研究评估视角与方法论</w:t>
      </w:r>
    </w:p>
    <w:p>
      <w:r>
        <w:t xml:space="preserve">从应用研究角度评估本知识组织方法，核心问题是：相比现有方案（纯向量RAG、固定长度切块、无规则层），本方法在战创伤救护这一安全敏感领域中，能否在检索精度、安全约束、可维护性和端到端生成质量四个方面带来可量化的提升。</w:t>
      </w:r>
    </w:p>
    <w:p>
      <w:r>
        <w:t xml:space="preserve">本章提出一套四维评估体系，涵盖16项具体指标，配合5类评测数据集和6组消融实验，为原型系统的有效性验证提供完整的方法论支撑。</w:t>
      </w:r>
    </w:p>
    <w:p>
      <w:pPr>
        <w:pStyle w:val="Heading2"/>
      </w:pPr>
      <w:r>
        <w:t>1.1 评估维度与指标体系</w:t>
      </w:r>
    </w:p>
    <w:p>
      <w:r>
        <w:t xml:space="preserve">评估分为四个维度：知识表示有效性、检索增强效果、安全约束效果、端到端生成质量。每个维度下设若干子指标，指定评测方式和对比基线。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D9E2F3"/>
          </w:tcPr>
          <w:p>
            <w:r>
              <w:rPr>
                <w:b/>
              </w:rPr>
              <w:t>维度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子指标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评测方式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对比基线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 xml:space="preserve">知识表示有效性</w:t>
            </w:r>
          </w:p>
        </w:tc>
        <w:tc>
          <w:p>
            <w:r>
              <w:t xml:space="preserve">双格式一致性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编译前后信息无损率：对比MD源文件语义要素数量与JSONL产物字段数量，计算覆盖率。目标&gt;=99%</w:t>
            </w:r>
          </w:p>
        </w:tc>
      </w:tr>
      <w:tr>
        <w:tc>
          <w:p>
            <w:r>
              <w:t xml:space="preserve">知识表示有效性</w:t>
            </w:r>
          </w:p>
        </w:tc>
        <w:tc>
          <w:p>
            <w:r>
              <w:t xml:space="preserve">Schema合规率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所有卡片通过JSON Schema校验的比例。CI持续检测，目标=100%</w:t>
            </w:r>
          </w:p>
        </w:tc>
      </w:tr>
      <w:tr>
        <w:tc>
          <w:p>
            <w:r>
              <w:t xml:space="preserve">知识表示有效性</w:t>
            </w:r>
          </w:p>
        </w:tc>
        <w:tc>
          <w:p>
            <w:r>
              <w:t xml:space="preserve">专家可维护性</w:t>
            </w:r>
          </w:p>
        </w:tc>
        <w:tc>
          <w:p>
            <w:r>
              <w:t xml:space="preserve">问卷SUS</w:t>
            </w:r>
          </w:p>
        </w:tc>
        <w:tc>
          <w:p>
            <w:r>
              <w:t xml:space="preserve">直接编辑JSON</w:t>
            </w:r>
          </w:p>
        </w:tc>
        <w:tc>
          <w:p>
            <w:r>
              <w:t xml:space="preserve">邀请3-5名军医使用MD+YAML格式编写卡片，通过SUS量表评估可用性，对比纯JSON编辑</w:t>
            </w:r>
          </w:p>
        </w:tc>
      </w:tr>
      <w:tr>
        <w:tc>
          <w:p>
            <w:r>
              <w:t xml:space="preserve">检索增强效果</w:t>
            </w:r>
          </w:p>
        </w:tc>
        <w:tc>
          <w:p>
            <w:r>
              <w:t xml:space="preserve">Recall@K (K=5,10)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固定长度chunk(512token)</w:t>
            </w:r>
          </w:p>
        </w:tc>
        <w:tc>
          <w:p>
            <w:r>
              <w:t xml:space="preserve">给定问题集，比较知识卡片方案与定长切块方案的Top-K召回率</w:t>
            </w:r>
          </w:p>
        </w:tc>
      </w:tr>
      <w:tr>
        <w:tc>
          <w:p>
            <w:r>
              <w:t xml:space="preserve">检索增强效果</w:t>
            </w:r>
          </w:p>
        </w:tc>
        <w:tc>
          <w:p>
            <w:r>
              <w:t xml:space="preserve">MRR (Mean Reciprocal Rank)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固定长度chunk</w:t>
            </w:r>
          </w:p>
        </w:tc>
        <w:tc>
          <w:p>
            <w:r>
              <w:t xml:space="preserve">首个正确卡片的排名倒数均值</w:t>
            </w:r>
          </w:p>
        </w:tc>
      </w:tr>
      <w:tr>
        <w:tc>
          <w:p>
            <w:r>
              <w:t xml:space="preserve">检索增强效果</w:t>
            </w:r>
          </w:p>
        </w:tc>
        <w:tc>
          <w:p>
            <w:r>
              <w:t xml:space="preserve">语义完整性</w:t>
            </w:r>
          </w:p>
        </w:tc>
        <w:tc>
          <w:p>
            <w:r>
              <w:t xml:space="preserve">专家评审</w:t>
            </w:r>
          </w:p>
        </w:tc>
        <w:tc>
          <w:p>
            <w:r>
              <w:t xml:space="preserve">固定长度chunk</w:t>
            </w:r>
          </w:p>
        </w:tc>
        <w:tc>
          <w:p>
            <w:r>
              <w:t xml:space="preserve">返回的知识单元是否语义自足、无需额外上下文即可理解，1-5分人工评分</w:t>
            </w:r>
          </w:p>
        </w:tc>
      </w:tr>
      <w:tr>
        <w:tc>
          <w:p>
            <w:r>
              <w:t xml:space="preserve">关系扩展效果</w:t>
            </w:r>
          </w:p>
        </w:tc>
        <w:tc>
          <w:p>
            <w:r>
              <w:t xml:space="preserve">流程覆盖率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无关系扩展</w:t>
            </w:r>
          </w:p>
        </w:tc>
        <w:tc>
          <w:p>
            <w:r>
              <w:t xml:space="preserve">多步流程类问题，关系扩展后覆盖的正确步骤占总步骤比例</w:t>
            </w:r>
          </w:p>
        </w:tc>
      </w:tr>
      <w:tr>
        <w:tc>
          <w:p>
            <w:r>
              <w:t xml:space="preserve">关系扩展效果</w:t>
            </w:r>
          </w:p>
        </w:tc>
        <w:tc>
          <w:p>
            <w:r>
              <w:t xml:space="preserve">替代路径命中率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无关系扩展</w:t>
            </w:r>
          </w:p>
        </w:tc>
        <w:tc>
          <w:p>
            <w:r>
              <w:t xml:space="preserve">当首选方案被排除后，系统能否通过alternatives关系找到替代方案</w:t>
            </w:r>
          </w:p>
        </w:tc>
      </w:tr>
      <w:tr>
        <w:tc>
          <w:p>
            <w:r>
              <w:t xml:space="preserve">关系扩展效果</w:t>
            </w:r>
          </w:p>
        </w:tc>
        <w:tc>
          <w:p>
            <w:r>
              <w:t xml:space="preserve">关系标注成本</w:t>
            </w:r>
          </w:p>
        </w:tc>
        <w:tc>
          <w:p>
            <w:r>
              <w:t xml:space="preserve">统计</w:t>
            </w:r>
          </w:p>
        </w:tc>
        <w:tc>
          <w:p>
            <w:r>
              <w:t xml:space="preserve">知识图谱三元组标注</w:t>
            </w:r>
          </w:p>
        </w:tc>
        <w:tc>
          <w:p>
            <w:r>
              <w:t xml:space="preserve">每张卡片平均标注时间（分钟），与等价知识图谱方案对比</w:t>
            </w:r>
          </w:p>
        </w:tc>
      </w:tr>
      <w:tr>
        <w:tc>
          <w:p>
            <w:r>
              <w:t xml:space="preserve">安全约束效果</w:t>
            </w:r>
          </w:p>
        </w:tc>
        <w:tc>
          <w:p>
            <w:r>
              <w:t xml:space="preserve">禁忌违规率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无规则层（纯RAG）</w:t>
            </w:r>
          </w:p>
        </w:tc>
        <w:tc>
          <w:p>
            <w:r>
              <w:t xml:space="preserve">在包含禁忌情境的测试用例中，系统输出违反禁忌证的比例</w:t>
            </w:r>
          </w:p>
        </w:tc>
      </w:tr>
      <w:tr>
        <w:tc>
          <w:p>
            <w:r>
              <w:t xml:space="preserve">安全约束效果</w:t>
            </w:r>
          </w:p>
        </w:tc>
        <w:tc>
          <w:p>
            <w:r>
              <w:t xml:space="preserve">规则触发准确率</w:t>
            </w:r>
          </w:p>
        </w:tc>
        <w:tc>
          <w:p>
            <w:r>
              <w:t xml:space="preserve">半自动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规则应触发时正确触发(True Positive) / 不应触发时未误触(True Negative)</w:t>
            </w:r>
          </w:p>
        </w:tc>
      </w:tr>
      <w:tr>
        <w:tc>
          <w:p>
            <w:r>
              <w:t xml:space="preserve">安全约束效果</w:t>
            </w:r>
          </w:p>
        </w:tc>
        <w:tc>
          <w:p>
            <w:r>
              <w:t xml:space="preserve">剂量合规率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无规则层</w:t>
            </w:r>
          </w:p>
        </w:tc>
        <w:tc>
          <w:p>
            <w:r>
              <w:t xml:space="preserve">涉及药物剂量的回答中，数值在规则允许范围内的比例</w:t>
            </w:r>
          </w:p>
        </w:tc>
      </w:tr>
      <w:tr>
        <w:tc>
          <w:p>
            <w:r>
              <w:t xml:space="preserve">端到端生成质量</w:t>
            </w:r>
          </w:p>
        </w:tc>
        <w:tc>
          <w:p>
            <w:r>
              <w:t xml:space="preserve">Answer Accuracy</w:t>
            </w:r>
          </w:p>
        </w:tc>
        <w:tc>
          <w:p>
            <w:r>
              <w:t xml:space="preserve">自动化+人工</w:t>
            </w:r>
          </w:p>
        </w:tc>
        <w:tc>
          <w:p>
            <w:r>
              <w:t xml:space="preserve">纯LLM / 纯向量RAG</w:t>
            </w:r>
          </w:p>
        </w:tc>
        <w:tc>
          <w:p>
            <w:r>
              <w:t xml:space="preserve">基于TCCC考纲题目的选择题准确率 + 开放题专家打分</w:t>
            </w:r>
          </w:p>
        </w:tc>
      </w:tr>
      <w:tr>
        <w:tc>
          <w:p>
            <w:r>
              <w:t xml:space="preserve">端到端生成质量</w:t>
            </w:r>
          </w:p>
        </w:tc>
        <w:tc>
          <w:p>
            <w:r>
              <w:t xml:space="preserve">Citation Coverage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纯向量RAG</w:t>
            </w:r>
          </w:p>
        </w:tc>
        <w:tc>
          <w:p>
            <w:r>
              <w:t xml:space="preserve">回答中引用CARD-ID的比例，衡量可溯源程度</w:t>
            </w:r>
          </w:p>
        </w:tc>
      </w:tr>
      <w:tr>
        <w:tc>
          <w:p>
            <w:r>
              <w:t xml:space="preserve">端到端生成质量</w:t>
            </w:r>
          </w:p>
        </w:tc>
        <w:tc>
          <w:p>
            <w:r>
              <w:t xml:space="preserve">Hallucination Rate</w:t>
            </w:r>
          </w:p>
        </w:tc>
        <w:tc>
          <w:p>
            <w:r>
              <w:t xml:space="preserve">人工评审</w:t>
            </w:r>
          </w:p>
        </w:tc>
        <w:tc>
          <w:p>
            <w:r>
              <w:t xml:space="preserve">纯LLM</w:t>
            </w:r>
          </w:p>
        </w:tc>
        <w:tc>
          <w:p>
            <w:r>
              <w:t xml:space="preserve">回答中包含卡片外自行杜撰内容的比例</w:t>
            </w:r>
          </w:p>
        </w:tc>
      </w:tr>
      <w:tr>
        <w:tc>
          <w:p>
            <w:r>
              <w:t xml:space="preserve">端到端生成质量</w:t>
            </w:r>
          </w:p>
        </w:tc>
        <w:tc>
          <w:p>
            <w:r>
              <w:t xml:space="preserve">Response Latency (P95)</w:t>
            </w:r>
          </w:p>
        </w:tc>
        <w:tc>
          <w:p>
            <w:r>
              <w:t xml:space="preserve">自动化</w:t>
            </w:r>
          </w:p>
        </w:tc>
        <w:tc>
          <w:p>
            <w:r>
              <w:t xml:space="preserve">纯向量RAG</w:t>
            </w:r>
          </w:p>
        </w:tc>
        <w:tc>
          <w:p>
            <w:r>
              <w:t xml:space="preserve">端到端响应时间95分位值，评估规则层和关系扩展的额外开销</w:t>
            </w:r>
          </w:p>
        </w:tc>
      </w:tr>
    </w:tbl>
    <w:p/>
    <w:p>
      <w:pPr>
        <w:pStyle w:val="Heading2"/>
      </w:pPr>
      <w:r>
        <w:t>1.2 评测数据集设计</w:t>
      </w:r>
    </w:p>
    <w:p>
      <w:r>
        <w:t xml:space="preserve">为保证评估可复现、规模可控，设计以下5类评测集：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>数据集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规模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来源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 xml:space="preserve">事实性问答集</w:t>
            </w:r>
          </w:p>
        </w:tc>
        <w:tc>
          <w:p>
            <w:r>
              <w:t xml:space="preserve">50题</w:t>
            </w:r>
          </w:p>
        </w:tc>
        <w:tc>
          <w:p>
            <w:r>
              <w:t xml:space="preserve">来源：TCCC考纲选择题改编</w:t>
            </w:r>
          </w:p>
        </w:tc>
        <w:tc>
          <w:p>
            <w:r>
              <w:t xml:space="preserve">问题类型：单一事实（如'CAT止血带适用部位？'）
评分：自动匹配标准答案</w:t>
            </w:r>
          </w:p>
        </w:tc>
      </w:tr>
      <w:tr>
        <w:tc>
          <w:p>
            <w:r>
              <w:t xml:space="preserve">流程性问答集</w:t>
            </w:r>
          </w:p>
        </w:tc>
        <w:tc>
          <w:p>
            <w:r>
              <w:t xml:space="preserve">30题</w:t>
            </w:r>
          </w:p>
        </w:tc>
        <w:tc>
          <w:p>
            <w:r>
              <w:t xml:space="preserve">来源：MARCH流程训练大纲</w:t>
            </w:r>
          </w:p>
        </w:tc>
        <w:tc>
          <w:p>
            <w:r>
              <w:t xml:space="preserve">问题类型：多步流程（如'MARCH-H阶段完整处置顺序？'）
评分：步骤覆盖率+顺序正确率</w:t>
            </w:r>
          </w:p>
        </w:tc>
      </w:tr>
      <w:tr>
        <w:tc>
          <w:p>
            <w:r>
              <w:t xml:space="preserve">情境决策集</w:t>
            </w:r>
          </w:p>
        </w:tc>
        <w:tc>
          <w:p>
            <w:r>
              <w:t xml:space="preserve">20题</w:t>
            </w:r>
          </w:p>
        </w:tc>
        <w:tc>
          <w:p>
            <w:r>
              <w:t xml:space="preserve">来源：专家命题+真实案例改编</w:t>
            </w:r>
          </w:p>
        </w:tc>
        <w:tc>
          <w:p>
            <w:r>
              <w:t xml:space="preserve">问题类型：复杂情境（如'65kg伤员四肢贯穿伤，已用TQ，持续出血，下一步？'）
评分：专家1-5分</w:t>
            </w:r>
          </w:p>
        </w:tc>
      </w:tr>
      <w:tr>
        <w:tc>
          <w:p>
            <w:r>
              <w:t xml:space="preserve">禁忌检测集</w:t>
            </w:r>
          </w:p>
        </w:tc>
        <w:tc>
          <w:p>
            <w:r>
              <w:t xml:space="preserve">25题</w:t>
            </w:r>
          </w:p>
        </w:tc>
        <w:tc>
          <w:p>
            <w:r>
              <w:t xml:space="preserve">来源：禁忌证规则逆向构造</w:t>
            </w:r>
          </w:p>
        </w:tc>
        <w:tc>
          <w:p>
            <w:r>
              <w:t xml:space="preserve">问题类型：含禁忌触发条件的查询
评分：禁忌是否被正确拦截/告警</w:t>
            </w:r>
          </w:p>
        </w:tc>
      </w:tr>
      <w:tr>
        <w:tc>
          <w:p>
            <w:r>
              <w:t xml:space="preserve">替代方案集</w:t>
            </w:r>
          </w:p>
        </w:tc>
        <w:tc>
          <w:p>
            <w:r>
              <w:t xml:space="preserve">15题</w:t>
            </w:r>
          </w:p>
        </w:tc>
        <w:tc>
          <w:p>
            <w:r>
              <w:t xml:space="preserve">来源：资源受限场景</w:t>
            </w:r>
          </w:p>
        </w:tc>
        <w:tc>
          <w:p>
            <w:r>
              <w:t xml:space="preserve">问题类型：首选方案不可用时的替代查询
评分：是否返回有效替代 + 正确性</w:t>
            </w:r>
          </w:p>
        </w:tc>
      </w:tr>
    </w:tbl>
    <w:p/>
    <w:p>
      <w:pPr>
        <w:pStyle w:val="Heading2"/>
      </w:pPr>
      <w:r>
        <w:t>1.3 消融实验方案</w:t>
      </w:r>
    </w:p>
    <w:p>
      <w:r>
        <w:t xml:space="preserve">通过逐一移除系统组件，量化各模块的独立贡献。共6组实验：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>实验组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配置说明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目的</w:t>
            </w:r>
          </w:p>
        </w:tc>
      </w:tr>
      <w:tr>
        <w:tc>
          <w:p>
            <w:r>
              <w:t xml:space="preserve">Full System</w:t>
            </w:r>
          </w:p>
        </w:tc>
        <w:tc>
          <w:p>
            <w:r>
              <w:t xml:space="preserve">完整系统（卡片+关系+规则+混合检索）</w:t>
            </w:r>
          </w:p>
        </w:tc>
        <w:tc>
          <w:p>
            <w:r>
              <w:t xml:space="preserve">基准</w:t>
            </w:r>
          </w:p>
        </w:tc>
      </w:tr>
      <w:tr>
        <w:tc>
          <w:p>
            <w:r>
              <w:t xml:space="preserve">w/o Relations</w:t>
            </w:r>
          </w:p>
        </w:tc>
        <w:tc>
          <w:p>
            <w:r>
              <w:t xml:space="preserve">移除关系扩展模块</w:t>
            </w:r>
          </w:p>
        </w:tc>
        <w:tc>
          <w:p>
            <w:r>
              <w:t xml:space="preserve">评估关系模型贡献</w:t>
            </w:r>
          </w:p>
        </w:tc>
      </w:tr>
      <w:tr>
        <w:tc>
          <w:p>
            <w:r>
              <w:t xml:space="preserve">w/o Rules</w:t>
            </w:r>
          </w:p>
        </w:tc>
        <w:tc>
          <w:p>
            <w:r>
              <w:t xml:space="preserve">移除安全规则层</w:t>
            </w:r>
          </w:p>
        </w:tc>
        <w:tc>
          <w:p>
            <w:r>
              <w:t xml:space="preserve">评估外置规则贡献</w:t>
            </w:r>
          </w:p>
        </w:tc>
      </w:tr>
      <w:tr>
        <w:tc>
          <w:p>
            <w:r>
              <w:t xml:space="preserve">w/o Card Model</w:t>
            </w:r>
          </w:p>
        </w:tc>
        <w:tc>
          <w:p>
            <w:r>
              <w:t xml:space="preserve">回退到固定长度chunk（512 token）</w:t>
            </w:r>
          </w:p>
        </w:tc>
        <w:tc>
          <w:p>
            <w:r>
              <w:t xml:space="preserve">评估卡片模型贡献</w:t>
            </w:r>
          </w:p>
        </w:tc>
      </w:tr>
      <w:tr>
        <w:tc>
          <w:p>
            <w:r>
              <w:t xml:space="preserve">w/o Hybrid Retrieval</w:t>
            </w:r>
          </w:p>
        </w:tc>
        <w:tc>
          <w:p>
            <w:r>
              <w:t xml:space="preserve">仅用向量检索，移除BM25</w:t>
            </w:r>
          </w:p>
        </w:tc>
        <w:tc>
          <w:p>
            <w:r>
              <w:t xml:space="preserve">评估混合检索贡献</w:t>
            </w:r>
          </w:p>
        </w:tc>
      </w:tr>
      <w:tr>
        <w:tc>
          <w:p>
            <w:r>
              <w:t xml:space="preserve">w/o Structure</w:t>
            </w:r>
          </w:p>
        </w:tc>
        <w:tc>
          <w:p>
            <w:r>
              <w:t xml:space="preserve">卡片不做结构化分节，纯文本</w:t>
            </w:r>
          </w:p>
        </w:tc>
        <w:tc>
          <w:p>
            <w:r>
              <w:t xml:space="preserve">评估结构感知贡献</w:t>
            </w:r>
          </w:p>
        </w:tc>
      </w:tr>
    </w:tbl>
    <w:p/>
    <w:p>
      <w:pPr>
        <w:pStyle w:val="Heading2"/>
      </w:pPr>
      <w:r>
        <w:t>1.4 评估流程</w:t>
      </w:r>
    </w:p>
    <w:p>
      <w:r>
        <w:rPr>
          <w:b/>
        </w:rPr>
        <w:t xml:space="preserve">评估按以下四阶段执行：</w:t>
      </w:r>
    </w:p>
    <w:p>
      <w:pPr>
        <w:numPr>
          <w:ilvl w:val="0"/>
          <w:numId w:val="1"/>
        </w:numPr>
      </w:pPr>
      <w:r>
        <w:t xml:space="preserve">阶段一 - 知识库构建与校验（2周）：完成MARCH全模块约80张卡片编写、关系标注、规则编写，通过CI全量Schema校验。</w:t>
      </w:r>
    </w:p>
    <w:p>
      <w:pPr>
        <w:numPr>
          <w:ilvl w:val="0"/>
          <w:numId w:val="1"/>
        </w:numPr>
      </w:pPr>
      <w:r>
        <w:t xml:space="preserve">阶段二 - 检索层评测（1周）：使用事实性+流程性问答集，对比Full System与w/o Card Model、w/o Hybrid Retrieval的Recall@K和MRR。</w:t>
      </w:r>
    </w:p>
    <w:p>
      <w:pPr>
        <w:numPr>
          <w:ilvl w:val="0"/>
          <w:numId w:val="1"/>
        </w:numPr>
      </w:pPr>
      <w:r>
        <w:t xml:space="preserve">阶段三 - 安全层评测（1周）：使用禁忌检测集，对比Full System与w/o Rules的禁忌违规率和规则触发准确率。</w:t>
      </w:r>
    </w:p>
    <w:p>
      <w:pPr>
        <w:numPr>
          <w:ilvl w:val="0"/>
          <w:numId w:val="1"/>
        </w:numPr>
      </w:pPr>
      <w:r>
        <w:t xml:space="preserve">阶段四 - 端到端评测（1周）：使用全部5类数据集，对比Full System与所有消融组的Answer Accuracy、Citation Coverage和Hallucination Rate。</w:t>
      </w:r>
    </w:p>
    <w:p/>
    <w:p>
      <w:r>
        <w:rPr>
          <w:b/>
        </w:rPr>
        <w:t xml:space="preserve">统计方法：</w:t>
      </w:r>
    </w:p>
    <w:p>
      <w:pPr>
        <w:numPr>
          <w:ilvl w:val="0"/>
          <w:numId w:val="1"/>
        </w:numPr>
      </w:pPr>
      <w:r>
        <w:t xml:space="preserve">自动化指标：报告均值±标准差，使用配对t检验（p&lt;0.05）判断显著性</w:t>
      </w:r>
    </w:p>
    <w:p>
      <w:pPr>
        <w:numPr>
          <w:ilvl w:val="0"/>
          <w:numId w:val="1"/>
        </w:numPr>
      </w:pPr>
      <w:r>
        <w:t xml:space="preserve">人工评分：3名评审者独立打分，报告Fleiss Kappa一致性系数</w:t>
      </w:r>
    </w:p>
    <w:p>
      <w:pPr>
        <w:numPr>
          <w:ilvl w:val="0"/>
          <w:numId w:val="1"/>
        </w:numPr>
      </w:pPr>
      <w:r>
        <w:t xml:space="preserve">效率指标：统计P50/P95延迟，对比规则层开启/关闭的额外开销</w:t>
      </w:r>
    </w:p>
    <w:p/>
    <w:p>
      <w:pPr>
        <w:pStyle w:val="Heading1"/>
      </w:pPr>
      <w:r>
        <w:t>第二章  知识卡片模型Schema</w:t>
      </w:r>
    </w:p>
    <w:p>
      <w:pPr>
        <w:pStyle w:val="Heading2"/>
      </w:pPr>
      <w:r>
        <w:t>2.1 设计原则</w:t>
      </w:r>
    </w:p>
    <w:p>
      <w:pPr>
        <w:numPr>
          <w:ilvl w:val="0"/>
          <w:numId w:val="1"/>
        </w:numPr>
      </w:pPr>
      <w:r>
        <w:t xml:space="preserve">一卡一动作/一概念：每张卡片对应TCCC/PFC中一个可独立问答的最小知识单元</w:t>
      </w:r>
    </w:p>
    <w:p>
      <w:pPr>
        <w:numPr>
          <w:ilvl w:val="0"/>
          <w:numId w:val="1"/>
        </w:numPr>
      </w:pPr>
      <w:r>
        <w:t xml:space="preserve">语义自足：卡片脱离上下文仍可理解，body.summary字段必填</w:t>
      </w:r>
    </w:p>
    <w:p>
      <w:pPr>
        <w:numPr>
          <w:ilvl w:val="0"/>
          <w:numId w:val="1"/>
        </w:numPr>
      </w:pPr>
      <w:r>
        <w:t xml:space="preserve">可独立验证：每卡至少一条evidence来源，支持溯源审计</w:t>
      </w:r>
    </w:p>
    <w:p>
      <w:pPr>
        <w:numPr>
          <w:ilvl w:val="0"/>
          <w:numId w:val="1"/>
        </w:numPr>
      </w:pPr>
      <w:r>
        <w:t xml:space="preserve">双表示统一：YAML frontmatter为人工维护态，JSON为机器调用态，编译器保证一致性</w:t>
      </w:r>
    </w:p>
    <w:p>
      <w:pPr>
        <w:numPr>
          <w:ilvl w:val="0"/>
          <w:numId w:val="1"/>
        </w:numPr>
      </w:pPr>
      <w:r>
        <w:t xml:space="preserve">类型区分：5种task_type对应不同必填字段，Schema层面强制约束</w:t>
      </w:r>
    </w:p>
    <w:p/>
    <w:p>
      <w:pPr>
        <w:pStyle w:val="Heading2"/>
      </w:pPr>
      <w:r>
        <w:t>2.2 完整JSON Schema定义</w:t>
      </w:r>
    </w:p>
    <w:p>
      <w:r>
        <w:t xml:space="preserve">以下为知识卡片的JSON Schema（draft-07标准）：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"$schema": "http://json-schema.org/draft-07/schema#",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"title": "KnowledgeCard",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"description": "战创伤救护知识卡片模型 - 面向RAG的最小知识单元",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"required": ["id","title","version","updated","module","phase","task_type","body","evidence"],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"id":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"pattern": "^CARD-[A-Z]{2,6}-[A-Z0-9]+-[0-9]{3}$",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"全局唯一标识，格式: CARD-{模块}-{简写}-{序号}，如 CARD-HEM-TQ-001"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"title":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"maxLength": 80,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"卡片标题，一句话概括本卡主题"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"version":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"pattern": "^[0-9]+\\.[0-9]+\\.[0-9]+$",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"语义版本号 major.minor.patch"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"updated":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"format": "date",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"最后更新日期 YYYY-MM-DD"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"authors":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"编写/审核人员列表"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"module":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["MARCH.M","MARCH.A","MARCH.R","MARCH.C","MARCH.H",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"PAWS.P","PAWS.A","PAWS.W","PAWS.S",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"PFC.HITMAN","PFC.SHEEPVOMIT","PFC.GENERAL"],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"所属模块：MARCH五环节 / PAWS四环节 / PFC延续救护"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"phase":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["CUF","TFC","TACEVAC","PFC"],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"适用阶段: Care Under Fire / Tactical Field Care / Tactical Evacuation Care / Prolonged Field Care"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"task_type":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["procedure","decision","knowledge","drug","equipment"],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"卡片类型：操作流程/决策判断/知识概念/药物/器材"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"applicable_to":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"适应证/适用场景标签列表"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"contraindications":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"禁忌证标签列表"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"patient_group":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{"type": "string","enum": ["adult","pediatric","pregnant","geriatric","burn"]},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"适用人群"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"body":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"卡片正文结构化内容",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"summary": {"type": "string", "description": "一句话摘要（LLM自动生成或人工填写）"},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"indication": {"type": "string", "description": "适应证描述"},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"steps":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"操作步骤（procedure类型必填）"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"criteria":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"判断标准（decision类型必填）"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"dosage":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"dose":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"route": {"type": "string","enum": ["IV","IO","IM","PO","IN","topical"]},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"frequency":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"max_dose": {"type": "string"}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"用药方案（drug类型必填）"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"notes":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"注意事项"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"definition": {"type": "string", "description": "概念定义（knowledge类型）"},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"mechanism": {"type": "string", "description": "机理说明"},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"specification":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"器材规格（equipment类型）",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"model":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"sizes":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"weight": {"type": "string"}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"required": ["summary"]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"evidence":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"minItems":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"required": ["source","section"],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"source": {"type": "string", "description": "文献/指南名称"},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"section": {"type": "string", "description": "章节/页码"},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"url": {"type": "string", "format": "uri"},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"grade": {"type": "string", "enum": ["A","B","C","D","expert_opinion"],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"description": "证据等级"}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"证据来源（至少一条）"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"tags":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"检索标签（同义词、关键术语）"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"related":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"六类轻量关系引用",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"precedes":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"triggered_by":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"alternatives":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"refines":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"forbids_with": {"type": "array","items": {"type": "string"}},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"escalates_to": {"type": "array","items": {"type": "string"}}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"hash":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"内容SHA-256哈希，用于防篡改校验"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/>
    <w:p>
      <w:pPr>
        <w:pStyle w:val="Heading2"/>
      </w:pPr>
      <w:r>
        <w:t>2.3 字段说明表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>字段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类型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必填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全局唯一标识，格式CARD-{模块}-{简写}-{序号}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卡片标题，&lt;=80字符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语义版本号 major.minor.patch</w:t>
            </w:r>
          </w:p>
        </w:tc>
      </w:tr>
      <w:tr>
        <w:tc>
          <w:p>
            <w:r>
              <w:t xml:space="preserve">updated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最后更新日期</w:t>
            </w:r>
          </w:p>
        </w:tc>
      </w:tr>
      <w:tr>
        <w:tc>
          <w:p>
            <w:r>
              <w:t xml:space="preserve">authors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编写/审核人员</w:t>
            </w:r>
          </w:p>
        </w:tc>
      </w:tr>
      <w:tr>
        <w:tc>
          <w:p>
            <w:r>
              <w:t xml:space="preserve">module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所属MARCH/PAWS/PFC模块</w:t>
            </w:r>
          </w:p>
        </w:tc>
      </w:tr>
      <w:tr>
        <w:tc>
          <w:p>
            <w:r>
              <w:t xml:space="preserve">phase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适用救治阶段CUF/TFC/TACEVAC/PFC</w:t>
            </w:r>
          </w:p>
        </w:tc>
      </w:tr>
      <w:tr>
        <w:tc>
          <w:p>
            <w:r>
              <w:t xml:space="preserve">task_type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卡片类型：procedure/decision/knowledge/drug/equipment</w:t>
            </w:r>
          </w:p>
        </w:tc>
      </w:tr>
      <w:tr>
        <w:tc>
          <w:p>
            <w:r>
              <w:t xml:space="preserve">applicable_to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适应证标签</w:t>
            </w:r>
          </w:p>
        </w:tc>
      </w:tr>
      <w:tr>
        <w:tc>
          <w:p>
            <w:r>
              <w:t xml:space="preserve">contraindications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禁忌证标签</w:t>
            </w:r>
          </w:p>
        </w:tc>
      </w:tr>
      <w:tr>
        <w:tc>
          <w:p>
            <w:r>
              <w:t xml:space="preserve">patient_group</w:t>
            </w:r>
          </w:p>
        </w:tc>
        <w:tc>
          <w:p>
            <w:r>
              <w:t xml:space="preserve">array[enum]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适用人群</w:t>
            </w:r>
          </w:p>
        </w:tc>
      </w:tr>
      <w:tr>
        <w:tc>
          <w:p>
            <w:r>
              <w:t xml:space="preserve">body.summary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一句话摘要</w:t>
            </w:r>
          </w:p>
        </w:tc>
      </w:tr>
      <w:tr>
        <w:tc>
          <w:p>
            <w:r>
              <w:t xml:space="preserve">body.steps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procedure必填</w:t>
            </w:r>
          </w:p>
        </w:tc>
        <w:tc>
          <w:p>
            <w:r>
              <w:t xml:space="preserve">操作步骤</w:t>
            </w:r>
          </w:p>
        </w:tc>
      </w:tr>
      <w:tr>
        <w:tc>
          <w:p>
            <w:r>
              <w:t xml:space="preserve">body.criteria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decision必填</w:t>
            </w:r>
          </w:p>
        </w:tc>
        <w:tc>
          <w:p>
            <w:r>
              <w:t xml:space="preserve">判断标准</w:t>
            </w:r>
          </w:p>
        </w:tc>
      </w:tr>
      <w:tr>
        <w:tc>
          <w:p>
            <w:r>
              <w:t xml:space="preserve">body.dosage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drug必填</w:t>
            </w:r>
          </w:p>
        </w:tc>
        <w:tc>
          <w:p>
            <w:r>
              <w:t xml:space="preserve">剂量/途径/频次/上限</w:t>
            </w:r>
          </w:p>
        </w:tc>
      </w:tr>
      <w:tr>
        <w:tc>
          <w:p>
            <w:r>
              <w:t xml:space="preserve">body.notes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注意事项</w:t>
            </w:r>
          </w:p>
        </w:tc>
      </w:tr>
      <w:tr>
        <w:tc>
          <w:p>
            <w:r>
              <w:t xml:space="preserve">evidence</w:t>
            </w:r>
          </w:p>
        </w:tc>
        <w:tc>
          <w:p>
            <w:r>
              <w:t xml:space="preserve">array[object]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至少一条证据来源+等级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array[string]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检索标签/同义词</w:t>
            </w:r>
          </w:p>
        </w:tc>
      </w:tr>
      <w:tr>
        <w:tc>
          <w:p>
            <w:r>
              <w:t xml:space="preserve">related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六类关系引用</w:t>
            </w:r>
          </w:p>
        </w:tc>
      </w:tr>
      <w:tr>
        <w:tc>
          <w:p>
            <w:r>
              <w:t xml:space="preserve">hash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自动生成</w:t>
            </w:r>
          </w:p>
        </w:tc>
        <w:tc>
          <w:p>
            <w:r>
              <w:t xml:space="preserve">内容SHA-256防篡改</w:t>
            </w:r>
          </w:p>
        </w:tc>
      </w:tr>
    </w:tbl>
    <w:p/>
    <w:p>
      <w:pPr>
        <w:pStyle w:val="Heading2"/>
      </w:pPr>
      <w:r>
        <w:t>2.4 示例卡片</w:t>
      </w:r>
    </w:p>
    <w:p>
      <w:r>
        <w:rPr>
          <w:b/>
        </w:rPr>
        <w:t xml:space="preserve">【CARD-HEM-TQ-001】战术止血带（CAT）四肢大出血控制</w:t>
      </w:r>
    </w:p>
    <w:p>
      <w:pPr>
        <w:numPr>
          <w:ilvl w:val="0"/>
          <w:numId w:val="1"/>
        </w:numPr>
      </w:pPr>
      <w:r>
        <w:t xml:space="preserve">模块: MARCH.M  |  阶段: CUF  |  类型: procedure</w:t>
      </w:r>
    </w:p>
    <w:p>
      <w:pPr>
        <w:numPr>
          <w:ilvl w:val="0"/>
          <w:numId w:val="1"/>
        </w:numPr>
      </w:pPr>
      <w:r>
        <w:t xml:space="preserve">摘要: 对四肢大出血使用CAT止血带进行紧急止血</w:t>
      </w:r>
    </w:p>
    <w:p>
      <w:r>
        <w:t xml:space="preserve">操作步骤：</w:t>
      </w:r>
    </w:p>
    <w:p>
      <w:pPr>
        <w:numPr>
          <w:ilvl w:val="0"/>
          <w:numId w:val="1"/>
        </w:numPr>
      </w:pPr>
      <w:r>
        <w:t xml:space="preserve">1. 识别四肢活动性大出血（喷射状/涌出/浸透敷料）</w:t>
      </w:r>
    </w:p>
    <w:p>
      <w:pPr>
        <w:numPr>
          <w:ilvl w:val="0"/>
          <w:numId w:val="1"/>
        </w:numPr>
      </w:pPr>
      <w:r>
        <w:t xml:space="preserve">2. 取出CAT Gen 7止血带，拉出自由端</w:t>
      </w:r>
    </w:p>
    <w:p>
      <w:pPr>
        <w:numPr>
          <w:ilvl w:val="0"/>
          <w:numId w:val="1"/>
        </w:numPr>
      </w:pPr>
      <w:r>
        <w:t xml:space="preserve">3. 将止血带置于出血点近心端5-7cm处（高位放置原则：CUF阶段置于尽可能近心端）</w:t>
      </w:r>
    </w:p>
    <w:p>
      <w:pPr>
        <w:numPr>
          <w:ilvl w:val="0"/>
          <w:numId w:val="1"/>
        </w:numPr>
      </w:pPr>
      <w:r>
        <w:t xml:space="preserve">4. 拉紧自由端穿过扣环并回折粘贴</w:t>
      </w:r>
    </w:p>
    <w:p>
      <w:pPr>
        <w:numPr>
          <w:ilvl w:val="0"/>
          <w:numId w:val="1"/>
        </w:numPr>
      </w:pPr>
      <w:r>
        <w:t xml:space="preserve">5. 旋转绞棒直至出血停止且远端脉搏消失</w:t>
      </w:r>
    </w:p>
    <w:p>
      <w:pPr>
        <w:numPr>
          <w:ilvl w:val="0"/>
          <w:numId w:val="1"/>
        </w:numPr>
      </w:pPr>
      <w:r>
        <w:t xml:space="preserve">6. 将绞棒固定在卡夹中</w:t>
      </w:r>
    </w:p>
    <w:p>
      <w:pPr>
        <w:numPr>
          <w:ilvl w:val="0"/>
          <w:numId w:val="1"/>
        </w:numPr>
      </w:pPr>
      <w:r>
        <w:t xml:space="preserve">7. 用记号笔在止血带上标记上带时间</w:t>
      </w:r>
    </w:p>
    <w:p>
      <w:pPr>
        <w:numPr>
          <w:ilvl w:val="0"/>
          <w:numId w:val="1"/>
        </w:numPr>
      </w:pPr>
      <w:r>
        <w:t xml:space="preserve">8. 暴露止血带（不得被衣物遮盖）</w:t>
      </w:r>
    </w:p>
    <w:p>
      <w:pPr>
        <w:numPr>
          <w:ilvl w:val="0"/>
          <w:numId w:val="1"/>
        </w:numPr>
      </w:pPr>
      <w:r>
        <w:t xml:space="preserve">禁忌证: 关节部位（膝/肘）, 颈部/躯干</w:t>
      </w:r>
    </w:p>
    <w:p>
      <w:pPr>
        <w:numPr>
          <w:ilvl w:val="0"/>
          <w:numId w:val="1"/>
        </w:numPr>
      </w:pPr>
      <w:r>
        <w:t xml:space="preserve">证据: TCCC Guidelines 2024, Section 3.a; CoTCCC Recommendation 2020-01, Grade A</w:t>
      </w:r>
    </w:p>
    <w:p/>
    <w:p>
      <w:r>
        <w:rPr>
          <w:b/>
        </w:rPr>
        <w:t xml:space="preserve">【CARD-DRUG-TXA-001】氨甲环酸（TXA）抗纤溶治疗</w:t>
      </w:r>
    </w:p>
    <w:p>
      <w:pPr>
        <w:numPr>
          <w:ilvl w:val="0"/>
          <w:numId w:val="1"/>
        </w:numPr>
      </w:pPr>
      <w:r>
        <w:t xml:space="preserve">模块: MARCH.C  |  阶段: TFC  |  类型: drug</w:t>
      </w:r>
    </w:p>
    <w:p>
      <w:pPr>
        <w:numPr>
          <w:ilvl w:val="0"/>
          <w:numId w:val="1"/>
        </w:numPr>
      </w:pPr>
      <w:r>
        <w:t xml:space="preserve">摘要: 对预计需要大量输血或合并TBI的伤员给予TXA减少出血</w:t>
      </w:r>
    </w:p>
    <w:p>
      <w:pPr>
        <w:numPr>
          <w:ilvl w:val="0"/>
          <w:numId w:val="1"/>
        </w:numPr>
      </w:pPr>
      <w:r>
        <w:t xml:space="preserve">用药方案: 2g IV/IO 缓慢推注（10分钟以上）；如无IV/IO通路可IM给药</w:t>
      </w:r>
    </w:p>
    <w:p>
      <w:pPr>
        <w:numPr>
          <w:ilvl w:val="0"/>
          <w:numId w:val="1"/>
        </w:numPr>
      </w:pPr>
      <w:r>
        <w:t xml:space="preserve">适应证: 预计需要大量输血的创伤伤员；合并显著TBI的伤员</w:t>
      </w:r>
    </w:p>
    <w:p>
      <w:pPr>
        <w:numPr>
          <w:ilvl w:val="0"/>
          <w:numId w:val="1"/>
        </w:numPr>
      </w:pPr>
      <w:r>
        <w:t xml:space="preserve">禁忌证: 受伤超过3小时, 已知对TXA过敏</w:t>
      </w:r>
    </w:p>
    <w:p>
      <w:pPr>
        <w:numPr>
          <w:ilvl w:val="0"/>
          <w:numId w:val="1"/>
        </w:numPr>
      </w:pPr>
      <w:r>
        <w:t xml:space="preserve">证据: TCCC Guidelines 2024 Proposed Change 20-02; MATTERs Study, Grade A</w:t>
      </w:r>
    </w:p>
    <w:p/>
    <w:p>
      <w:r>
        <w:rPr>
          <w:b/>
        </w:rPr>
        <w:t xml:space="preserve">【CARD-AIR-NPA-001】鼻咽通气道（NPA）置入</w:t>
      </w:r>
    </w:p>
    <w:p>
      <w:pPr>
        <w:numPr>
          <w:ilvl w:val="0"/>
          <w:numId w:val="1"/>
        </w:numPr>
      </w:pPr>
      <w:r>
        <w:t xml:space="preserve">模块: MARCH.A  |  阶段: TFC  |  类型: procedure</w:t>
      </w:r>
    </w:p>
    <w:p>
      <w:pPr>
        <w:numPr>
          <w:ilvl w:val="0"/>
          <w:numId w:val="1"/>
        </w:numPr>
      </w:pPr>
      <w:r>
        <w:t xml:space="preserve">摘要: 对有自主呼吸但意识障碍的伤员建立鼻咽通气道</w:t>
      </w:r>
    </w:p>
    <w:p>
      <w:r>
        <w:t xml:space="preserve">操作步骤：</w:t>
      </w:r>
    </w:p>
    <w:p>
      <w:pPr>
        <w:numPr>
          <w:ilvl w:val="0"/>
          <w:numId w:val="1"/>
        </w:numPr>
      </w:pPr>
      <w:r>
        <w:t xml:space="preserve">1. 评估伤员：有自主呼吸、GCS&lt;=13或打鼾样呼吸</w:t>
      </w:r>
    </w:p>
    <w:p>
      <w:pPr>
        <w:numPr>
          <w:ilvl w:val="0"/>
          <w:numId w:val="1"/>
        </w:numPr>
      </w:pPr>
      <w:r>
        <w:t xml:space="preserve">2. 选择合适尺寸NPA（成人通常28F）</w:t>
      </w:r>
    </w:p>
    <w:p>
      <w:pPr>
        <w:numPr>
          <w:ilvl w:val="0"/>
          <w:numId w:val="1"/>
        </w:numPr>
      </w:pPr>
      <w:r>
        <w:t xml:space="preserve">3. 润滑NPA外壁</w:t>
      </w:r>
    </w:p>
    <w:p>
      <w:pPr>
        <w:numPr>
          <w:ilvl w:val="0"/>
          <w:numId w:val="1"/>
        </w:numPr>
      </w:pPr>
      <w:r>
        <w:t xml:space="preserve">4. 斜面朝向鼻中隔，沿鼻底方向缓慢插入</w:t>
      </w:r>
    </w:p>
    <w:p>
      <w:pPr>
        <w:numPr>
          <w:ilvl w:val="0"/>
          <w:numId w:val="1"/>
        </w:numPr>
      </w:pPr>
      <w:r>
        <w:t xml:space="preserve">5. 确认气道通畅（听诊呼吸音、观察胸廓起伏）</w:t>
      </w:r>
    </w:p>
    <w:p>
      <w:pPr>
        <w:numPr>
          <w:ilvl w:val="0"/>
          <w:numId w:val="1"/>
        </w:numPr>
      </w:pPr>
      <w:r>
        <w:t xml:space="preserve">禁忌证: 严重颌面部创伤, 已知颅底骨折</w:t>
      </w:r>
    </w:p>
    <w:p>
      <w:pPr>
        <w:numPr>
          <w:ilvl w:val="0"/>
          <w:numId w:val="1"/>
        </w:numPr>
      </w:pPr>
      <w:r>
        <w:t xml:space="preserve">证据: TCCC Guidelines 2024, Airway Management; Grade B</w:t>
      </w:r>
    </w:p>
    <w:p/>
    <w:p>
      <w:pPr>
        <w:pStyle w:val="Heading1"/>
      </w:pPr>
      <w:r>
        <w:t>第三章  安全规则层Schema</w:t>
      </w:r>
    </w:p>
    <w:p>
      <w:pPr>
        <w:pStyle w:val="Heading2"/>
      </w:pPr>
      <w:r>
        <w:t>3.1 设计原则</w:t>
      </w:r>
    </w:p>
    <w:p>
      <w:pPr>
        <w:numPr>
          <w:ilvl w:val="0"/>
          <w:numId w:val="1"/>
        </w:numPr>
      </w:pPr>
      <w:r>
        <w:t xml:space="preserve">外置化：安全约束独立于知识正文存储和执行，不依赖LLM理解自然语言中的禁忌</w:t>
      </w:r>
    </w:p>
    <w:p>
      <w:pPr>
        <w:numPr>
          <w:ilvl w:val="0"/>
          <w:numId w:val="1"/>
        </w:numPr>
      </w:pPr>
      <w:r>
        <w:t xml:space="preserve">多阶段执行：规则可在检索前（硬过滤）、检索后（重排/冲突检测）、生成后（校验/改写）三阶段分别触发</w:t>
      </w:r>
    </w:p>
    <w:p>
      <w:pPr>
        <w:numPr>
          <w:ilvl w:val="0"/>
          <w:numId w:val="1"/>
        </w:numPr>
      </w:pPr>
      <w:r>
        <w:t xml:space="preserve">声明式条件：使用JSON-Logic语法表达条件，可被程序自动求值，无需自然语言解析</w:t>
      </w:r>
    </w:p>
    <w:p>
      <w:pPr>
        <w:numPr>
          <w:ilvl w:val="0"/>
          <w:numId w:val="1"/>
        </w:numPr>
      </w:pPr>
      <w:r>
        <w:t xml:space="preserve">优先级仲裁：冲突规则按priority字段排序，高优先级覆盖低优先级</w:t>
      </w:r>
    </w:p>
    <w:p>
      <w:pPr>
        <w:numPr>
          <w:ilvl w:val="0"/>
          <w:numId w:val="1"/>
        </w:numPr>
      </w:pPr>
      <w:r>
        <w:t xml:space="preserve">证据溯源：每条规则必须标注依据来源，支持审计追踪</w:t>
      </w:r>
    </w:p>
    <w:p>
      <w:pPr>
        <w:numPr>
          <w:ilvl w:val="0"/>
          <w:numId w:val="1"/>
        </w:numPr>
      </w:pPr>
      <w:r>
        <w:t xml:space="preserve">可开关：enabled字段支持灰度发布和AB测试</w:t>
      </w:r>
    </w:p>
    <w:p/>
    <w:p>
      <w:pPr>
        <w:pStyle w:val="Heading2"/>
      </w:pPr>
      <w:r>
        <w:t>3.2 完整JSON Schema定义</w:t>
      </w:r>
    </w:p>
    <w:p>
      <w:r>
        <w:t xml:space="preserve">以下为安全规则的JSON Schema：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"$schema": "http://json-schema.org/draft-07/schema#",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"title": "SafetyRule",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"description": "安全约束外置化规则 - 独立于知识正文执行的硬约束",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"required": ["rule_id","rule_type","scope","priority","condition","action","evidence"],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"rule_id":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"pattern": "^R-[A-Z]{2,6}-[0-9]{3}$",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"规则唯一标识，格式: R-{类别}-{序号}"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"rule_type":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["contraindication","priority_override","escalation_trigger",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"dosage_bound","time_constraint","combination_forbidden"],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"规则类型：禁忌证/优先级覆盖/升级触发/剂量边界/时间约束/联合禁忌"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"scope":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["pre_retrieval","post_retrieval","post_generation","all_stages"],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"执行阶段：检索前/检索后/生成后/全阶段"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"priority":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"integer",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"minimum":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"maximum": 100,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"优先级（1=最高），冲突时高优先级覆盖低优先级"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"name":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"规则名称，人类可读"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"description":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"规则说明，解释为何需要此约束"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"condition":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"触发条件，使用JSON-Logic语法",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"logic":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"JSON-Logic表达式，支持 and/or/not/if/==/&gt;/&lt;/in/var 等操作"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"variables":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"items":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"name":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"source": {"type": "string","enum": ["patient_context","query","retrieved_cards","generated_text"]},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"path": {"type": "string"}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"条件中引用的变量定义"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"required": ["logic"]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"action":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"规则触发后的执行动作",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"required": ["type"],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"type":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"enum": ["exclude_cards","include_cards","rerank_boost","rerank_penalize",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"inject_warning","block_generation","rewrite_answer","add_citation"],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"动作类型"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"targets":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"array",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"items":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"动作目标卡片ID列表"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"message":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"警示/覆盖消息内容"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"severity":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"enum": ["critical","warning","info"],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"description": "告警级别"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"evidence":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"source":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"section":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"grade": {"type": "string","enum": ["A","B","C","D","expert_opinion"]}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"required": ["source"],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"规则依据来源"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"enabled":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"boolean",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"default":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"是否启用"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"version":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"规则版本号"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/>
    <w:p>
      <w:pPr>
        <w:pStyle w:val="Heading2"/>
      </w:pPr>
      <w:r>
        <w:t>3.3 规则类型与执行阶段</w:t>
      </w:r>
    </w:p>
    <w:p>
      <w:r>
        <w:t xml:space="preserve">系统支持6种规则类型，每种对应特定的触发场景：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>类型标识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中文名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典型执行阶段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功能说明</w:t>
            </w:r>
          </w:p>
        </w:tc>
      </w:tr>
      <w:tr>
        <w:tc>
          <w:p>
            <w:r>
              <w:t xml:space="preserve">contraindication</w:t>
            </w:r>
          </w:p>
        </w:tc>
        <w:tc>
          <w:p>
            <w:r>
              <w:t xml:space="preserve">禁忌证</w:t>
            </w:r>
          </w:p>
        </w:tc>
        <w:tc>
          <w:p>
            <w:r>
              <w:t xml:space="preserve">pre_retrieval</w:t>
            </w:r>
          </w:p>
        </w:tc>
        <w:tc>
          <w:p>
            <w:r>
              <w:t xml:space="preserve">根据伤员状态排除不适用的知识卡片</w:t>
            </w:r>
          </w:p>
        </w:tc>
      </w:tr>
      <w:tr>
        <w:tc>
          <w:p>
            <w:r>
              <w:t xml:space="preserve">priority_override</w:t>
            </w:r>
          </w:p>
        </w:tc>
        <w:tc>
          <w:p>
            <w:r>
              <w:t xml:space="preserve">优先级覆盖</w:t>
            </w:r>
          </w:p>
        </w:tc>
        <w:tc>
          <w:p>
            <w:r>
              <w:t xml:space="preserve">post_retrieval</w:t>
            </w:r>
          </w:p>
        </w:tc>
        <w:tc>
          <w:p>
            <w:r>
              <w:t xml:space="preserve">根据伤情紧急程度调整卡片排序</w:t>
            </w:r>
          </w:p>
        </w:tc>
      </w:tr>
      <w:tr>
        <w:tc>
          <w:p>
            <w:r>
              <w:t xml:space="preserve">escalation_trigger</w:t>
            </w:r>
          </w:p>
        </w:tc>
        <w:tc>
          <w:p>
            <w:r>
              <w:t xml:space="preserve">升级触发</w:t>
            </w:r>
          </w:p>
        </w:tc>
        <w:tc>
          <w:p>
            <w:r>
              <w:t xml:space="preserve">post_retrieval</w:t>
            </w:r>
          </w:p>
        </w:tc>
        <w:tc>
          <w:p>
            <w:r>
              <w:t xml:space="preserve">当前处置无效时自动引入升级方案</w:t>
            </w:r>
          </w:p>
        </w:tc>
      </w:tr>
      <w:tr>
        <w:tc>
          <w:p>
            <w:r>
              <w:t xml:space="preserve">dosage_bound</w:t>
            </w:r>
          </w:p>
        </w:tc>
        <w:tc>
          <w:p>
            <w:r>
              <w:t xml:space="preserve">剂量边界</w:t>
            </w:r>
          </w:p>
        </w:tc>
        <w:tc>
          <w:p>
            <w:r>
              <w:t xml:space="preserve">post_generation</w:t>
            </w:r>
          </w:p>
        </w:tc>
        <w:tc>
          <w:p>
            <w:r>
              <w:t xml:space="preserve">校验LLM输出的药物剂量是否在允许范围</w:t>
            </w:r>
          </w:p>
        </w:tc>
      </w:tr>
      <w:tr>
        <w:tc>
          <w:p>
            <w:r>
              <w:t xml:space="preserve">time_constraint</w:t>
            </w:r>
          </w:p>
        </w:tc>
        <w:tc>
          <w:p>
            <w:r>
              <w:t xml:space="preserve">时间约束</w:t>
            </w:r>
          </w:p>
        </w:tc>
        <w:tc>
          <w:p>
            <w:r>
              <w:t xml:space="preserve">post_retrieval</w:t>
            </w:r>
          </w:p>
        </w:tc>
        <w:tc>
          <w:p>
            <w:r>
              <w:t xml:space="preserve">超出时间窗的处置予以排除</w:t>
            </w:r>
          </w:p>
        </w:tc>
      </w:tr>
      <w:tr>
        <w:tc>
          <w:p>
            <w:r>
              <w:t xml:space="preserve">combination_forbidden</w:t>
            </w:r>
          </w:p>
        </w:tc>
        <w:tc>
          <w:p>
            <w:r>
              <w:t xml:space="preserve">联合禁忌</w:t>
            </w:r>
          </w:p>
        </w:tc>
        <w:tc>
          <w:p>
            <w:r>
              <w:t xml:space="preserve">post_retrieval</w:t>
            </w:r>
          </w:p>
        </w:tc>
        <w:tc>
          <w:p>
            <w:r>
              <w:t xml:space="preserve">检测多卡片间的禁忌组合</w:t>
            </w:r>
          </w:p>
        </w:tc>
      </w:tr>
    </w:tbl>
    <w:p/>
    <w:p>
      <w:r>
        <w:rPr>
          <w:b/>
        </w:rPr>
        <w:t xml:space="preserve">三阶段执行时序：</w:t>
      </w:r>
    </w:p>
    <w:p>
      <w:pPr>
        <w:numPr>
          <w:ilvl w:val="0"/>
          <w:numId w:val="1"/>
        </w:numPr>
      </w:pPr>
      <w:r>
        <w:t xml:space="preserve">Pre-retrieval（检索前）：在向量/BM25检索之前，根据伤员上下文硬过滤候选卡片集</w:t>
      </w:r>
    </w:p>
    <w:p>
      <w:pPr>
        <w:numPr>
          <w:ilvl w:val="0"/>
          <w:numId w:val="1"/>
        </w:numPr>
      </w:pPr>
      <w:r>
        <w:t xml:space="preserve">Post-retrieval（检索后）：对检索返回的卡片做冲突检测、优先级调整、升级方案注入</w:t>
      </w:r>
    </w:p>
    <w:p>
      <w:pPr>
        <w:numPr>
          <w:ilvl w:val="0"/>
          <w:numId w:val="1"/>
        </w:numPr>
      </w:pPr>
      <w:r>
        <w:t xml:space="preserve">Post-generation（生成后）：对LLM输出做剂量数值校验、必要步骤遗漏检测、告警注入</w:t>
      </w:r>
    </w:p>
    <w:p/>
    <w:p>
      <w:pPr>
        <w:pStyle w:val="Heading2"/>
      </w:pPr>
      <w:r>
        <w:t>3.4 示例规则</w:t>
      </w:r>
    </w:p>
    <w:p>
      <w:r>
        <w:rPr>
          <w:b/>
        </w:rPr>
        <w:t xml:space="preserve">【R-HEM-001】关节部位禁用止血带</w:t>
      </w:r>
    </w:p>
    <w:p>
      <w:pPr>
        <w:numPr>
          <w:ilvl w:val="0"/>
          <w:numId w:val="1"/>
        </w:numPr>
      </w:pPr>
      <w:r>
        <w:t xml:space="preserve">类型: contraindication  |  阶段: pre_retrieval  |  优先级: 5</w:t>
      </w:r>
    </w:p>
    <w:p>
      <w:pPr>
        <w:numPr>
          <w:ilvl w:val="0"/>
          <w:numId w:val="1"/>
        </w:numPr>
      </w:pPr>
      <w:r>
        <w:t xml:space="preserve">条件: patient.injury_site IN ['膝关节','肘关节','关节'] → 排除CARD-HEM-TQ-001</w:t>
      </w:r>
    </w:p>
    <w:p>
      <w:pPr>
        <w:numPr>
          <w:ilvl w:val="0"/>
          <w:numId w:val="1"/>
        </w:numPr>
      </w:pPr>
      <w:r>
        <w:t xml:space="preserve">动作: exclude_cards: [CARD-HEM-TQ-001]</w:t>
      </w:r>
    </w:p>
    <w:p>
      <w:pPr>
        <w:numPr>
          <w:ilvl w:val="0"/>
          <w:numId w:val="1"/>
        </w:numPr>
      </w:pPr>
      <w:r>
        <w:t xml:space="preserve">告警消息: 关节部位不适用止血带，应改用加压包扎或止血填塞</w:t>
      </w:r>
    </w:p>
    <w:p>
      <w:pPr>
        <w:numPr>
          <w:ilvl w:val="0"/>
          <w:numId w:val="1"/>
        </w:numPr>
      </w:pPr>
      <w:r>
        <w:t xml:space="preserve">依据: TCCC Guidelines 2024, 3.a</w:t>
      </w:r>
    </w:p>
    <w:p/>
    <w:p>
      <w:r>
        <w:rPr>
          <w:b/>
        </w:rPr>
        <w:t xml:space="preserve">【R-DRUG-001】TXA时间窗约束</w:t>
      </w:r>
    </w:p>
    <w:p>
      <w:pPr>
        <w:numPr>
          <w:ilvl w:val="0"/>
          <w:numId w:val="1"/>
        </w:numPr>
      </w:pPr>
      <w:r>
        <w:t xml:space="preserve">类型: time_constraint  |  阶段: post_retrieval  |  优先级: 3</w:t>
      </w:r>
    </w:p>
    <w:p>
      <w:pPr>
        <w:numPr>
          <w:ilvl w:val="0"/>
          <w:numId w:val="1"/>
        </w:numPr>
      </w:pPr>
      <w:r>
        <w:t xml:space="preserve">条件: patient.time_since_injury &gt; 3h → 排除CARD-DRUG-TXA-001</w:t>
      </w:r>
    </w:p>
    <w:p>
      <w:pPr>
        <w:numPr>
          <w:ilvl w:val="0"/>
          <w:numId w:val="1"/>
        </w:numPr>
      </w:pPr>
      <w:r>
        <w:t xml:space="preserve">动作: exclude_cards + inject_warning</w:t>
      </w:r>
    </w:p>
    <w:p>
      <w:pPr>
        <w:numPr>
          <w:ilvl w:val="0"/>
          <w:numId w:val="1"/>
        </w:numPr>
      </w:pPr>
      <w:r>
        <w:t xml:space="preserve">告警消息: 受伤超过3小时，TXA获益不确定且可能增加风险，不推荐使用</w:t>
      </w:r>
    </w:p>
    <w:p>
      <w:pPr>
        <w:numPr>
          <w:ilvl w:val="0"/>
          <w:numId w:val="1"/>
        </w:numPr>
      </w:pPr>
      <w:r>
        <w:t xml:space="preserve">依据: CRASH-2 Trial; TCCC Proposed Change 20-02</w:t>
      </w:r>
    </w:p>
    <w:p/>
    <w:p>
      <w:r>
        <w:rPr>
          <w:b/>
        </w:rPr>
        <w:t xml:space="preserve">【R-DOSE-001】TXA剂量上限校验</w:t>
      </w:r>
    </w:p>
    <w:p>
      <w:pPr>
        <w:numPr>
          <w:ilvl w:val="0"/>
          <w:numId w:val="1"/>
        </w:numPr>
      </w:pPr>
      <w:r>
        <w:t xml:space="preserve">类型: dosage_bound  |  阶段: post_generation  |  优先级: 2</w:t>
      </w:r>
    </w:p>
    <w:p>
      <w:pPr>
        <w:numPr>
          <w:ilvl w:val="0"/>
          <w:numId w:val="1"/>
        </w:numPr>
      </w:pPr>
      <w:r>
        <w:t xml:space="preserve">条件: generated_text中TXA剂量数值 &gt; 2g → 触发告警</w:t>
      </w:r>
    </w:p>
    <w:p>
      <w:pPr>
        <w:numPr>
          <w:ilvl w:val="0"/>
          <w:numId w:val="1"/>
        </w:numPr>
      </w:pPr>
      <w:r>
        <w:t xml:space="preserve">动作: inject_warning + rewrite_answer</w:t>
      </w:r>
    </w:p>
    <w:p>
      <w:pPr>
        <w:numPr>
          <w:ilvl w:val="0"/>
          <w:numId w:val="1"/>
        </w:numPr>
      </w:pPr>
      <w:r>
        <w:t xml:space="preserve">告警消息: TXA单次剂量不应超过2g，请核实</w:t>
      </w:r>
    </w:p>
    <w:p>
      <w:pPr>
        <w:numPr>
          <w:ilvl w:val="0"/>
          <w:numId w:val="1"/>
        </w:numPr>
      </w:pPr>
      <w:r>
        <w:t xml:space="preserve">依据: TCCC Guidelines 2024</w:t>
      </w:r>
    </w:p>
    <w:p/>
    <w:p>
      <w:r>
        <w:rPr>
          <w:b/>
        </w:rPr>
        <w:t xml:space="preserve">【R-ESC-001】止血带失效升级</w:t>
      </w:r>
    </w:p>
    <w:p>
      <w:pPr>
        <w:numPr>
          <w:ilvl w:val="0"/>
          <w:numId w:val="1"/>
        </w:numPr>
      </w:pPr>
      <w:r>
        <w:t xml:space="preserve">类型: escalation_trigger  |  阶段: post_retrieval  |  优先级: 8</w:t>
      </w:r>
    </w:p>
    <w:p>
      <w:pPr>
        <w:numPr>
          <w:ilvl w:val="0"/>
          <w:numId w:val="1"/>
        </w:numPr>
      </w:pPr>
      <w:r>
        <w:t xml:space="preserve">条件: patient.tourniquet_applied AND patient.bleeding_continues → 触发升级</w:t>
      </w:r>
    </w:p>
    <w:p>
      <w:pPr>
        <w:numPr>
          <w:ilvl w:val="0"/>
          <w:numId w:val="1"/>
        </w:numPr>
      </w:pPr>
      <w:r>
        <w:t xml:space="preserve">动作: include_cards: [CARD-EVAC-URGENT, CARD-HEM-JUNCTIONAL-001]</w:t>
      </w:r>
    </w:p>
    <w:p>
      <w:pPr>
        <w:numPr>
          <w:ilvl w:val="0"/>
          <w:numId w:val="1"/>
        </w:numPr>
      </w:pPr>
      <w:r>
        <w:t xml:space="preserve">告警消息: 止血带未能控制出血，应考虑交界区止血器材或紧急后送</w:t>
      </w:r>
    </w:p>
    <w:p>
      <w:pPr>
        <w:numPr>
          <w:ilvl w:val="0"/>
          <w:numId w:val="1"/>
        </w:numPr>
      </w:pPr>
      <w:r>
        <w:t xml:space="preserve">依据: TCCC Guidelines 2024, 3.c</w:t>
      </w:r>
    </w:p>
    <w:p/>
    <w:p>
      <w:pPr>
        <w:pStyle w:val="Heading1"/>
      </w:pPr>
      <w:r>
        <w:t>第四章  轻量关系模型Schema</w:t>
      </w:r>
    </w:p>
    <w:p>
      <w:pPr>
        <w:pStyle w:val="Heading2"/>
      </w:pPr>
      <w:r>
        <w:t>4.1 六类关系定义</w:t>
      </w:r>
    </w:p>
    <w:p>
      <w:r>
        <w:t xml:space="preserve">本方法定义六类面向战创伤救护任务的轻量关系，替代完整知识图谱的三元组体系。关系仅在知识卡片之间建立，标注方式为在源卡片YAML中填写目标ID，成本极低。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val="clear" w:color="auto" w:fill="D9E2F3"/>
          </w:tcPr>
          <w:p>
            <w:r>
              <w:rPr>
                <w:b/>
              </w:rPr>
              <w:t>关系类型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中文名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语义说明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示例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方向性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调用用途</w:t>
            </w:r>
          </w:p>
        </w:tc>
      </w:tr>
      <w:tr>
        <w:tc>
          <w:p>
            <w:r>
              <w:t xml:space="preserve">precedes</w:t>
            </w:r>
          </w:p>
        </w:tc>
        <w:tc>
          <w:p>
            <w:r>
              <w:t xml:space="preserve">流程编排</w:t>
            </w:r>
          </w:p>
        </w:tc>
        <w:tc>
          <w:p>
            <w:r>
              <w:t xml:space="preserve">A在处置流程上先于B执行</w:t>
            </w:r>
          </w:p>
        </w:tc>
        <w:tc>
          <w:p>
            <w:r>
              <w:t xml:space="preserve">CARD-HEM-TQ-001 precedes CARD-HEM-WOUND-002</w:t>
            </w:r>
          </w:p>
        </w:tc>
        <w:tc>
          <w:p>
            <w:r>
              <w:t xml:space="preserve">单向</w:t>
            </w:r>
          </w:p>
        </w:tc>
        <w:tc>
          <w:p>
            <w:r>
              <w:t xml:space="preserve">确定处置顺序，生成多步应答</w:t>
            </w:r>
          </w:p>
        </w:tc>
      </w:tr>
      <w:tr>
        <w:tc>
          <w:p>
            <w:r>
              <w:t xml:space="preserve">triggered_by</w:t>
            </w:r>
          </w:p>
        </w:tc>
        <w:tc>
          <w:p>
            <w:r>
              <w:t xml:space="preserve">条件触发</w:t>
            </w:r>
          </w:p>
        </w:tc>
        <w:tc>
          <w:p>
            <w:r>
              <w:t xml:space="preserve">当条件C满足时，触发执行卡A</w:t>
            </w:r>
          </w:p>
        </w:tc>
        <w:tc>
          <w:p>
            <w:r>
              <w:t xml:space="preserve">COND-ARTERIAL-BLEED triggered_by CARD-HEM-TQ-001</w:t>
            </w:r>
          </w:p>
        </w:tc>
        <w:tc>
          <w:p>
            <w:r>
              <w:t xml:space="preserve">单向</w:t>
            </w:r>
          </w:p>
        </w:tc>
        <w:tc>
          <w:p>
            <w:r>
              <w:t xml:space="preserve">症状→处置映射，实现条件分支</w:t>
            </w:r>
          </w:p>
        </w:tc>
      </w:tr>
      <w:tr>
        <w:tc>
          <w:p>
            <w:r>
              <w:t xml:space="preserve">alternatives</w:t>
            </w:r>
          </w:p>
        </w:tc>
        <w:tc>
          <w:p>
            <w:r>
              <w:t xml:space="preserve">替代路径</w:t>
            </w:r>
          </w:p>
        </w:tc>
        <w:tc>
          <w:p>
            <w:r>
              <w:t xml:space="preserve">A与B功能等价，可互相替代</w:t>
            </w:r>
          </w:p>
        </w:tc>
        <w:tc>
          <w:p>
            <w:r>
              <w:t xml:space="preserve">CARD-HEM-TQ-001 alternatives CARD-HEM-PRESSURE-003</w:t>
            </w:r>
          </w:p>
        </w:tc>
        <w:tc>
          <w:p>
            <w:r>
              <w:t xml:space="preserve">双向</w:t>
            </w:r>
          </w:p>
        </w:tc>
        <w:tc>
          <w:p>
            <w:r>
              <w:t xml:space="preserve">资源不可用时自动切换替代方案</w:t>
            </w:r>
          </w:p>
        </w:tc>
      </w:tr>
      <w:tr>
        <w:tc>
          <w:p>
            <w:r>
              <w:t xml:space="preserve">refines</w:t>
            </w:r>
          </w:p>
        </w:tc>
        <w:tc>
          <w:p>
            <w:r>
              <w:t xml:space="preserve">细化展开</w:t>
            </w:r>
          </w:p>
        </w:tc>
        <w:tc>
          <w:p>
            <w:r>
              <w:t xml:space="preserve">A是B的细化子步骤或详细说明</w:t>
            </w:r>
          </w:p>
        </w:tc>
        <w:tc>
          <w:p>
            <w:r>
              <w:t xml:space="preserve">CARD-MARCH-H-OVERVIEW refines CARD-HEM-TQ-001</w:t>
            </w:r>
          </w:p>
        </w:tc>
        <w:tc>
          <w:p>
            <w:r>
              <w:t xml:space="preserve">单向（父→子）</w:t>
            </w:r>
          </w:p>
        </w:tc>
        <w:tc>
          <w:p>
            <w:r>
              <w:t xml:space="preserve">从总览深入到具体操作</w:t>
            </w:r>
          </w:p>
        </w:tc>
      </w:tr>
      <w:tr>
        <w:tc>
          <w:p>
            <w:r>
              <w:t xml:space="preserve">forbids_with</w:t>
            </w:r>
          </w:p>
        </w:tc>
        <w:tc>
          <w:p>
            <w:r>
              <w:t xml:space="preserve">禁忌检测</w:t>
            </w:r>
          </w:p>
        </w:tc>
        <w:tc>
          <w:p>
            <w:r>
              <w:t xml:space="preserve">A与B不能同时应用于同一伤员</w:t>
            </w:r>
          </w:p>
        </w:tc>
        <w:tc>
          <w:p>
            <w:r>
              <w:t xml:space="preserve">CARD-HEM-TQ-001 forbids_with CARD-HEM-JOINT-TQ</w:t>
            </w:r>
          </w:p>
        </w:tc>
        <w:tc>
          <w:p>
            <w:r>
              <w:t xml:space="preserve">双向</w:t>
            </w:r>
          </w:p>
        </w:tc>
        <w:tc>
          <w:p>
            <w:r>
              <w:t xml:space="preserve">自动检测处置冲突，触发安全告警</w:t>
            </w:r>
          </w:p>
        </w:tc>
      </w:tr>
      <w:tr>
        <w:tc>
          <w:p>
            <w:r>
              <w:t xml:space="preserve">escalates_to</w:t>
            </w:r>
          </w:p>
        </w:tc>
        <w:tc>
          <w:p>
            <w:r>
              <w:t xml:space="preserve">升级指引</w:t>
            </w:r>
          </w:p>
        </w:tc>
        <w:tc>
          <w:p>
            <w:r>
              <w:t xml:space="preserve">A不奏效或超出能力时升级到B</w:t>
            </w:r>
          </w:p>
        </w:tc>
        <w:tc>
          <w:p>
            <w:r>
              <w:t xml:space="preserve">CARD-HEM-TQ-001 escalates_to CARD-EVAC-URGENT</w:t>
            </w:r>
          </w:p>
        </w:tc>
        <w:tc>
          <w:p>
            <w:r>
              <w:t xml:space="preserve">单向</w:t>
            </w:r>
          </w:p>
        </w:tc>
        <w:tc>
          <w:p>
            <w:r>
              <w:t xml:space="preserve">失败后的降级/后送/升级路径</w:t>
            </w:r>
          </w:p>
        </w:tc>
      </w:tr>
    </w:tbl>
    <w:p/>
    <w:p>
      <w:pPr>
        <w:pStyle w:val="Heading2"/>
      </w:pPr>
      <w:r>
        <w:t>4.2 完整JSON Schema定义</w:t>
      </w:r>
    </w:p>
    <w:p>
      <w:r>
        <w:t xml:space="preserve">以下为关系记录的JSON Schema：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"$schema": "http://json-schema.org/draft-07/schema#",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"title": "KnowledgeRelation",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"description": "知识卡片间的轻量关系模型 - 六类关系定义",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"required": ["relation_id","src","rel_type","dst"],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"relation_id":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"pattern": "^REL-[0-9]{4}$",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"关系唯一标识"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"src":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"源卡片ID"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"rel_type":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"enum": ["precedes","triggered_by","alternatives","refines","forbids_with","escalates_to"],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"关系类型（六类之一）"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"dst":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"目标卡片ID（或条件ID）"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"bidirectional":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"boolean",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"default":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"是否双向关系（alternatives和forbids_with默认为true）"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"condition":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"关系生效条件（可选），如：当直接加压无效时"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"weight":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"number",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"minimum": 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"maximum":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"default": 1.0,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"关系权重，用于检索扩展时的置信度排序"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"annotation":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"string",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"关系标注说明，供专家审阅"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"evidence":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"type": "object",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"properties":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"source": {"type": "string"},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"section": {"type": "string"}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"description": "关系依据（可选）"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/>
    <w:p>
      <w:pPr>
        <w:pStyle w:val="Heading2"/>
      </w:pPr>
      <w:r>
        <w:t>4.3 关系驱动的检索扩展策略</w:t>
      </w:r>
    </w:p>
    <w:p>
      <w:r>
        <w:t xml:space="preserve">根据查询意图的不同，系统使用不同的关系进行检索扩展：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>查询意图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使用关系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扩展策略</w:t>
            </w:r>
          </w:p>
        </w:tc>
      </w:tr>
      <w:tr>
        <w:tc>
          <w:p>
            <w:r>
              <w:t xml:space="preserve">流程类问题</w:t>
            </w:r>
          </w:p>
        </w:tc>
        <w:tc>
          <w:p>
            <w:r>
              <w:t xml:space="preserve">precedes + refines</w:t>
            </w:r>
          </w:p>
        </w:tc>
        <w:tc>
          <w:p>
            <w:r>
              <w:t xml:space="preserve">沿流程链展开前后步骤，并细化到具体操作</w:t>
            </w:r>
          </w:p>
        </w:tc>
      </w:tr>
      <w:tr>
        <w:tc>
          <w:p>
            <w:r>
              <w:t xml:space="preserve">替代方案问题</w:t>
            </w:r>
          </w:p>
        </w:tc>
        <w:tc>
          <w:p>
            <w:r>
              <w:t xml:space="preserve">alternatives</w:t>
            </w:r>
          </w:p>
        </w:tc>
        <w:tc>
          <w:p>
            <w:r>
              <w:t xml:space="preserve">当首选方案不可用时，通过alternatives关系找到等价替代</w:t>
            </w:r>
          </w:p>
        </w:tc>
      </w:tr>
      <w:tr>
        <w:tc>
          <w:p>
            <w:r>
              <w:t xml:space="preserve">升级/后送问题</w:t>
            </w:r>
          </w:p>
        </w:tc>
        <w:tc>
          <w:p>
            <w:r>
              <w:t xml:space="preserve">escalates_to</w:t>
            </w:r>
          </w:p>
        </w:tc>
        <w:tc>
          <w:p>
            <w:r>
              <w:t xml:space="preserve">当前处置无效时，向上追溯升级路径</w:t>
            </w:r>
          </w:p>
        </w:tc>
      </w:tr>
      <w:tr>
        <w:tc>
          <w:p>
            <w:r>
              <w:t xml:space="preserve">条件触发</w:t>
            </w:r>
          </w:p>
        </w:tc>
        <w:tc>
          <w:p>
            <w:r>
              <w:t xml:space="preserve">triggered_by</w:t>
            </w:r>
          </w:p>
        </w:tc>
        <w:tc>
          <w:p>
            <w:r>
              <w:t xml:space="preserve">根据伤员症状/体征触发对应的处置卡片</w:t>
            </w:r>
          </w:p>
        </w:tc>
      </w:tr>
      <w:tr>
        <w:tc>
          <w:p>
            <w:r>
              <w:t xml:space="preserve">冲突检测</w:t>
            </w:r>
          </w:p>
        </w:tc>
        <w:tc>
          <w:p>
            <w:r>
              <w:t xml:space="preserve">forbids_with</w:t>
            </w:r>
          </w:p>
        </w:tc>
        <w:tc>
          <w:p>
            <w:r>
              <w:t xml:space="preserve">不做扩展，而是检查已检索卡片集中的禁忌对</w:t>
            </w:r>
          </w:p>
        </w:tc>
      </w:tr>
    </w:tbl>
    <w:p/>
    <w:p>
      <w:r>
        <w:rPr>
          <w:b/>
        </w:rPr>
        <w:t xml:space="preserve">扩展伪代码：</w:t>
      </w:r>
    </w:p>
    <w:p>
      <w:pPr>
        <w:pStyle w:val="Code"/>
      </w:pPr>
      <w:r>
        <w:rPr>
          <w:rFonts w:ascii="Courier New" w:hAnsi="Courier New"/>
          <w:sz w:val="18"/>
        </w:rPr>
        <w:t xml:space="preserve">def expand_with_relations(seed_cards, query_intent):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expanded = set(seed_cards)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for card in seed_cards: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query_intent == 'step_by_step':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expanded |= neighbors(card, rel='precedes')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expanded |= neighbors(card, rel='refines', direction='out')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elif query_intent == 'alternative_plan':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expanded |= neighbors(card, rel='alternatives')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elif query_intent == 'escalation':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expanded |= neighbors(card, rel='escalates_to')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# forbids_with 不扩展，进入冲突检查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conflicts = detect_forbids(expanded)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expanded, conflicts</w:t>
      </w:r>
    </w:p>
    <w:p/>
    <w:p>
      <w:pPr>
        <w:pStyle w:val="Heading2"/>
      </w:pPr>
      <w:r>
        <w:t>4.4 示例关系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D9E2F3"/>
          </w:tcPr>
          <w:p>
            <w:r>
              <w:rPr>
                <w:b/>
              </w:rPr>
              <w:t>关系ID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源卡片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关系类型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目标卡片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 xml:space="preserve">REL-0001</w:t>
            </w:r>
          </w:p>
        </w:tc>
        <w:tc>
          <w:p>
            <w:r>
              <w:t xml:space="preserve">CARD-HEM-TQ-001</w:t>
            </w:r>
          </w:p>
        </w:tc>
        <w:tc>
          <w:p>
            <w:r>
              <w:t xml:space="preserve">precedes</w:t>
            </w:r>
          </w:p>
        </w:tc>
        <w:tc>
          <w:p>
            <w:r>
              <w:t xml:space="preserve">CARD-HEM-WOUND-002</w:t>
            </w:r>
          </w:p>
        </w:tc>
        <w:tc>
          <w:p>
            <w:r>
              <w:t xml:space="preserve">止血带控制出血后进行伤口包扎</w:t>
            </w:r>
          </w:p>
        </w:tc>
      </w:tr>
      <w:tr>
        <w:tc>
          <w:p>
            <w:r>
              <w:t xml:space="preserve">REL-0002</w:t>
            </w:r>
          </w:p>
        </w:tc>
        <w:tc>
          <w:p>
            <w:r>
              <w:t xml:space="preserve">CARD-HEM-TQ-001</w:t>
            </w:r>
          </w:p>
        </w:tc>
        <w:tc>
          <w:p>
            <w:r>
              <w:t xml:space="preserve">alternatives</w:t>
            </w:r>
          </w:p>
        </w:tc>
        <w:tc>
          <w:p>
            <w:r>
              <w:t xml:space="preserve">CARD-HEM-PRESSURE-003</w:t>
            </w:r>
          </w:p>
        </w:tc>
        <w:tc>
          <w:p>
            <w:r>
              <w:t xml:space="preserve">直接加压可作为止血带的替代（非大出血时）</w:t>
            </w:r>
          </w:p>
        </w:tc>
      </w:tr>
      <w:tr>
        <w:tc>
          <w:p>
            <w:r>
              <w:t xml:space="preserve">REL-0003</w:t>
            </w:r>
          </w:p>
        </w:tc>
        <w:tc>
          <w:p>
            <w:r>
              <w:t xml:space="preserve">CARD-HEM-TQ-001</w:t>
            </w:r>
          </w:p>
        </w:tc>
        <w:tc>
          <w:p>
            <w:r>
              <w:t xml:space="preserve">forbids_with</w:t>
            </w:r>
          </w:p>
        </w:tc>
        <w:tc>
          <w:p>
            <w:r>
              <w:t xml:space="preserve">CARD-HEM-JOINT-TQ</w:t>
            </w:r>
          </w:p>
        </w:tc>
        <w:tc>
          <w:p>
            <w:r>
              <w:t xml:space="preserve">标准CAT与关节部位止血不兼容</w:t>
            </w:r>
          </w:p>
        </w:tc>
      </w:tr>
      <w:tr>
        <w:tc>
          <w:p>
            <w:r>
              <w:t xml:space="preserve">REL-0004</w:t>
            </w:r>
          </w:p>
        </w:tc>
        <w:tc>
          <w:p>
            <w:r>
              <w:t xml:space="preserve">CARD-HEM-TQ-001</w:t>
            </w:r>
          </w:p>
        </w:tc>
        <w:tc>
          <w:p>
            <w:r>
              <w:t xml:space="preserve">escalates_to</w:t>
            </w:r>
          </w:p>
        </w:tc>
        <w:tc>
          <w:p>
            <w:r>
              <w:t xml:space="preserve">CARD-EVAC-URGENT</w:t>
            </w:r>
          </w:p>
        </w:tc>
        <w:tc>
          <w:p>
            <w:r>
              <w:t xml:space="preserve">止血带无效时升级到紧急后送</w:t>
            </w:r>
          </w:p>
        </w:tc>
      </w:tr>
      <w:tr>
        <w:tc>
          <w:p>
            <w:r>
              <w:t xml:space="preserve">REL-0005</w:t>
            </w:r>
          </w:p>
        </w:tc>
        <w:tc>
          <w:p>
            <w:r>
              <w:t xml:space="preserve">CARD-MARCH-H-OVERVIEW</w:t>
            </w:r>
          </w:p>
        </w:tc>
        <w:tc>
          <w:p>
            <w:r>
              <w:t xml:space="preserve">refines</w:t>
            </w:r>
          </w:p>
        </w:tc>
        <w:tc>
          <w:p>
            <w:r>
              <w:t xml:space="preserve">CARD-HEM-TQ-001</w:t>
            </w:r>
          </w:p>
        </w:tc>
        <w:tc>
          <w:p>
            <w:r>
              <w:t xml:space="preserve">MARCH-H总览细化到具体止血带操作</w:t>
            </w:r>
          </w:p>
        </w:tc>
      </w:tr>
      <w:tr>
        <w:tc>
          <w:p>
            <w:r>
              <w:t xml:space="preserve">REL-0006</w:t>
            </w:r>
          </w:p>
        </w:tc>
        <w:tc>
          <w:p>
            <w:r>
              <w:t xml:space="preserve">CARD-AIR-NPA-001</w:t>
            </w:r>
          </w:p>
        </w:tc>
        <w:tc>
          <w:p>
            <w:r>
              <w:t xml:space="preserve">precedes</w:t>
            </w:r>
          </w:p>
        </w:tc>
        <w:tc>
          <w:p>
            <w:r>
              <w:t xml:space="preserve">CARD-AIR-RECOVERY-001</w:t>
            </w:r>
          </w:p>
        </w:tc>
        <w:tc>
          <w:p>
            <w:r>
              <w:t xml:space="preserve">NPA置入后摆放恢复体位</w:t>
            </w:r>
          </w:p>
        </w:tc>
      </w:tr>
      <w:tr>
        <w:tc>
          <w:p>
            <w:r>
              <w:t xml:space="preserve">REL-0007</w:t>
            </w:r>
          </w:p>
        </w:tc>
        <w:tc>
          <w:p>
            <w:r>
              <w:t xml:space="preserve">CARD-AIR-NPA-001</w:t>
            </w:r>
          </w:p>
        </w:tc>
        <w:tc>
          <w:p>
            <w:r>
              <w:t xml:space="preserve">alternatives</w:t>
            </w:r>
          </w:p>
        </w:tc>
        <w:tc>
          <w:p>
            <w:r>
              <w:t xml:space="preserve">CARD-AIR-CRIC-001</w:t>
            </w:r>
          </w:p>
        </w:tc>
        <w:tc>
          <w:p>
            <w:r>
              <w:t xml:space="preserve">当NPA无法建立通气道时考虑环甲膜切开</w:t>
            </w:r>
          </w:p>
        </w:tc>
      </w:tr>
      <w:tr>
        <w:tc>
          <w:p>
            <w:r>
              <w:t xml:space="preserve">REL-0008</w:t>
            </w:r>
          </w:p>
        </w:tc>
        <w:tc>
          <w:p>
            <w:r>
              <w:t xml:space="preserve">CARD-AIR-NPA-001</w:t>
            </w:r>
          </w:p>
        </w:tc>
        <w:tc>
          <w:p>
            <w:r>
              <w:t xml:space="preserve">escalates_to</w:t>
            </w:r>
          </w:p>
        </w:tc>
        <w:tc>
          <w:p>
            <w:r>
              <w:t xml:space="preserve">CARD-AIR-CRIC-001</w:t>
            </w:r>
          </w:p>
        </w:tc>
        <w:tc>
          <w:p>
            <w:r>
              <w:t xml:space="preserve">NPA失败则升级到外科气道</w:t>
            </w:r>
          </w:p>
        </w:tc>
      </w:tr>
      <w:tr>
        <w:tc>
          <w:p>
            <w:r>
              <w:t xml:space="preserve">REL-0009</w:t>
            </w:r>
          </w:p>
        </w:tc>
        <w:tc>
          <w:p>
            <w:r>
              <w:t xml:space="preserve">CARD-DRUG-TXA-001</w:t>
            </w:r>
          </w:p>
        </w:tc>
        <w:tc>
          <w:p>
            <w:r>
              <w:t xml:space="preserve">triggered_by</w:t>
            </w:r>
          </w:p>
        </w:tc>
        <w:tc>
          <w:p>
            <w:r>
              <w:t xml:space="preserve">COND-MAJOR-HEMORRHAGE</w:t>
            </w:r>
          </w:p>
        </w:tc>
        <w:tc>
          <w:p>
            <w:r>
              <w:t xml:space="preserve">大出血条件触发TXA给药</w:t>
            </w:r>
          </w:p>
        </w:tc>
      </w:tr>
      <w:tr>
        <w:tc>
          <w:p>
            <w:r>
              <w:t xml:space="preserve">REL-0010</w:t>
            </w:r>
          </w:p>
        </w:tc>
        <w:tc>
          <w:p>
            <w:r>
              <w:t xml:space="preserve">CARD-DRUG-TXA-001</w:t>
            </w:r>
          </w:p>
        </w:tc>
        <w:tc>
          <w:p>
            <w:r>
              <w:t xml:space="preserve">precedes</w:t>
            </w:r>
          </w:p>
        </w:tc>
        <w:tc>
          <w:p>
            <w:r>
              <w:t xml:space="preserve">CARD-FLUID-RESUS-001</w:t>
            </w:r>
          </w:p>
        </w:tc>
        <w:tc>
          <w:p>
            <w:r>
              <w:t xml:space="preserve">TXA给药先于液体复苏</w:t>
            </w:r>
          </w:p>
        </w:tc>
      </w:tr>
    </w:tbl>
    <w:p/>
    <w:p>
      <w:pPr>
        <w:pStyle w:val="Heading1"/>
      </w:pPr>
      <w:r>
        <w:t>第五章  一体化调用框架设计</w:t>
      </w:r>
    </w:p>
    <w:p>
      <w:pPr>
        <w:pStyle w:val="Heading2"/>
      </w:pPr>
      <w:r>
        <w:t>5.1 系统架构</w:t>
      </w:r>
    </w:p>
    <w:p>
      <w:r>
        <w:t xml:space="preserve">系统分为三层：维护态（Authoring）、编译态（Build）、调用态（Runtime）。</w:t>
      </w:r>
    </w:p>
    <w:p>
      <w:pPr>
        <w:numPr>
          <w:ilvl w:val="0"/>
          <w:numId w:val="1"/>
        </w:numPr>
      </w:pPr>
      <w:r>
        <w:t xml:space="preserve">维护态：医学专家使用 Markdown + YAML frontmatter 编写知识卡片，通过 Git 版本控制</w:t>
      </w:r>
    </w:p>
    <w:p>
      <w:pPr>
        <w:numPr>
          <w:ilvl w:val="0"/>
          <w:numId w:val="1"/>
        </w:numPr>
      </w:pPr>
      <w:r>
        <w:t xml:space="preserve">编译态：CI流水线执行 Schema校验 → MD解析 → JSONL生成 → 向量化 → 关系提取 → 规则校验</w:t>
      </w:r>
    </w:p>
    <w:p>
      <w:pPr>
        <w:numPr>
          <w:ilvl w:val="0"/>
          <w:numId w:val="1"/>
        </w:numPr>
      </w:pPr>
      <w:r>
        <w:t xml:space="preserve">调用态：接收用户查询，执行 Query理解 → Pre-rule → 混合检索 → 关系扩展 → Post-rule → LLM生成 → Post-gen校验</w:t>
      </w:r>
    </w:p>
    <w:p/>
    <w:p>
      <w:pPr>
        <w:pStyle w:val="Heading2"/>
      </w:pPr>
      <w:r>
        <w:t>5.2 调用管线流程</w:t>
      </w:r>
    </w:p>
    <w:p>
      <w:pPr>
        <w:numPr>
          <w:ilvl w:val="0"/>
          <w:numId w:val="1"/>
        </w:numPr>
      </w:pPr>
      <w:r>
        <w:t xml:space="preserve">Step 1 - Query理解：LLM解析用户问题，提取意图(intent)、实体(entities)、MARCH阶段(stage)</w:t>
      </w:r>
    </w:p>
    <w:p>
      <w:pPr>
        <w:numPr>
          <w:ilvl w:val="0"/>
          <w:numId w:val="1"/>
        </w:numPr>
      </w:pPr>
      <w:r>
        <w:t xml:space="preserve">Step 2 - Pre-retrieval规则：根据伤员上下文执行pre_retrieval类规则，过滤不适用卡片</w:t>
      </w:r>
    </w:p>
    <w:p>
      <w:pPr>
        <w:numPr>
          <w:ilvl w:val="0"/>
          <w:numId w:val="1"/>
        </w:numPr>
      </w:pPr>
      <w:r>
        <w:t xml:space="preserve">Step 3 - 混合检索：BM25 + Dense Retrieval 并行召回，RRF融合得Top-20</w:t>
      </w:r>
    </w:p>
    <w:p>
      <w:pPr>
        <w:numPr>
          <w:ilvl w:val="0"/>
          <w:numId w:val="1"/>
        </w:numPr>
      </w:pPr>
      <w:r>
        <w:t xml:space="preserve">Step 4 - 关系扩展：根据query_intent使用对应关系类型扩展候选卡片集</w:t>
      </w:r>
    </w:p>
    <w:p>
      <w:pPr>
        <w:numPr>
          <w:ilvl w:val="0"/>
          <w:numId w:val="1"/>
        </w:numPr>
      </w:pPr>
      <w:r>
        <w:t xml:space="preserve">Step 5 - Post-retrieval规则：冲突检测(forbids_with对)、优先级调整、升级方案注入</w:t>
      </w:r>
    </w:p>
    <w:p>
      <w:pPr>
        <w:numPr>
          <w:ilvl w:val="0"/>
          <w:numId w:val="1"/>
        </w:numPr>
      </w:pPr>
      <w:r>
        <w:t xml:space="preserve">Step 6 - Cross-encoder重排：精排Top-8卡片作为上下文</w:t>
      </w:r>
    </w:p>
    <w:p>
      <w:pPr>
        <w:numPr>
          <w:ilvl w:val="0"/>
          <w:numId w:val="1"/>
        </w:numPr>
      </w:pPr>
      <w:r>
        <w:t xml:space="preserve">Step 7 - LLM生成：使用结构化Prompt模板，要求引用CARD-ID</w:t>
      </w:r>
    </w:p>
    <w:p>
      <w:pPr>
        <w:numPr>
          <w:ilvl w:val="0"/>
          <w:numId w:val="1"/>
        </w:numPr>
      </w:pPr>
      <w:r>
        <w:t xml:space="preserve">Step 8 - Post-generation规则：剂量校验、必要步骤检查、告警注入</w:t>
      </w:r>
    </w:p>
    <w:p>
      <w:pPr>
        <w:numPr>
          <w:ilvl w:val="0"/>
          <w:numId w:val="1"/>
        </w:numPr>
      </w:pPr>
      <w:r>
        <w:t xml:space="preserve">Step 9 - 输出：返回answer + citations[] + warnings[]</w:t>
      </w:r>
    </w:p>
    <w:p/>
    <w:p>
      <w:pPr>
        <w:pStyle w:val="Heading2"/>
      </w:pPr>
      <w:r>
        <w:t>5.3 Prompt模板设计</w:t>
      </w:r>
    </w:p>
    <w:p>
      <w:r>
        <w:t xml:space="preserve">LLM生成阶段使用以下结构化Prompt：</w:t>
      </w:r>
    </w:p>
    <w:p>
      <w:pPr>
        <w:pStyle w:val="Code"/>
      </w:pPr>
      <w:r>
        <w:rPr>
          <w:rFonts w:ascii="Courier New" w:hAnsi="Courier New"/>
          <w:sz w:val="18"/>
        </w:rPr>
        <w:t xml:space="preserve">你是战创伤急救辅助系统。严格基于下列知识卡片回答，并标注来源[CARD-ID]。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伤员当前状态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MARCH阶段：{patient.march_stage}</w:t>
      </w:r>
    </w:p>
    <w:p>
      <w:pPr>
        <w:pStyle w:val="Code"/>
      </w:pPr>
      <w:r>
        <w:rPr>
          <w:rFonts w:ascii="Courier New" w:hAnsi="Courier New"/>
          <w:sz w:val="18"/>
        </w:rPr>
        <w:t xml:space="preserve">- 已执行处置：{patient.done_actions}</w:t>
      </w:r>
    </w:p>
    <w:p>
      <w:pPr>
        <w:pStyle w:val="Code"/>
      </w:pPr>
      <w:r>
        <w:rPr>
          <w:rFonts w:ascii="Courier New" w:hAnsi="Courier New"/>
          <w:sz w:val="18"/>
        </w:rPr>
        <w:t xml:space="preserve">- 已知禁忌：{patient.contraindications}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可用知识卡片（已通过安全规则过滤）</w:t>
      </w:r>
    </w:p>
    <w:p>
      <w:pPr>
        <w:pStyle w:val="Code"/>
      </w:pPr>
      <w:r>
        <w:rPr>
          <w:rFonts w:ascii="Courier New" w:hAnsi="Courier New"/>
          <w:sz w:val="18"/>
        </w:rPr>
        <w:t xml:space="preserve">[CARD-HEM-TQ-001] 战术止血带（CAT）四肢大出血控制</w:t>
      </w:r>
    </w:p>
    <w:p>
      <w:pPr>
        <w:pStyle w:val="Code"/>
      </w:pPr>
      <w:r>
        <w:rPr>
          <w:rFonts w:ascii="Courier New" w:hAnsi="Courier New"/>
          <w:sz w:val="18"/>
        </w:rPr>
        <w:t xml:space="preserve">  摘要: ...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步骤: 1... 2... 3...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证据: TCCC Guidelines 2024, 3.a, Grade A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[CARD-xxx] ...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已自动排除的卡片（规则触发）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CARD-HEM-JOINT-TQ（原因：关节部位禁用CAT，规则R-HEM-001）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回答要求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按MARCH优先级顺序组织回答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每条建议必须引用[CARD-ID]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时间敏感操作在开头标记【立即】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严禁推断卡片中未出现的剂量数值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如有禁忌冲突，优先执行安全规则的告警</w:t>
      </w:r>
    </w:p>
    <w:p/>
    <w:p>
      <w:r>
        <w:rPr>
          <w:b/>
        </w:rPr>
        <w:t xml:space="preserve">技术栈建议（全开源）：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>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>推荐组件</w:t>
            </w:r>
          </w:p>
        </w:tc>
      </w:tr>
      <w:tr>
        <w:tc>
          <w:p>
            <w:r>
              <w:t xml:space="preserve">源格式编辑</w:t>
            </w:r>
          </w:p>
        </w:tc>
        <w:tc>
          <w:p>
            <w:r>
              <w:t xml:space="preserve">VSCode + YAML插件 / Obsidian</w:t>
            </w:r>
          </w:p>
        </w:tc>
      </w:tr>
      <w:tr>
        <w:tc>
          <w:p>
            <w:r>
              <w:t xml:space="preserve">Schema校验</w:t>
            </w:r>
          </w:p>
        </w:tc>
        <w:tc>
          <w:p>
            <w:r>
              <w:t xml:space="preserve">jsonschema (Python)</w:t>
            </w:r>
          </w:p>
        </w:tc>
      </w:tr>
      <w:tr>
        <w:tc>
          <w:p>
            <w:r>
              <w:t xml:space="preserve">MD解析</w:t>
            </w:r>
          </w:p>
        </w:tc>
        <w:tc>
          <w:p>
            <w:r>
              <w:t xml:space="preserve">python-frontmatter + markdown-it-py</w:t>
            </w:r>
          </w:p>
        </w:tc>
      </w:tr>
      <w:tr>
        <w:tc>
          <w:p>
            <w:r>
              <w:t xml:space="preserve">向量化模型</w:t>
            </w:r>
          </w:p>
        </w:tc>
        <w:tc>
          <w:p>
            <w:r>
              <w:t xml:space="preserve">BGE-M3 / Piccolo-large-zh（医学微调）</w:t>
            </w:r>
          </w:p>
        </w:tc>
      </w:tr>
      <w:tr>
        <w:tc>
          <w:p>
            <w:r>
              <w:t xml:space="preserve">向量数据库</w:t>
            </w:r>
          </w:p>
        </w:tc>
        <w:tc>
          <w:p>
            <w:r>
              <w:t xml:space="preserve">Qdrant / Chroma（本地模式）</w:t>
            </w:r>
          </w:p>
        </w:tc>
      </w:tr>
      <w:tr>
        <w:tc>
          <w:p>
            <w:r>
              <w:t xml:space="preserve">BM25检索</w:t>
            </w:r>
          </w:p>
        </w:tc>
        <w:tc>
          <w:p>
            <w:r>
              <w:t xml:space="preserve">bm25s（纯Python实现）</w:t>
            </w:r>
          </w:p>
        </w:tc>
      </w:tr>
      <w:tr>
        <w:tc>
          <w:p>
            <w:r>
              <w:t xml:space="preserve">重排模型</w:t>
            </w:r>
          </w:p>
        </w:tc>
        <w:tc>
          <w:p>
            <w:r>
              <w:t xml:space="preserve">bge-reranker-v2-m3</w:t>
            </w:r>
          </w:p>
        </w:tc>
      </w:tr>
      <w:tr>
        <w:tc>
          <w:p>
            <w:r>
              <w:t xml:space="preserve">规则引擎</w:t>
            </w:r>
          </w:p>
        </w:tc>
        <w:tc>
          <w:p>
            <w:r>
              <w:t xml:space="preserve">json-logic-py</w:t>
            </w:r>
          </w:p>
        </w:tc>
      </w:tr>
      <w:tr>
        <w:tc>
          <w:p>
            <w:r>
              <w:t xml:space="preserve">LLM</w:t>
            </w:r>
          </w:p>
        </w:tc>
        <w:tc>
          <w:p>
            <w:r>
              <w:t xml:space="preserve">Qwen2.5-72B / DeepSeek-V3</w:t>
            </w:r>
          </w:p>
        </w:tc>
      </w:tr>
      <w:tr>
        <w:tc>
          <w:p>
            <w:r>
              <w:t xml:space="preserve">Runtime</w:t>
            </w:r>
          </w:p>
        </w:tc>
        <w:tc>
          <w:p>
            <w:r>
              <w:t xml:space="preserve">FastAPI + 自研Pipeline</w:t>
            </w:r>
          </w:p>
        </w:tc>
      </w:tr>
    </w:tbl>
    <w:p/>
    <w:p/>
    <w:p>
      <w:r>
        <w:rPr>
          <w:b/>
        </w:rPr>
        <w:t xml:space="preserve">— 文档结束 —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360" w:after="120"/>
    </w:pPr>
    <w:rPr>
      <w:b/>
      <w:sz w:val="44"/>
      <w:szCs w:val="44"/>
    </w:rPr>
  </w:style>
  <w:style w:type="paragraph" w:styleId="Heading2">
    <w:name w:val="heading 2"/>
    <w:pPr>
      <w:spacing w:before="240" w:after="80"/>
    </w:pPr>
    <w:rPr>
      <w:b/>
      <w:sz w:val="36"/>
      <w:szCs w:val="36"/>
    </w:rPr>
  </w:style>
  <w:style w:type="paragraph" w:styleId="Heading3">
    <w:name w:val="heading 3"/>
    <w:pPr>
      <w:spacing w:before="200" w:after="60"/>
    </w:pPr>
    <w:rPr>
      <w:b/>
      <w:sz w:val="28"/>
      <w:szCs w:val="28"/>
    </w:rPr>
  </w:style>
  <w:style w:type="paragraph" w:styleId="Code">
    <w:name w:val="Code"/>
    <w:pPr>
      <w:spacing w:before="60" w:after="60"/>
    </w:pPr>
    <w:rPr>
      <w:rFonts w:ascii="Courier New" w:hAnsi="Courier New"/>
      <w:sz w:val="18"/>
      <w:szCs w:val="18"/>
    </w:rPr>
  </w:style>
  <w:style w:type="paragraph" w:styleId="Normal">
    <w:name w:val="Normal"/>
    <w:pPr>
      <w:spacing w:after="120" w:line="276" w:lineRule="auto"/>
    </w:pPr>
    <w:rPr>
      <w:rFonts w:ascii="Calibri" w:hAnsi="Calibri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