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F7435" w14:textId="77777777" w:rsidR="003F09B2" w:rsidRPr="00E10070" w:rsidRDefault="003F09B2" w:rsidP="003F09B2">
      <w:pPr>
        <w:rPr>
          <w:rFonts w:ascii="Times New Roman" w:hAnsi="Times New Roman" w:cs="Times New Roman"/>
        </w:rPr>
      </w:pPr>
      <w:r w:rsidRPr="00E10070">
        <w:rPr>
          <w:rFonts w:ascii="Times New Roman" w:hAnsi="Times New Roman" w:cs="Times New Roman"/>
        </w:rPr>
        <w:pict w14:anchorId="6D82F544">
          <v:rect id="_x0000_i1037" style="width:0;height:1.5pt" o:hralign="center" o:hrstd="t" o:hr="t" fillcolor="#a0a0a0" stroked="f"/>
        </w:pict>
      </w:r>
    </w:p>
    <w:p w14:paraId="572A0F9C" w14:textId="7310DE65" w:rsidR="003F09B2" w:rsidRPr="00E10070" w:rsidRDefault="003F09B2" w:rsidP="003F09B2">
      <w:pPr>
        <w:rPr>
          <w:rFonts w:ascii="Times New Roman" w:hAnsi="Times New Roman" w:cs="Times New Roman"/>
        </w:rPr>
      </w:pPr>
      <w:r w:rsidRPr="00E10070">
        <w:rPr>
          <w:rFonts w:ascii="Times New Roman" w:hAnsi="Times New Roman" w:cs="Times New Roman"/>
          <w:b/>
          <w:bCs/>
        </w:rPr>
        <w:t xml:space="preserve">Question </w:t>
      </w:r>
      <w:r w:rsidR="00E10070" w:rsidRPr="00E10070">
        <w:rPr>
          <w:rFonts w:ascii="Times New Roman" w:hAnsi="Times New Roman" w:cs="Times New Roman"/>
          <w:b/>
          <w:bCs/>
        </w:rPr>
        <w:t>1:</w:t>
      </w:r>
      <w:r w:rsidRPr="00E10070">
        <w:rPr>
          <w:rFonts w:ascii="Times New Roman" w:hAnsi="Times New Roman" w:cs="Times New Roman"/>
          <w:b/>
          <w:bCs/>
        </w:rPr>
        <w:t xml:space="preserve"> </w:t>
      </w:r>
      <w:r w:rsidR="00336415" w:rsidRPr="00E10070">
        <w:rPr>
          <w:rFonts w:ascii="Times New Roman" w:hAnsi="Times New Roman" w:cs="Times New Roman"/>
          <w:b/>
          <w:bCs/>
        </w:rPr>
        <w:t xml:space="preserve">What is the best architecture for this project? Data warehouse, Data Lake, Data Ocean, Data Mart </w:t>
      </w:r>
      <w:r w:rsidR="00E10070" w:rsidRPr="00E10070">
        <w:rPr>
          <w:rFonts w:ascii="Times New Roman" w:hAnsi="Times New Roman" w:cs="Times New Roman"/>
          <w:b/>
          <w:bCs/>
        </w:rPr>
        <w:t>etc.</w:t>
      </w:r>
      <w:r w:rsidR="00336415" w:rsidRPr="00E10070">
        <w:rPr>
          <w:rFonts w:ascii="Times New Roman" w:hAnsi="Times New Roman" w:cs="Times New Roman"/>
          <w:b/>
          <w:bCs/>
        </w:rPr>
        <w:t>? Should it be local? or in the cloud? or hybrid? Explain your rationale and provide examples as to why your approach is better.</w:t>
      </w:r>
    </w:p>
    <w:p w14:paraId="03A5C544" w14:textId="77777777" w:rsidR="003F09B2" w:rsidRPr="00E10070" w:rsidRDefault="003F09B2" w:rsidP="003F09B2">
      <w:pPr>
        <w:rPr>
          <w:rFonts w:ascii="Times New Roman" w:hAnsi="Times New Roman" w:cs="Times New Roman"/>
        </w:rPr>
      </w:pPr>
      <w:r w:rsidRPr="00E10070">
        <w:rPr>
          <w:rFonts w:ascii="Times New Roman" w:hAnsi="Times New Roman" w:cs="Times New Roman"/>
        </w:rPr>
        <w:t>Data Lakehouse will be used as the architecture for this project with local deployment via Helm charts, which can also be used in cloud environments when needed.</w:t>
      </w:r>
    </w:p>
    <w:p w14:paraId="098D8345" w14:textId="77777777" w:rsidR="003F09B2" w:rsidRPr="00E10070" w:rsidRDefault="003F09B2" w:rsidP="003F09B2">
      <w:pPr>
        <w:rPr>
          <w:rFonts w:ascii="Times New Roman" w:hAnsi="Times New Roman" w:cs="Times New Roman"/>
        </w:rPr>
      </w:pPr>
      <w:r w:rsidRPr="00E10070">
        <w:rPr>
          <w:rFonts w:ascii="Times New Roman" w:hAnsi="Times New Roman" w:cs="Times New Roman"/>
          <w:b/>
          <w:bCs/>
        </w:rPr>
        <w:t>Why the alternatives were not considered:</w:t>
      </w:r>
    </w:p>
    <w:p w14:paraId="14F19F13" w14:textId="0CAC6C91" w:rsidR="003F09B2" w:rsidRPr="00E10070" w:rsidRDefault="003F09B2" w:rsidP="003F09B2">
      <w:pPr>
        <w:rPr>
          <w:rFonts w:ascii="Times New Roman" w:hAnsi="Times New Roman" w:cs="Times New Roman"/>
        </w:rPr>
      </w:pPr>
      <w:r w:rsidRPr="00E10070">
        <w:rPr>
          <w:rFonts w:ascii="Times New Roman" w:hAnsi="Times New Roman" w:cs="Times New Roman"/>
          <w:b/>
          <w:bCs/>
        </w:rPr>
        <w:t>Data Warehouse</w:t>
      </w:r>
      <w:r w:rsidRPr="00E10070">
        <w:rPr>
          <w:rFonts w:ascii="Times New Roman" w:hAnsi="Times New Roman" w:cs="Times New Roman"/>
        </w:rPr>
        <w:t xml:space="preserve"> Data warehouses are built for scheduled ETL, where data is fetched and updated at a fixed frequency. This is not suitable for our case as data warehouse refresh cycles are typically measured in hours, not milliseconds. Since our project requires </w:t>
      </w:r>
      <w:r w:rsidR="00E10070" w:rsidRPr="00E10070">
        <w:rPr>
          <w:rFonts w:ascii="Times New Roman" w:hAnsi="Times New Roman" w:cs="Times New Roman"/>
        </w:rPr>
        <w:t>architecture</w:t>
      </w:r>
      <w:r w:rsidRPr="00E10070">
        <w:rPr>
          <w:rFonts w:ascii="Times New Roman" w:hAnsi="Times New Roman" w:cs="Times New Roman"/>
        </w:rPr>
        <w:t xml:space="preserve"> supporting real-time sync latency, a data warehouse is fundamentally unsuitable.</w:t>
      </w:r>
    </w:p>
    <w:p w14:paraId="14704770" w14:textId="710E08EB" w:rsidR="003F09B2" w:rsidRPr="00E10070" w:rsidRDefault="003F09B2" w:rsidP="003F09B2">
      <w:pPr>
        <w:rPr>
          <w:rFonts w:ascii="Times New Roman" w:hAnsi="Times New Roman" w:cs="Times New Roman"/>
        </w:rPr>
      </w:pPr>
      <w:r w:rsidRPr="00E10070">
        <w:rPr>
          <w:rFonts w:ascii="Times New Roman" w:hAnsi="Times New Roman" w:cs="Times New Roman"/>
          <w:b/>
          <w:bCs/>
        </w:rPr>
        <w:t>Data Lake</w:t>
      </w:r>
      <w:r w:rsidRPr="00E10070">
        <w:rPr>
          <w:rFonts w:ascii="Times New Roman" w:hAnsi="Times New Roman" w:cs="Times New Roman"/>
        </w:rPr>
        <w:t xml:space="preserve"> Data lakes are low cost but provide zero ACID guarantees. If the Inventory Sync service crashes mid-write, we are left with partial files and no ability to </w:t>
      </w:r>
      <w:r w:rsidR="00E10070" w:rsidRPr="00E10070">
        <w:rPr>
          <w:rFonts w:ascii="Times New Roman" w:hAnsi="Times New Roman" w:cs="Times New Roman"/>
        </w:rPr>
        <w:t>roll back</w:t>
      </w:r>
      <w:r w:rsidRPr="00E10070">
        <w:rPr>
          <w:rFonts w:ascii="Times New Roman" w:hAnsi="Times New Roman" w:cs="Times New Roman"/>
        </w:rPr>
        <w:t xml:space="preserve">. Additionally, data lakes do not support low-latency SQL queries well, making them unsuitable for powering our Grafana dashboard which requires fresh, </w:t>
      </w:r>
      <w:r w:rsidR="00E10070" w:rsidRPr="00E10070">
        <w:rPr>
          <w:rFonts w:ascii="Times New Roman" w:hAnsi="Times New Roman" w:cs="Times New Roman"/>
        </w:rPr>
        <w:t>query able</w:t>
      </w:r>
      <w:r w:rsidRPr="00E10070">
        <w:rPr>
          <w:rFonts w:ascii="Times New Roman" w:hAnsi="Times New Roman" w:cs="Times New Roman"/>
        </w:rPr>
        <w:t xml:space="preserve"> data in near real-time.</w:t>
      </w:r>
    </w:p>
    <w:p w14:paraId="32715B9F" w14:textId="441EB57D" w:rsidR="003F09B2" w:rsidRPr="00E10070" w:rsidRDefault="003F09B2" w:rsidP="003F09B2">
      <w:pPr>
        <w:rPr>
          <w:rFonts w:ascii="Times New Roman" w:hAnsi="Times New Roman" w:cs="Times New Roman"/>
        </w:rPr>
      </w:pPr>
      <w:r w:rsidRPr="00E10070">
        <w:rPr>
          <w:rFonts w:ascii="Times New Roman" w:hAnsi="Times New Roman" w:cs="Times New Roman"/>
          <w:b/>
          <w:bCs/>
        </w:rPr>
        <w:t>Data Mart</w:t>
      </w:r>
      <w:r w:rsidRPr="00E10070">
        <w:rPr>
          <w:rFonts w:ascii="Times New Roman" w:hAnsi="Times New Roman" w:cs="Times New Roman"/>
        </w:rPr>
        <w:t xml:space="preserve"> A Data Mart is too narrow in scope. It cannot receive raw CDC events from </w:t>
      </w:r>
      <w:r w:rsidR="00E10070" w:rsidRPr="00E10070">
        <w:rPr>
          <w:rFonts w:ascii="Times New Roman" w:hAnsi="Times New Roman" w:cs="Times New Roman"/>
        </w:rPr>
        <w:t>red pandas</w:t>
      </w:r>
      <w:r w:rsidRPr="00E10070">
        <w:rPr>
          <w:rFonts w:ascii="Times New Roman" w:hAnsi="Times New Roman" w:cs="Times New Roman"/>
        </w:rPr>
        <w:t xml:space="preserve">, cannot process WAL logs, and cannot handle schema evolution since it expects a fixed, pre-agreed schema. </w:t>
      </w:r>
      <w:r w:rsidR="00E10070" w:rsidRPr="00E10070">
        <w:rPr>
          <w:rFonts w:ascii="Times New Roman" w:hAnsi="Times New Roman" w:cs="Times New Roman"/>
        </w:rPr>
        <w:t>Data</w:t>
      </w:r>
      <w:r w:rsidRPr="00E10070">
        <w:rPr>
          <w:rFonts w:ascii="Times New Roman" w:hAnsi="Times New Roman" w:cs="Times New Roman"/>
        </w:rPr>
        <w:t xml:space="preserve"> Mart is a destination layer, not a pipeline architecture. Our project requires a system that simultaneously handles raw CDC events, quality-checked staging data, and aggregated business metrics</w:t>
      </w:r>
      <w:r w:rsidRPr="00E10070">
        <w:rPr>
          <w:rFonts w:ascii="Times New Roman" w:hAnsi="Times New Roman" w:cs="Times New Roman"/>
        </w:rPr>
        <w:t>,</w:t>
      </w:r>
      <w:r w:rsidRPr="00E10070">
        <w:rPr>
          <w:rFonts w:ascii="Times New Roman" w:hAnsi="Times New Roman" w:cs="Times New Roman"/>
        </w:rPr>
        <w:t xml:space="preserve"> a Data Mart can only serve the last of these three.</w:t>
      </w:r>
    </w:p>
    <w:p w14:paraId="41D4A4A0" w14:textId="3ED851A1" w:rsidR="003F09B2" w:rsidRPr="00E10070" w:rsidRDefault="003F09B2" w:rsidP="003F09B2">
      <w:pPr>
        <w:rPr>
          <w:rFonts w:ascii="Times New Roman" w:hAnsi="Times New Roman" w:cs="Times New Roman"/>
        </w:rPr>
      </w:pPr>
      <w:r w:rsidRPr="00E10070">
        <w:rPr>
          <w:rFonts w:ascii="Times New Roman" w:hAnsi="Times New Roman" w:cs="Times New Roman"/>
          <w:b/>
          <w:bCs/>
        </w:rPr>
        <w:t xml:space="preserve">Data Lakehouse </w:t>
      </w:r>
      <w:r w:rsidRPr="00E10070">
        <w:rPr>
          <w:rFonts w:ascii="Times New Roman" w:hAnsi="Times New Roman" w:cs="Times New Roman"/>
          <w:b/>
          <w:bCs/>
        </w:rPr>
        <w:t>(</w:t>
      </w:r>
      <w:r w:rsidRPr="00E10070">
        <w:rPr>
          <w:rFonts w:ascii="Times New Roman" w:hAnsi="Times New Roman" w:cs="Times New Roman"/>
          <w:b/>
          <w:bCs/>
        </w:rPr>
        <w:t>Selected Architecture</w:t>
      </w:r>
      <w:r w:rsidRPr="00E10070">
        <w:rPr>
          <w:rFonts w:ascii="Times New Roman" w:hAnsi="Times New Roman" w:cs="Times New Roman"/>
          <w:b/>
          <w:bCs/>
        </w:rPr>
        <w:t>)</w:t>
      </w:r>
      <w:r w:rsidRPr="00E10070">
        <w:rPr>
          <w:rFonts w:ascii="Times New Roman" w:hAnsi="Times New Roman" w:cs="Times New Roman"/>
        </w:rPr>
        <w:t xml:space="preserve"> The Lakehouse combines ACID transactions and SQL capabilities from a warehouse with the cheap flexible storage and streaming support of a lake, making it the most suitable choice for this project.</w:t>
      </w:r>
    </w:p>
    <w:p w14:paraId="15BC5B01" w14:textId="77777777" w:rsidR="003F09B2" w:rsidRPr="00E10070" w:rsidRDefault="003F09B2" w:rsidP="003F09B2">
      <w:pPr>
        <w:rPr>
          <w:rFonts w:ascii="Times New Roman" w:hAnsi="Times New Roman" w:cs="Times New Roman"/>
        </w:rPr>
      </w:pPr>
      <w:r w:rsidRPr="00E10070">
        <w:rPr>
          <w:rFonts w:ascii="Times New Roman" w:hAnsi="Times New Roman" w:cs="Times New Roman"/>
        </w:rPr>
        <w:t>Specifically, we will use Apache Iceberg, which provides the following:</w:t>
      </w:r>
    </w:p>
    <w:p w14:paraId="75FBF6C6" w14:textId="387F2996" w:rsidR="003F09B2" w:rsidRPr="00E10070" w:rsidRDefault="003F09B2" w:rsidP="003F09B2">
      <w:pPr>
        <w:numPr>
          <w:ilvl w:val="0"/>
          <w:numId w:val="3"/>
        </w:numPr>
        <w:rPr>
          <w:rFonts w:ascii="Times New Roman" w:hAnsi="Times New Roman" w:cs="Times New Roman"/>
        </w:rPr>
      </w:pPr>
      <w:r w:rsidRPr="00E10070">
        <w:rPr>
          <w:rFonts w:ascii="Times New Roman" w:hAnsi="Times New Roman" w:cs="Times New Roman"/>
        </w:rPr>
        <w:t>ACID commits</w:t>
      </w:r>
      <w:r w:rsidR="00E10070" w:rsidRPr="00E10070">
        <w:rPr>
          <w:rFonts w:ascii="Times New Roman" w:hAnsi="Times New Roman" w:cs="Times New Roman"/>
        </w:rPr>
        <w:t>: a</w:t>
      </w:r>
      <w:r w:rsidRPr="00E10070">
        <w:rPr>
          <w:rFonts w:ascii="Times New Roman" w:hAnsi="Times New Roman" w:cs="Times New Roman"/>
        </w:rPr>
        <w:t xml:space="preserve"> service crash does not corrupt the </w:t>
      </w:r>
      <w:r w:rsidR="00E10070" w:rsidRPr="00E10070">
        <w:rPr>
          <w:rFonts w:ascii="Times New Roman" w:hAnsi="Times New Roman" w:cs="Times New Roman"/>
        </w:rPr>
        <w:t>data.</w:t>
      </w:r>
    </w:p>
    <w:p w14:paraId="5E36F9B9" w14:textId="74742C6B" w:rsidR="003F09B2" w:rsidRPr="00E10070" w:rsidRDefault="003F09B2" w:rsidP="003F09B2">
      <w:pPr>
        <w:numPr>
          <w:ilvl w:val="0"/>
          <w:numId w:val="3"/>
        </w:numPr>
        <w:rPr>
          <w:rFonts w:ascii="Times New Roman" w:hAnsi="Times New Roman" w:cs="Times New Roman"/>
        </w:rPr>
      </w:pPr>
      <w:r w:rsidRPr="00E10070">
        <w:rPr>
          <w:rFonts w:ascii="Times New Roman" w:hAnsi="Times New Roman" w:cs="Times New Roman"/>
        </w:rPr>
        <w:t>Built-in schema evolution</w:t>
      </w:r>
      <w:r w:rsidRPr="00E10070">
        <w:rPr>
          <w:rFonts w:ascii="Times New Roman" w:hAnsi="Times New Roman" w:cs="Times New Roman"/>
        </w:rPr>
        <w:t>:</w:t>
      </w:r>
      <w:r w:rsidRPr="00E10070">
        <w:rPr>
          <w:rFonts w:ascii="Times New Roman" w:hAnsi="Times New Roman" w:cs="Times New Roman"/>
        </w:rPr>
        <w:t xml:space="preserve"> modifying the source schema does not require CDC readers to be updated or </w:t>
      </w:r>
      <w:r w:rsidR="00E10070" w:rsidRPr="00E10070">
        <w:rPr>
          <w:rFonts w:ascii="Times New Roman" w:hAnsi="Times New Roman" w:cs="Times New Roman"/>
        </w:rPr>
        <w:t>redeployed.</w:t>
      </w:r>
    </w:p>
    <w:p w14:paraId="7E170858" w14:textId="73056EF0" w:rsidR="003F09B2" w:rsidRPr="00E10070" w:rsidRDefault="003F09B2" w:rsidP="003F09B2">
      <w:pPr>
        <w:numPr>
          <w:ilvl w:val="0"/>
          <w:numId w:val="3"/>
        </w:numPr>
        <w:rPr>
          <w:rFonts w:ascii="Times New Roman" w:hAnsi="Times New Roman" w:cs="Times New Roman"/>
        </w:rPr>
      </w:pPr>
      <w:r w:rsidRPr="00E10070">
        <w:rPr>
          <w:rFonts w:ascii="Times New Roman" w:hAnsi="Times New Roman" w:cs="Times New Roman"/>
        </w:rPr>
        <w:t>Time-travel queries</w:t>
      </w:r>
      <w:r w:rsidRPr="00E10070">
        <w:rPr>
          <w:rFonts w:ascii="Times New Roman" w:hAnsi="Times New Roman" w:cs="Times New Roman"/>
        </w:rPr>
        <w:t>:</w:t>
      </w:r>
      <w:r w:rsidRPr="00E10070">
        <w:rPr>
          <w:rFonts w:ascii="Times New Roman" w:hAnsi="Times New Roman" w:cs="Times New Roman"/>
        </w:rPr>
        <w:t xml:space="preserve"> inventory state can be queried at any point in time, which is valuable for auditing sync latency and </w:t>
      </w:r>
      <w:r w:rsidR="00E10070" w:rsidRPr="00E10070">
        <w:rPr>
          <w:rFonts w:ascii="Times New Roman" w:hAnsi="Times New Roman" w:cs="Times New Roman"/>
        </w:rPr>
        <w:t>debugging.</w:t>
      </w:r>
    </w:p>
    <w:p w14:paraId="54A80583" w14:textId="77777777" w:rsidR="003F09B2" w:rsidRPr="00E10070" w:rsidRDefault="003F09B2" w:rsidP="003F09B2">
      <w:pPr>
        <w:rPr>
          <w:rFonts w:ascii="Times New Roman" w:hAnsi="Times New Roman" w:cs="Times New Roman"/>
        </w:rPr>
      </w:pPr>
      <w:r w:rsidRPr="00E10070">
        <w:rPr>
          <w:rFonts w:ascii="Times New Roman" w:hAnsi="Times New Roman" w:cs="Times New Roman"/>
          <w:b/>
          <w:bCs/>
        </w:rPr>
        <w:t>Why local deployment?</w:t>
      </w:r>
    </w:p>
    <w:p w14:paraId="4CE86202" w14:textId="77777777" w:rsidR="003F09B2" w:rsidRPr="00E10070" w:rsidRDefault="003F09B2" w:rsidP="003F09B2">
      <w:pPr>
        <w:numPr>
          <w:ilvl w:val="0"/>
          <w:numId w:val="4"/>
        </w:numPr>
        <w:rPr>
          <w:rFonts w:ascii="Times New Roman" w:hAnsi="Times New Roman" w:cs="Times New Roman"/>
        </w:rPr>
      </w:pPr>
      <w:r w:rsidRPr="00E10070">
        <w:rPr>
          <w:rFonts w:ascii="Times New Roman" w:hAnsi="Times New Roman" w:cs="Times New Roman"/>
        </w:rPr>
        <w:t>Zero cloud cost during development and testing</w:t>
      </w:r>
    </w:p>
    <w:p w14:paraId="0A04C464" w14:textId="12A08F5A" w:rsidR="003F09B2" w:rsidRPr="00E10070" w:rsidRDefault="003F09B2" w:rsidP="003F09B2">
      <w:pPr>
        <w:numPr>
          <w:ilvl w:val="0"/>
          <w:numId w:val="4"/>
        </w:numPr>
        <w:rPr>
          <w:rFonts w:ascii="Times New Roman" w:hAnsi="Times New Roman" w:cs="Times New Roman"/>
        </w:rPr>
      </w:pPr>
      <w:r w:rsidRPr="00E10070">
        <w:rPr>
          <w:rFonts w:ascii="Times New Roman" w:hAnsi="Times New Roman" w:cs="Times New Roman"/>
        </w:rPr>
        <w:t xml:space="preserve">Docker and Kubernetes run the full stack on a single laptop without external </w:t>
      </w:r>
      <w:r w:rsidR="00E10070" w:rsidRPr="00E10070">
        <w:rPr>
          <w:rFonts w:ascii="Times New Roman" w:hAnsi="Times New Roman" w:cs="Times New Roman"/>
        </w:rPr>
        <w:t>dependencies.</w:t>
      </w:r>
    </w:p>
    <w:p w14:paraId="73EEE5C0" w14:textId="53BEF0DD" w:rsidR="003F09B2" w:rsidRPr="00E10070" w:rsidRDefault="003F09B2" w:rsidP="003F09B2">
      <w:pPr>
        <w:numPr>
          <w:ilvl w:val="0"/>
          <w:numId w:val="4"/>
        </w:numPr>
        <w:rPr>
          <w:rFonts w:ascii="Times New Roman" w:hAnsi="Times New Roman" w:cs="Times New Roman"/>
        </w:rPr>
      </w:pPr>
      <w:r w:rsidRPr="00E10070">
        <w:rPr>
          <w:rFonts w:ascii="Times New Roman" w:hAnsi="Times New Roman" w:cs="Times New Roman"/>
        </w:rPr>
        <w:lastRenderedPageBreak/>
        <w:t xml:space="preserve">Helm charts are structured so that migrating to a cloud environment requires only minor configuration changes in the values </w:t>
      </w:r>
      <w:r w:rsidR="00E10070" w:rsidRPr="00E10070">
        <w:rPr>
          <w:rFonts w:ascii="Times New Roman" w:hAnsi="Times New Roman" w:cs="Times New Roman"/>
        </w:rPr>
        <w:t>file.</w:t>
      </w:r>
    </w:p>
    <w:p w14:paraId="2EF0E426" w14:textId="77777777" w:rsidR="003F09B2" w:rsidRPr="00E10070" w:rsidRDefault="003F09B2" w:rsidP="003F09B2">
      <w:pPr>
        <w:rPr>
          <w:rFonts w:ascii="Times New Roman" w:hAnsi="Times New Roman" w:cs="Times New Roman"/>
        </w:rPr>
      </w:pPr>
      <w:r w:rsidRPr="00E10070">
        <w:rPr>
          <w:rFonts w:ascii="Times New Roman" w:hAnsi="Times New Roman" w:cs="Times New Roman"/>
          <w:b/>
          <w:bCs/>
        </w:rPr>
        <w:t>Why not hybrid or pure cloud deployment?</w:t>
      </w:r>
    </w:p>
    <w:p w14:paraId="6A6D40C5" w14:textId="77777777" w:rsidR="003F09B2" w:rsidRPr="00E10070" w:rsidRDefault="003F09B2" w:rsidP="003F09B2">
      <w:pPr>
        <w:rPr>
          <w:rFonts w:ascii="Times New Roman" w:hAnsi="Times New Roman" w:cs="Times New Roman"/>
        </w:rPr>
      </w:pPr>
      <w:r w:rsidRPr="00E10070">
        <w:rPr>
          <w:rFonts w:ascii="Times New Roman" w:hAnsi="Times New Roman" w:cs="Times New Roman"/>
        </w:rPr>
        <w:t>The project target is to keep costs as low as possible. Cloud deployment introduces cost unpredictability, particularly when loading large datasets where storage and compute charges can surge unexpectedly. The correct approach is local-first as a prototype, with a clear migration path to cloud via Helm when needed.</w:t>
      </w:r>
    </w:p>
    <w:p w14:paraId="49C43E96" w14:textId="77777777" w:rsidR="00336415" w:rsidRPr="00E10070" w:rsidRDefault="00336415" w:rsidP="00336415">
      <w:pPr>
        <w:rPr>
          <w:rFonts w:ascii="Times New Roman" w:hAnsi="Times New Roman" w:cs="Times New Roman"/>
        </w:rPr>
      </w:pPr>
      <w:r w:rsidRPr="00E10070">
        <w:rPr>
          <w:rFonts w:ascii="Times New Roman" w:hAnsi="Times New Roman" w:cs="Times New Roman"/>
        </w:rPr>
        <w:pict w14:anchorId="748EB393">
          <v:rect id="_x0000_i1053" style="width:0;height:1.5pt" o:hralign="center" o:hrstd="t" o:hr="t" fillcolor="#a0a0a0" stroked="f"/>
        </w:pict>
      </w:r>
    </w:p>
    <w:p w14:paraId="08A1DDEE" w14:textId="15280B61" w:rsidR="00336415" w:rsidRPr="00E10070" w:rsidRDefault="00336415" w:rsidP="00336415">
      <w:pPr>
        <w:rPr>
          <w:rFonts w:ascii="Times New Roman" w:hAnsi="Times New Roman" w:cs="Times New Roman"/>
        </w:rPr>
      </w:pPr>
      <w:r w:rsidRPr="00E10070">
        <w:rPr>
          <w:rFonts w:ascii="Times New Roman" w:hAnsi="Times New Roman" w:cs="Times New Roman"/>
          <w:b/>
          <w:bCs/>
        </w:rPr>
        <w:t xml:space="preserve">Question </w:t>
      </w:r>
      <w:r w:rsidR="00E10070" w:rsidRPr="00E10070">
        <w:rPr>
          <w:rFonts w:ascii="Times New Roman" w:hAnsi="Times New Roman" w:cs="Times New Roman"/>
          <w:b/>
          <w:bCs/>
        </w:rPr>
        <w:t>2:</w:t>
      </w:r>
      <w:r w:rsidRPr="00E10070">
        <w:rPr>
          <w:rFonts w:ascii="Times New Roman" w:hAnsi="Times New Roman" w:cs="Times New Roman"/>
          <w:b/>
          <w:bCs/>
        </w:rPr>
        <w:t xml:space="preserve"> </w:t>
      </w:r>
      <w:r w:rsidRPr="00E10070">
        <w:rPr>
          <w:rFonts w:ascii="Times New Roman" w:hAnsi="Times New Roman" w:cs="Times New Roman"/>
          <w:b/>
          <w:bCs/>
        </w:rPr>
        <w:t xml:space="preserve">What is the best architecture for this project? Data warehouse, Data Lake, Data Ocean, Data Mart </w:t>
      </w:r>
      <w:r w:rsidR="00E10070" w:rsidRPr="00E10070">
        <w:rPr>
          <w:rFonts w:ascii="Times New Roman" w:hAnsi="Times New Roman" w:cs="Times New Roman"/>
          <w:b/>
          <w:bCs/>
        </w:rPr>
        <w:t>etc.</w:t>
      </w:r>
      <w:r w:rsidRPr="00E10070">
        <w:rPr>
          <w:rFonts w:ascii="Times New Roman" w:hAnsi="Times New Roman" w:cs="Times New Roman"/>
          <w:b/>
          <w:bCs/>
        </w:rPr>
        <w:t>? Should it be local? or in the cloud? or hybrid? Explain your rationale and provide examples as to why your approach is better.</w:t>
      </w:r>
    </w:p>
    <w:p w14:paraId="44CBBA58" w14:textId="0C2D667C" w:rsidR="00336415" w:rsidRPr="00E10070" w:rsidRDefault="00336415" w:rsidP="00336415">
      <w:pPr>
        <w:rPr>
          <w:rFonts w:ascii="Times New Roman" w:hAnsi="Times New Roman" w:cs="Times New Roman"/>
        </w:rPr>
      </w:pPr>
      <w:r w:rsidRPr="00E10070">
        <w:rPr>
          <w:rFonts w:ascii="Times New Roman" w:hAnsi="Times New Roman" w:cs="Times New Roman"/>
        </w:rPr>
        <w:t xml:space="preserve">The architecture is divided into six layers: Source, Streaming, Lakehouse, Serving, Orchestration, and Visualization. All services run as Docker containers managed by Kubernetes locally, with Helm charts enabling cloud migration when required. Three </w:t>
      </w:r>
      <w:r w:rsidR="00E10070" w:rsidRPr="00E10070">
        <w:rPr>
          <w:rFonts w:ascii="Times New Roman" w:hAnsi="Times New Roman" w:cs="Times New Roman"/>
        </w:rPr>
        <w:t>cores</w:t>
      </w:r>
      <w:r w:rsidRPr="00E10070">
        <w:rPr>
          <w:rFonts w:ascii="Times New Roman" w:hAnsi="Times New Roman" w:cs="Times New Roman"/>
        </w:rPr>
        <w:t xml:space="preserve"> Go microservices handle CDC reading, inventory syncing, and orchestration, communicating through Redpanda as the central message bus.</w:t>
      </w:r>
    </w:p>
    <w:p w14:paraId="6542E27A" w14:textId="5C0D94BD" w:rsidR="00336415" w:rsidRPr="00E10070" w:rsidRDefault="00336415" w:rsidP="00336415">
      <w:pPr>
        <w:rPr>
          <w:rFonts w:ascii="Times New Roman" w:hAnsi="Times New Roman" w:cs="Times New Roman"/>
        </w:rPr>
      </w:pPr>
      <w:r w:rsidRPr="00E10070">
        <w:rPr>
          <w:rFonts w:ascii="Times New Roman" w:hAnsi="Times New Roman" w:cs="Times New Roman"/>
          <w:noProof/>
        </w:rPr>
        <w:lastRenderedPageBreak/>
        <w:drawing>
          <wp:inline distT="0" distB="0" distL="0" distR="0" wp14:anchorId="100FF5F9" wp14:editId="7335F58F">
            <wp:extent cx="5943600" cy="5428615"/>
            <wp:effectExtent l="0" t="0" r="0" b="635"/>
            <wp:docPr id="63514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46755" name=""/>
                    <pic:cNvPicPr/>
                  </pic:nvPicPr>
                  <pic:blipFill>
                    <a:blip r:embed="rId5"/>
                    <a:stretch>
                      <a:fillRect/>
                    </a:stretch>
                  </pic:blipFill>
                  <pic:spPr>
                    <a:xfrm>
                      <a:off x="0" y="0"/>
                      <a:ext cx="5943600" cy="5428615"/>
                    </a:xfrm>
                    <a:prstGeom prst="rect">
                      <a:avLst/>
                    </a:prstGeom>
                  </pic:spPr>
                </pic:pic>
              </a:graphicData>
            </a:graphic>
          </wp:inline>
        </w:drawing>
      </w:r>
    </w:p>
    <w:p w14:paraId="56B8955D" w14:textId="4774AC1C" w:rsidR="00336415" w:rsidRPr="00E10070" w:rsidRDefault="00336415" w:rsidP="00336415">
      <w:pPr>
        <w:rPr>
          <w:rFonts w:ascii="Times New Roman" w:hAnsi="Times New Roman" w:cs="Times New Roman"/>
        </w:rPr>
      </w:pPr>
      <w:r w:rsidRPr="00E10070">
        <w:rPr>
          <w:rFonts w:ascii="Times New Roman" w:hAnsi="Times New Roman" w:cs="Times New Roman"/>
          <w:b/>
          <w:bCs/>
        </w:rPr>
        <w:t xml:space="preserve">Layer </w:t>
      </w:r>
      <w:r w:rsidR="00E10070" w:rsidRPr="00E10070">
        <w:rPr>
          <w:rFonts w:ascii="Times New Roman" w:hAnsi="Times New Roman" w:cs="Times New Roman"/>
          <w:b/>
          <w:bCs/>
        </w:rPr>
        <w:t>1:</w:t>
      </w:r>
      <w:r w:rsidRPr="00E10070">
        <w:rPr>
          <w:rFonts w:ascii="Times New Roman" w:hAnsi="Times New Roman" w:cs="Times New Roman"/>
          <w:b/>
          <w:bCs/>
        </w:rPr>
        <w:t xml:space="preserve"> Source Layer (PostgreSQL Source)</w:t>
      </w:r>
      <w:r w:rsidRPr="00E10070">
        <w:rPr>
          <w:rFonts w:ascii="Times New Roman" w:hAnsi="Times New Roman" w:cs="Times New Roman"/>
        </w:rPr>
        <w:t xml:space="preserve"> WAL logical replication is enabled on the source database which contains the loaded Olist dataset. A dedicated replication slot ensures that no CDC events are lost in the event of a CDC Reader crash or restart.</w:t>
      </w:r>
    </w:p>
    <w:p w14:paraId="0246F0FF" w14:textId="0C1BD00E" w:rsidR="00336415" w:rsidRPr="00E10070" w:rsidRDefault="00336415" w:rsidP="00336415">
      <w:pPr>
        <w:rPr>
          <w:rFonts w:ascii="Times New Roman" w:hAnsi="Times New Roman" w:cs="Times New Roman"/>
        </w:rPr>
      </w:pPr>
      <w:r w:rsidRPr="00E10070">
        <w:rPr>
          <w:rFonts w:ascii="Times New Roman" w:hAnsi="Times New Roman" w:cs="Times New Roman"/>
          <w:b/>
          <w:bCs/>
        </w:rPr>
        <w:t xml:space="preserve">Layer </w:t>
      </w:r>
      <w:r w:rsidR="00E10070" w:rsidRPr="00E10070">
        <w:rPr>
          <w:rFonts w:ascii="Times New Roman" w:hAnsi="Times New Roman" w:cs="Times New Roman"/>
          <w:b/>
          <w:bCs/>
        </w:rPr>
        <w:t>2:</w:t>
      </w:r>
      <w:r w:rsidRPr="00E10070">
        <w:rPr>
          <w:rFonts w:ascii="Times New Roman" w:hAnsi="Times New Roman" w:cs="Times New Roman"/>
          <w:b/>
          <w:bCs/>
        </w:rPr>
        <w:t xml:space="preserve"> Streaming Layer (CDC Reader + Redpanda + Schema Registry)</w:t>
      </w:r>
      <w:r w:rsidRPr="00E10070">
        <w:rPr>
          <w:rFonts w:ascii="Times New Roman" w:hAnsi="Times New Roman" w:cs="Times New Roman"/>
        </w:rPr>
        <w:t xml:space="preserve"> The CDC Reader connects to the replication slot of the source layer, decodes WAL events, and registers their Avro schema with the built-in Redpanda Schema Registry before publishing to the defined message bus topics. Breaking schema changes are routed to a dead-letter topic instead of crashing the pipeline.</w:t>
      </w:r>
    </w:p>
    <w:p w14:paraId="769822CD" w14:textId="5CFFC8AC" w:rsidR="00336415" w:rsidRPr="00E10070" w:rsidRDefault="00336415" w:rsidP="00336415">
      <w:pPr>
        <w:rPr>
          <w:rFonts w:ascii="Times New Roman" w:hAnsi="Times New Roman" w:cs="Times New Roman"/>
        </w:rPr>
      </w:pPr>
      <w:r w:rsidRPr="00E10070">
        <w:rPr>
          <w:rFonts w:ascii="Times New Roman" w:hAnsi="Times New Roman" w:cs="Times New Roman"/>
          <w:b/>
          <w:bCs/>
        </w:rPr>
        <w:t xml:space="preserve">Layer </w:t>
      </w:r>
      <w:r w:rsidR="00E10070" w:rsidRPr="00E10070">
        <w:rPr>
          <w:rFonts w:ascii="Times New Roman" w:hAnsi="Times New Roman" w:cs="Times New Roman"/>
          <w:b/>
          <w:bCs/>
        </w:rPr>
        <w:t>3:</w:t>
      </w:r>
      <w:r w:rsidRPr="00E10070">
        <w:rPr>
          <w:rFonts w:ascii="Times New Roman" w:hAnsi="Times New Roman" w:cs="Times New Roman"/>
          <w:b/>
          <w:bCs/>
        </w:rPr>
        <w:t xml:space="preserve"> Lakehouse Layer (Inventory Sync + Apache Iceberg + MinIO)</w:t>
      </w:r>
      <w:r w:rsidRPr="00E10070">
        <w:rPr>
          <w:rFonts w:ascii="Times New Roman" w:hAnsi="Times New Roman" w:cs="Times New Roman"/>
        </w:rPr>
        <w:t xml:space="preserve"> The Inventory Sync service consumes events from Redpanda, runs data preprocessing and validation checks, and simultaneously upserts records into the PostgreSQL target database while writing Parquet files to MinIO via Apache Iceberg for historical analytics and time-travel queries.</w:t>
      </w:r>
    </w:p>
    <w:p w14:paraId="457C0D35" w14:textId="48D31903" w:rsidR="00336415" w:rsidRPr="00E10070" w:rsidRDefault="00336415" w:rsidP="00336415">
      <w:pPr>
        <w:rPr>
          <w:rFonts w:ascii="Times New Roman" w:hAnsi="Times New Roman" w:cs="Times New Roman"/>
        </w:rPr>
      </w:pPr>
      <w:r w:rsidRPr="00E10070">
        <w:rPr>
          <w:rFonts w:ascii="Times New Roman" w:hAnsi="Times New Roman" w:cs="Times New Roman"/>
          <w:b/>
          <w:bCs/>
        </w:rPr>
        <w:lastRenderedPageBreak/>
        <w:t xml:space="preserve">Layer </w:t>
      </w:r>
      <w:r w:rsidR="00E10070" w:rsidRPr="00E10070">
        <w:rPr>
          <w:rFonts w:ascii="Times New Roman" w:hAnsi="Times New Roman" w:cs="Times New Roman"/>
          <w:b/>
          <w:bCs/>
        </w:rPr>
        <w:t>4:</w:t>
      </w:r>
      <w:r w:rsidRPr="00E10070">
        <w:rPr>
          <w:rFonts w:ascii="Times New Roman" w:hAnsi="Times New Roman" w:cs="Times New Roman"/>
          <w:b/>
          <w:bCs/>
        </w:rPr>
        <w:t xml:space="preserve"> Serving Layer (PostgreSQL Target)</w:t>
      </w:r>
      <w:r w:rsidRPr="00E10070">
        <w:rPr>
          <w:rFonts w:ascii="Times New Roman" w:hAnsi="Times New Roman" w:cs="Times New Roman"/>
        </w:rPr>
        <w:t xml:space="preserve"> The target database is read-</w:t>
      </w:r>
      <w:r w:rsidR="00E10070" w:rsidRPr="00E10070">
        <w:rPr>
          <w:rFonts w:ascii="Times New Roman" w:hAnsi="Times New Roman" w:cs="Times New Roman"/>
        </w:rPr>
        <w:t>optimized</w:t>
      </w:r>
      <w:r w:rsidRPr="00E10070">
        <w:rPr>
          <w:rFonts w:ascii="Times New Roman" w:hAnsi="Times New Roman" w:cs="Times New Roman"/>
        </w:rPr>
        <w:t xml:space="preserve"> with indexes on key columns and serves Grafana directly for visualizations.</w:t>
      </w:r>
    </w:p>
    <w:p w14:paraId="4313890A" w14:textId="5670BDAF" w:rsidR="00336415" w:rsidRPr="00E10070" w:rsidRDefault="00336415" w:rsidP="00336415">
      <w:pPr>
        <w:rPr>
          <w:rFonts w:ascii="Times New Roman" w:hAnsi="Times New Roman" w:cs="Times New Roman"/>
        </w:rPr>
      </w:pPr>
      <w:r w:rsidRPr="00E10070">
        <w:rPr>
          <w:rFonts w:ascii="Times New Roman" w:hAnsi="Times New Roman" w:cs="Times New Roman"/>
          <w:b/>
          <w:bCs/>
        </w:rPr>
        <w:t xml:space="preserve">Layer </w:t>
      </w:r>
      <w:r w:rsidR="00E10070" w:rsidRPr="00E10070">
        <w:rPr>
          <w:rFonts w:ascii="Times New Roman" w:hAnsi="Times New Roman" w:cs="Times New Roman"/>
          <w:b/>
          <w:bCs/>
        </w:rPr>
        <w:t>5:</w:t>
      </w:r>
      <w:r w:rsidRPr="00E10070">
        <w:rPr>
          <w:rFonts w:ascii="Times New Roman" w:hAnsi="Times New Roman" w:cs="Times New Roman"/>
          <w:b/>
          <w:bCs/>
        </w:rPr>
        <w:t xml:space="preserve"> Orchestration Layer (Orchestrator)</w:t>
      </w:r>
      <w:r w:rsidRPr="00E10070">
        <w:rPr>
          <w:rFonts w:ascii="Times New Roman" w:hAnsi="Times New Roman" w:cs="Times New Roman"/>
        </w:rPr>
        <w:t xml:space="preserve"> The Orchestrator periodically polls the health endpoints of all microservices and databases, triggering Kubernetes pod </w:t>
      </w:r>
      <w:r w:rsidR="00E10070" w:rsidRPr="00E10070">
        <w:rPr>
          <w:rFonts w:ascii="Times New Roman" w:hAnsi="Times New Roman" w:cs="Times New Roman"/>
        </w:rPr>
        <w:t>restart</w:t>
      </w:r>
      <w:r w:rsidRPr="00E10070">
        <w:rPr>
          <w:rFonts w:ascii="Times New Roman" w:hAnsi="Times New Roman" w:cs="Times New Roman"/>
        </w:rPr>
        <w:t xml:space="preserve"> automatically in the event of repeated failures.</w:t>
      </w:r>
    </w:p>
    <w:p w14:paraId="5F7D15DA" w14:textId="7CADD7AE" w:rsidR="00336415" w:rsidRPr="00E10070" w:rsidRDefault="00336415" w:rsidP="00336415">
      <w:pPr>
        <w:rPr>
          <w:rFonts w:ascii="Times New Roman" w:hAnsi="Times New Roman" w:cs="Times New Roman"/>
        </w:rPr>
      </w:pPr>
      <w:r w:rsidRPr="00E10070">
        <w:rPr>
          <w:rFonts w:ascii="Times New Roman" w:hAnsi="Times New Roman" w:cs="Times New Roman"/>
          <w:b/>
          <w:bCs/>
        </w:rPr>
        <w:t xml:space="preserve">Layer </w:t>
      </w:r>
      <w:r w:rsidR="00E10070" w:rsidRPr="00E10070">
        <w:rPr>
          <w:rFonts w:ascii="Times New Roman" w:hAnsi="Times New Roman" w:cs="Times New Roman"/>
          <w:b/>
          <w:bCs/>
        </w:rPr>
        <w:t>6:</w:t>
      </w:r>
      <w:r w:rsidRPr="00E10070">
        <w:rPr>
          <w:rFonts w:ascii="Times New Roman" w:hAnsi="Times New Roman" w:cs="Times New Roman"/>
          <w:b/>
          <w:bCs/>
        </w:rPr>
        <w:t xml:space="preserve"> Visualization Layer (Grafana + Prometheus)</w:t>
      </w:r>
      <w:r w:rsidRPr="00E10070">
        <w:rPr>
          <w:rFonts w:ascii="Times New Roman" w:hAnsi="Times New Roman" w:cs="Times New Roman"/>
        </w:rPr>
        <w:t xml:space="preserve"> Grafana pulls real-time inventory and sync metrics from the PostgreSQL target to build dashboards and charts. It also pulls infrastructure metrics from Prometheus, which scrapes the /metrics endpoint on every microservice to monitor pipeline performance.</w:t>
      </w:r>
    </w:p>
    <w:p w14:paraId="5CBC4880" w14:textId="77777777" w:rsidR="00336415" w:rsidRPr="00E10070" w:rsidRDefault="00336415" w:rsidP="00336415">
      <w:pPr>
        <w:rPr>
          <w:rFonts w:ascii="Times New Roman" w:hAnsi="Times New Roman" w:cs="Times New Roman"/>
        </w:rPr>
      </w:pPr>
      <w:r w:rsidRPr="00E10070">
        <w:rPr>
          <w:rFonts w:ascii="Times New Roman" w:hAnsi="Times New Roman" w:cs="Times New Roman"/>
        </w:rPr>
        <w:pict w14:anchorId="218BF3C8">
          <v:rect id="_x0000_i1054" style="width:0;height:1.5pt" o:hralign="center" o:hrstd="t" o:hr="t" fillcolor="#a0a0a0" stroked="f"/>
        </w:pict>
      </w:r>
    </w:p>
    <w:p w14:paraId="2F5C51D2" w14:textId="6509CE6F" w:rsidR="00336415" w:rsidRPr="00E10070" w:rsidRDefault="00336415" w:rsidP="00336415">
      <w:pPr>
        <w:rPr>
          <w:rFonts w:ascii="Times New Roman" w:hAnsi="Times New Roman" w:cs="Times New Roman"/>
        </w:rPr>
      </w:pPr>
      <w:r w:rsidRPr="00E10070">
        <w:rPr>
          <w:rFonts w:ascii="Times New Roman" w:hAnsi="Times New Roman" w:cs="Times New Roman"/>
          <w:b/>
          <w:bCs/>
        </w:rPr>
        <w:t xml:space="preserve">Question </w:t>
      </w:r>
      <w:r w:rsidR="00E10070" w:rsidRPr="00E10070">
        <w:rPr>
          <w:rFonts w:ascii="Times New Roman" w:hAnsi="Times New Roman" w:cs="Times New Roman"/>
          <w:b/>
          <w:bCs/>
        </w:rPr>
        <w:t>3:</w:t>
      </w:r>
      <w:r w:rsidRPr="00E10070">
        <w:rPr>
          <w:rFonts w:ascii="Times New Roman" w:hAnsi="Times New Roman" w:cs="Times New Roman"/>
          <w:b/>
          <w:bCs/>
        </w:rPr>
        <w:t xml:space="preserve"> </w:t>
      </w:r>
      <w:r w:rsidRPr="00E10070">
        <w:rPr>
          <w:rFonts w:ascii="Times New Roman" w:hAnsi="Times New Roman" w:cs="Times New Roman"/>
          <w:b/>
          <w:bCs/>
        </w:rPr>
        <w:t xml:space="preserve">Draw and explain the </w:t>
      </w:r>
      <w:r w:rsidR="00E10070" w:rsidRPr="00E10070">
        <w:rPr>
          <w:rFonts w:ascii="Times New Roman" w:hAnsi="Times New Roman" w:cs="Times New Roman"/>
          <w:b/>
          <w:bCs/>
        </w:rPr>
        <w:t>step-by-step</w:t>
      </w:r>
      <w:r w:rsidRPr="00E10070">
        <w:rPr>
          <w:rFonts w:ascii="Times New Roman" w:hAnsi="Times New Roman" w:cs="Times New Roman"/>
          <w:b/>
          <w:bCs/>
        </w:rPr>
        <w:t xml:space="preserve"> data integration process (from extraction to transformation to loading to automation), any risks, issues, and challenges that you foresee, if yes, how are you going to resolve them? How will you handle data quality issues, and how would you resolve any data gaps that you identified in phase 1</w:t>
      </w:r>
      <w:r w:rsidRPr="00E10070">
        <w:rPr>
          <w:rFonts w:ascii="Times New Roman" w:hAnsi="Times New Roman" w:cs="Times New Roman"/>
        </w:rPr>
        <w:br/>
      </w:r>
      <w:r w:rsidRPr="00E10070">
        <w:rPr>
          <w:rFonts w:ascii="Times New Roman" w:hAnsi="Times New Roman" w:cs="Times New Roman"/>
        </w:rPr>
        <w:br/>
        <w:t xml:space="preserve">Diagram to explain step by step data integration is as </w:t>
      </w:r>
      <w:r w:rsidR="00E10070" w:rsidRPr="00E10070">
        <w:rPr>
          <w:rFonts w:ascii="Times New Roman" w:hAnsi="Times New Roman" w:cs="Times New Roman"/>
        </w:rPr>
        <w:t>follows?</w:t>
      </w:r>
    </w:p>
    <w:p w14:paraId="29CD35B1" w14:textId="71878117" w:rsidR="00E2628C" w:rsidRPr="00E10070" w:rsidRDefault="00E2628C" w:rsidP="00336415">
      <w:pPr>
        <w:rPr>
          <w:rFonts w:ascii="Times New Roman" w:hAnsi="Times New Roman" w:cs="Times New Roman"/>
        </w:rPr>
      </w:pPr>
      <w:r w:rsidRPr="00E10070">
        <w:rPr>
          <w:rFonts w:ascii="Times New Roman" w:hAnsi="Times New Roman" w:cs="Times New Roman"/>
        </w:rPr>
        <w:drawing>
          <wp:inline distT="0" distB="0" distL="0" distR="0" wp14:anchorId="76703EEC" wp14:editId="2133C2BC">
            <wp:extent cx="5943600" cy="2752090"/>
            <wp:effectExtent l="0" t="0" r="0" b="0"/>
            <wp:docPr id="141979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97232" name=""/>
                    <pic:cNvPicPr/>
                  </pic:nvPicPr>
                  <pic:blipFill>
                    <a:blip r:embed="rId6"/>
                    <a:stretch>
                      <a:fillRect/>
                    </a:stretch>
                  </pic:blipFill>
                  <pic:spPr>
                    <a:xfrm>
                      <a:off x="0" y="0"/>
                      <a:ext cx="5943600" cy="2752090"/>
                    </a:xfrm>
                    <a:prstGeom prst="rect">
                      <a:avLst/>
                    </a:prstGeom>
                  </pic:spPr>
                </pic:pic>
              </a:graphicData>
            </a:graphic>
          </wp:inline>
        </w:drawing>
      </w:r>
    </w:p>
    <w:p w14:paraId="0C079E97"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pict w14:anchorId="3B6E4686">
          <v:rect id="_x0000_i1082" style="width:0;height:1.5pt" o:hralign="center" o:hrstd="t" o:hr="t" fillcolor="#a0a0a0" stroked="f"/>
        </w:pict>
      </w:r>
    </w:p>
    <w:p w14:paraId="2B9D42CF" w14:textId="216F4621" w:rsidR="00FA172F" w:rsidRPr="00E10070" w:rsidRDefault="00FA172F" w:rsidP="00FA172F">
      <w:pPr>
        <w:rPr>
          <w:rFonts w:ascii="Times New Roman" w:hAnsi="Times New Roman" w:cs="Times New Roman"/>
        </w:rPr>
      </w:pPr>
      <w:r w:rsidRPr="00E10070">
        <w:rPr>
          <w:rFonts w:ascii="Times New Roman" w:hAnsi="Times New Roman" w:cs="Times New Roman"/>
          <w:b/>
          <w:bCs/>
        </w:rPr>
        <w:t xml:space="preserve">Step 1 </w:t>
      </w:r>
      <w:r w:rsidRPr="00E10070">
        <w:rPr>
          <w:rFonts w:ascii="Times New Roman" w:hAnsi="Times New Roman" w:cs="Times New Roman"/>
          <w:b/>
          <w:bCs/>
        </w:rPr>
        <w:t>-</w:t>
      </w:r>
      <w:r w:rsidRPr="00E10070">
        <w:rPr>
          <w:rFonts w:ascii="Times New Roman" w:hAnsi="Times New Roman" w:cs="Times New Roman"/>
          <w:b/>
          <w:bCs/>
        </w:rPr>
        <w:t xml:space="preserve"> Extract</w:t>
      </w:r>
    </w:p>
    <w:p w14:paraId="4B18BD77" w14:textId="6B772221" w:rsidR="00FA172F" w:rsidRPr="00E10070" w:rsidRDefault="00FA172F" w:rsidP="00FA172F">
      <w:pPr>
        <w:rPr>
          <w:rFonts w:ascii="Times New Roman" w:hAnsi="Times New Roman" w:cs="Times New Roman"/>
        </w:rPr>
      </w:pPr>
      <w:r w:rsidRPr="00E10070">
        <w:rPr>
          <w:rFonts w:ascii="Times New Roman" w:hAnsi="Times New Roman" w:cs="Times New Roman"/>
        </w:rPr>
        <w:t xml:space="preserve">On the very first run, the CDC Reader performs a full snapshot of all source tables, reading all records and schemas and publishing them as events to Redpanda. This ensures the target database starts from a consistent baseline. After the initial snapshot, the CDC Reader switches to continuous WAL streaming, reading only incremental changes such as INSERT, UPDATE, and </w:t>
      </w:r>
      <w:r w:rsidRPr="00E10070">
        <w:rPr>
          <w:rFonts w:ascii="Times New Roman" w:hAnsi="Times New Roman" w:cs="Times New Roman"/>
        </w:rPr>
        <w:lastRenderedPageBreak/>
        <w:t xml:space="preserve">DELETE operations. Every event is serialized into Avro </w:t>
      </w:r>
      <w:r w:rsidR="00E10070" w:rsidRPr="00E10070">
        <w:rPr>
          <w:rFonts w:ascii="Times New Roman" w:hAnsi="Times New Roman" w:cs="Times New Roman"/>
        </w:rPr>
        <w:t>format,</w:t>
      </w:r>
      <w:r w:rsidRPr="00E10070">
        <w:rPr>
          <w:rFonts w:ascii="Times New Roman" w:hAnsi="Times New Roman" w:cs="Times New Roman"/>
        </w:rPr>
        <w:t xml:space="preserve"> and its schema is registered with the Redpanda Schema Registry before being published to the relevant topic.</w:t>
      </w:r>
    </w:p>
    <w:p w14:paraId="0F2955E6" w14:textId="321F963D" w:rsidR="00FA172F" w:rsidRPr="00E10070" w:rsidRDefault="00FA172F" w:rsidP="00FA172F">
      <w:pPr>
        <w:rPr>
          <w:rFonts w:ascii="Times New Roman" w:hAnsi="Times New Roman" w:cs="Times New Roman"/>
        </w:rPr>
      </w:pPr>
      <w:r w:rsidRPr="00E10070">
        <w:rPr>
          <w:rFonts w:ascii="Times New Roman" w:hAnsi="Times New Roman" w:cs="Times New Roman"/>
          <w:b/>
          <w:bCs/>
        </w:rPr>
        <w:t xml:space="preserve">Step 2 </w:t>
      </w:r>
      <w:r w:rsidRPr="00E10070">
        <w:rPr>
          <w:rFonts w:ascii="Times New Roman" w:hAnsi="Times New Roman" w:cs="Times New Roman"/>
          <w:b/>
          <w:bCs/>
        </w:rPr>
        <w:t>-</w:t>
      </w:r>
      <w:r w:rsidRPr="00E10070">
        <w:rPr>
          <w:rFonts w:ascii="Times New Roman" w:hAnsi="Times New Roman" w:cs="Times New Roman"/>
          <w:b/>
          <w:bCs/>
        </w:rPr>
        <w:t xml:space="preserve"> Transform</w:t>
      </w:r>
    </w:p>
    <w:p w14:paraId="3FD11FF6"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The Inventory Sync service consumes events from Redpanda and validates each event against the Schema Registry. If validation fails for any reason — such as breaking schema changes, backward compatibility violations, null constraint failures, or duplicate records — those events are routed to the dead-letter topic for inspection and reprocessing. Events that pass validation continue through the normal processing flow.</w:t>
      </w:r>
    </w:p>
    <w:p w14:paraId="54C3FE2D" w14:textId="486EEA08" w:rsidR="00FA172F" w:rsidRPr="00E10070" w:rsidRDefault="00FA172F" w:rsidP="00FA172F">
      <w:pPr>
        <w:rPr>
          <w:rFonts w:ascii="Times New Roman" w:hAnsi="Times New Roman" w:cs="Times New Roman"/>
        </w:rPr>
      </w:pPr>
      <w:r w:rsidRPr="00E10070">
        <w:rPr>
          <w:rFonts w:ascii="Times New Roman" w:hAnsi="Times New Roman" w:cs="Times New Roman"/>
          <w:b/>
          <w:bCs/>
        </w:rPr>
        <w:t xml:space="preserve">Step 3 </w:t>
      </w:r>
      <w:r w:rsidRPr="00E10070">
        <w:rPr>
          <w:rFonts w:ascii="Times New Roman" w:hAnsi="Times New Roman" w:cs="Times New Roman"/>
          <w:b/>
          <w:bCs/>
        </w:rPr>
        <w:t>-</w:t>
      </w:r>
      <w:r w:rsidRPr="00E10070">
        <w:rPr>
          <w:rFonts w:ascii="Times New Roman" w:hAnsi="Times New Roman" w:cs="Times New Roman"/>
          <w:b/>
          <w:bCs/>
        </w:rPr>
        <w:t xml:space="preserve"> Load</w:t>
      </w:r>
    </w:p>
    <w:p w14:paraId="7DFAEE11" w14:textId="61FA529C" w:rsidR="00FA172F" w:rsidRPr="00E10070" w:rsidRDefault="00FA172F" w:rsidP="00FA172F">
      <w:pPr>
        <w:rPr>
          <w:rFonts w:ascii="Times New Roman" w:hAnsi="Times New Roman" w:cs="Times New Roman"/>
        </w:rPr>
      </w:pPr>
      <w:r w:rsidRPr="00E10070">
        <w:rPr>
          <w:rFonts w:ascii="Times New Roman" w:hAnsi="Times New Roman" w:cs="Times New Roman"/>
        </w:rPr>
        <w:t xml:space="preserve">Cleaned and preprocessed events are written to two destinations simultaneously. PostgreSQL Target receives real-time upserts using ON CONFLICT DO UPDATE, ensuring idempotent writes and serving as the primary data source for Grafana real-time dashboards. MinIO receives the same records written as Parquet files via Apache Iceberg, building the </w:t>
      </w:r>
      <w:r w:rsidR="00E10070" w:rsidRPr="00E10070">
        <w:rPr>
          <w:rFonts w:ascii="Times New Roman" w:hAnsi="Times New Roman" w:cs="Times New Roman"/>
        </w:rPr>
        <w:t>Lakehouse</w:t>
      </w:r>
      <w:r w:rsidRPr="00E10070">
        <w:rPr>
          <w:rFonts w:ascii="Times New Roman" w:hAnsi="Times New Roman" w:cs="Times New Roman"/>
        </w:rPr>
        <w:t xml:space="preserve"> layer used for historical queries and time-travel analysis.</w:t>
      </w:r>
    </w:p>
    <w:p w14:paraId="1E8C0DB2" w14:textId="5BEF3D84" w:rsidR="00FA172F" w:rsidRPr="00E10070" w:rsidRDefault="00FA172F" w:rsidP="00FA172F">
      <w:pPr>
        <w:rPr>
          <w:rFonts w:ascii="Times New Roman" w:hAnsi="Times New Roman" w:cs="Times New Roman"/>
        </w:rPr>
      </w:pPr>
      <w:r w:rsidRPr="00E10070">
        <w:rPr>
          <w:rFonts w:ascii="Times New Roman" w:hAnsi="Times New Roman" w:cs="Times New Roman"/>
          <w:b/>
          <w:bCs/>
        </w:rPr>
        <w:t xml:space="preserve">Step 4 </w:t>
      </w:r>
      <w:r w:rsidRPr="00E10070">
        <w:rPr>
          <w:rFonts w:ascii="Times New Roman" w:hAnsi="Times New Roman" w:cs="Times New Roman"/>
          <w:b/>
          <w:bCs/>
        </w:rPr>
        <w:t>-</w:t>
      </w:r>
      <w:r w:rsidRPr="00E10070">
        <w:rPr>
          <w:rFonts w:ascii="Times New Roman" w:hAnsi="Times New Roman" w:cs="Times New Roman"/>
          <w:b/>
          <w:bCs/>
        </w:rPr>
        <w:t xml:space="preserve"> Automate</w:t>
      </w:r>
    </w:p>
    <w:p w14:paraId="7DF62187" w14:textId="4D53E3AF" w:rsidR="00FA172F" w:rsidRPr="00E10070" w:rsidRDefault="00FA172F" w:rsidP="00FA172F">
      <w:pPr>
        <w:rPr>
          <w:rFonts w:ascii="Times New Roman" w:hAnsi="Times New Roman" w:cs="Times New Roman"/>
        </w:rPr>
      </w:pPr>
      <w:r w:rsidRPr="00E10070">
        <w:rPr>
          <w:rFonts w:ascii="Times New Roman" w:hAnsi="Times New Roman" w:cs="Times New Roman"/>
        </w:rPr>
        <w:t xml:space="preserve">The Orchestrator continuously polls the health and readiness probes of all microservices. If a service fails multiple consecutive checks, the Orchestrator calls the Kubernetes API to restart the affected pod without manual intervention. </w:t>
      </w:r>
      <w:r w:rsidR="00E10070" w:rsidRPr="00E10070">
        <w:rPr>
          <w:rFonts w:ascii="Times New Roman" w:hAnsi="Times New Roman" w:cs="Times New Roman"/>
        </w:rPr>
        <w:t>Kubernetes</w:t>
      </w:r>
      <w:r w:rsidRPr="00E10070">
        <w:rPr>
          <w:rFonts w:ascii="Times New Roman" w:hAnsi="Times New Roman" w:cs="Times New Roman"/>
        </w:rPr>
        <w:t xml:space="preserve"> </w:t>
      </w:r>
      <w:r w:rsidR="00E10070" w:rsidRPr="00E10070">
        <w:rPr>
          <w:rFonts w:ascii="Times New Roman" w:hAnsi="Times New Roman" w:cs="Times New Roman"/>
        </w:rPr>
        <w:t>Cronjobs</w:t>
      </w:r>
      <w:r w:rsidRPr="00E10070">
        <w:rPr>
          <w:rFonts w:ascii="Times New Roman" w:hAnsi="Times New Roman" w:cs="Times New Roman"/>
        </w:rPr>
        <w:t xml:space="preserve"> runs on a scheduled frequency to compare source and target schemas and log any drift detected. Prometheus continuously monitors consumer lag across all Redpanda topics and triggers Grafana alerts if lag increases beyond the defined threshold, indicating the pipeline is falling behind.</w:t>
      </w:r>
    </w:p>
    <w:p w14:paraId="66713D43"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pict w14:anchorId="10944DC3">
          <v:rect id="_x0000_i1083" style="width:0;height:1.5pt" o:hralign="center" o:hrstd="t" o:hr="t" fillcolor="#a0a0a0" stroked="f"/>
        </w:pict>
      </w:r>
    </w:p>
    <w:p w14:paraId="2148320C" w14:textId="77777777" w:rsidR="00FA172F" w:rsidRPr="00E10070" w:rsidRDefault="00FA172F" w:rsidP="00FA172F">
      <w:pPr>
        <w:rPr>
          <w:rFonts w:ascii="Times New Roman" w:hAnsi="Times New Roman" w:cs="Times New Roman"/>
        </w:rPr>
      </w:pPr>
      <w:r w:rsidRPr="00E10070">
        <w:rPr>
          <w:rFonts w:ascii="Times New Roman" w:hAnsi="Times New Roman" w:cs="Times New Roman"/>
          <w:b/>
          <w:bCs/>
        </w:rPr>
        <w:t>Risks, Challenges &amp; Mitigations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6"/>
        <w:gridCol w:w="2560"/>
        <w:gridCol w:w="4474"/>
      </w:tblGrid>
      <w:tr w:rsidR="00FA172F" w:rsidRPr="00E10070" w14:paraId="13527CCD" w14:textId="77777777">
        <w:trPr>
          <w:tblHeader/>
          <w:tblCellSpacing w:w="15" w:type="dxa"/>
        </w:trPr>
        <w:tc>
          <w:tcPr>
            <w:tcW w:w="0" w:type="auto"/>
            <w:vAlign w:val="center"/>
            <w:hideMark/>
          </w:tcPr>
          <w:p w14:paraId="69B4AFC1" w14:textId="77777777" w:rsidR="00FA172F" w:rsidRPr="00E10070" w:rsidRDefault="00FA172F" w:rsidP="00FA172F">
            <w:pPr>
              <w:rPr>
                <w:rFonts w:ascii="Times New Roman" w:hAnsi="Times New Roman" w:cs="Times New Roman"/>
                <w:b/>
                <w:bCs/>
              </w:rPr>
            </w:pPr>
            <w:r w:rsidRPr="00E10070">
              <w:rPr>
                <w:rFonts w:ascii="Times New Roman" w:hAnsi="Times New Roman" w:cs="Times New Roman"/>
                <w:b/>
                <w:bCs/>
              </w:rPr>
              <w:t>Risk</w:t>
            </w:r>
          </w:p>
        </w:tc>
        <w:tc>
          <w:tcPr>
            <w:tcW w:w="0" w:type="auto"/>
            <w:vAlign w:val="center"/>
            <w:hideMark/>
          </w:tcPr>
          <w:p w14:paraId="53C75E32" w14:textId="77777777" w:rsidR="00FA172F" w:rsidRPr="00E10070" w:rsidRDefault="00FA172F" w:rsidP="00FA172F">
            <w:pPr>
              <w:rPr>
                <w:rFonts w:ascii="Times New Roman" w:hAnsi="Times New Roman" w:cs="Times New Roman"/>
                <w:b/>
                <w:bCs/>
              </w:rPr>
            </w:pPr>
            <w:r w:rsidRPr="00E10070">
              <w:rPr>
                <w:rFonts w:ascii="Times New Roman" w:hAnsi="Times New Roman" w:cs="Times New Roman"/>
                <w:b/>
                <w:bCs/>
              </w:rPr>
              <w:t>Impact</w:t>
            </w:r>
          </w:p>
        </w:tc>
        <w:tc>
          <w:tcPr>
            <w:tcW w:w="0" w:type="auto"/>
            <w:vAlign w:val="center"/>
            <w:hideMark/>
          </w:tcPr>
          <w:p w14:paraId="22759143" w14:textId="77777777" w:rsidR="00FA172F" w:rsidRPr="00E10070" w:rsidRDefault="00FA172F" w:rsidP="00FA172F">
            <w:pPr>
              <w:rPr>
                <w:rFonts w:ascii="Times New Roman" w:hAnsi="Times New Roman" w:cs="Times New Roman"/>
                <w:b/>
                <w:bCs/>
              </w:rPr>
            </w:pPr>
            <w:r w:rsidRPr="00E10070">
              <w:rPr>
                <w:rFonts w:ascii="Times New Roman" w:hAnsi="Times New Roman" w:cs="Times New Roman"/>
                <w:b/>
                <w:bCs/>
              </w:rPr>
              <w:t>Mitigation</w:t>
            </w:r>
          </w:p>
        </w:tc>
      </w:tr>
      <w:tr w:rsidR="00FA172F" w:rsidRPr="00E10070" w14:paraId="210182E3" w14:textId="77777777">
        <w:trPr>
          <w:tblCellSpacing w:w="15" w:type="dxa"/>
        </w:trPr>
        <w:tc>
          <w:tcPr>
            <w:tcW w:w="0" w:type="auto"/>
            <w:vAlign w:val="center"/>
            <w:hideMark/>
          </w:tcPr>
          <w:p w14:paraId="5E8A868F"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Breaking schema changes in source database</w:t>
            </w:r>
          </w:p>
        </w:tc>
        <w:tc>
          <w:tcPr>
            <w:tcW w:w="0" w:type="auto"/>
            <w:vAlign w:val="center"/>
            <w:hideMark/>
          </w:tcPr>
          <w:p w14:paraId="0358FDBC"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Pipeline crash, potential data loss</w:t>
            </w:r>
          </w:p>
        </w:tc>
        <w:tc>
          <w:tcPr>
            <w:tcW w:w="0" w:type="auto"/>
            <w:vAlign w:val="center"/>
            <w:hideMark/>
          </w:tcPr>
          <w:p w14:paraId="080ACA5A" w14:textId="0417C759" w:rsidR="00FA172F" w:rsidRPr="00E10070" w:rsidRDefault="00FA172F" w:rsidP="00FA172F">
            <w:pPr>
              <w:rPr>
                <w:rFonts w:ascii="Times New Roman" w:hAnsi="Times New Roman" w:cs="Times New Roman"/>
              </w:rPr>
            </w:pPr>
            <w:r w:rsidRPr="00E10070">
              <w:rPr>
                <w:rFonts w:ascii="Times New Roman" w:hAnsi="Times New Roman" w:cs="Times New Roman"/>
              </w:rPr>
              <w:t>Schema Registry enforces backward compatibility</w:t>
            </w:r>
          </w:p>
        </w:tc>
      </w:tr>
      <w:tr w:rsidR="00FA172F" w:rsidRPr="00E10070" w14:paraId="67C0B958" w14:textId="77777777">
        <w:trPr>
          <w:tblCellSpacing w:w="15" w:type="dxa"/>
        </w:trPr>
        <w:tc>
          <w:tcPr>
            <w:tcW w:w="0" w:type="auto"/>
            <w:vAlign w:val="center"/>
            <w:hideMark/>
          </w:tcPr>
          <w:p w14:paraId="52070E0A"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High-volume batch updates of 100,000+ records</w:t>
            </w:r>
          </w:p>
        </w:tc>
        <w:tc>
          <w:tcPr>
            <w:tcW w:w="0" w:type="auto"/>
            <w:vAlign w:val="center"/>
            <w:hideMark/>
          </w:tcPr>
          <w:p w14:paraId="73B26BB9"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Consumer lag and memory pressure on Inventory Sync</w:t>
            </w:r>
          </w:p>
        </w:tc>
        <w:tc>
          <w:tcPr>
            <w:tcW w:w="0" w:type="auto"/>
            <w:vAlign w:val="center"/>
            <w:hideMark/>
          </w:tcPr>
          <w:p w14:paraId="1EDB8D19" w14:textId="1F47655F" w:rsidR="00FA172F" w:rsidRPr="00E10070" w:rsidRDefault="00FA172F" w:rsidP="00FA172F">
            <w:pPr>
              <w:rPr>
                <w:rFonts w:ascii="Times New Roman" w:hAnsi="Times New Roman" w:cs="Times New Roman"/>
              </w:rPr>
            </w:pPr>
            <w:r w:rsidRPr="00E10070">
              <w:rPr>
                <w:rFonts w:ascii="Times New Roman" w:hAnsi="Times New Roman" w:cs="Times New Roman"/>
              </w:rPr>
              <w:t>Configurable batch size on the Redpanda consumer group</w:t>
            </w:r>
          </w:p>
        </w:tc>
      </w:tr>
      <w:tr w:rsidR="00FA172F" w:rsidRPr="00E10070" w14:paraId="3EA1B357" w14:textId="77777777">
        <w:trPr>
          <w:tblCellSpacing w:w="15" w:type="dxa"/>
        </w:trPr>
        <w:tc>
          <w:tcPr>
            <w:tcW w:w="0" w:type="auto"/>
            <w:vAlign w:val="center"/>
            <w:hideMark/>
          </w:tcPr>
          <w:p w14:paraId="679346D3"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CDC Reader crash mid-stream</w:t>
            </w:r>
          </w:p>
        </w:tc>
        <w:tc>
          <w:tcPr>
            <w:tcW w:w="0" w:type="auto"/>
            <w:vAlign w:val="center"/>
            <w:hideMark/>
          </w:tcPr>
          <w:p w14:paraId="1810EF09"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Missed or lost events</w:t>
            </w:r>
          </w:p>
        </w:tc>
        <w:tc>
          <w:tcPr>
            <w:tcW w:w="0" w:type="auto"/>
            <w:vAlign w:val="center"/>
            <w:hideMark/>
          </w:tcPr>
          <w:p w14:paraId="5CAEF2B3" w14:textId="11089E4B" w:rsidR="00FA172F" w:rsidRPr="00E10070" w:rsidRDefault="00FA172F" w:rsidP="00FA172F">
            <w:pPr>
              <w:rPr>
                <w:rFonts w:ascii="Times New Roman" w:hAnsi="Times New Roman" w:cs="Times New Roman"/>
              </w:rPr>
            </w:pPr>
            <w:r w:rsidRPr="00E10070">
              <w:rPr>
                <w:rFonts w:ascii="Times New Roman" w:hAnsi="Times New Roman" w:cs="Times New Roman"/>
              </w:rPr>
              <w:t>PostgreSQL persistent replication slot holds the WAL position</w:t>
            </w:r>
          </w:p>
        </w:tc>
      </w:tr>
      <w:tr w:rsidR="00FA172F" w:rsidRPr="00E10070" w14:paraId="37737C29" w14:textId="77777777">
        <w:trPr>
          <w:tblCellSpacing w:w="15" w:type="dxa"/>
        </w:trPr>
        <w:tc>
          <w:tcPr>
            <w:tcW w:w="0" w:type="auto"/>
            <w:vAlign w:val="center"/>
            <w:hideMark/>
          </w:tcPr>
          <w:p w14:paraId="5C69E32D"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lastRenderedPageBreak/>
              <w:t>Duplicate events after a service restart</w:t>
            </w:r>
          </w:p>
        </w:tc>
        <w:tc>
          <w:tcPr>
            <w:tcW w:w="0" w:type="auto"/>
            <w:vAlign w:val="center"/>
            <w:hideMark/>
          </w:tcPr>
          <w:p w14:paraId="653D15A1"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Data inconsistency in the target database</w:t>
            </w:r>
          </w:p>
        </w:tc>
        <w:tc>
          <w:tcPr>
            <w:tcW w:w="0" w:type="auto"/>
            <w:vAlign w:val="center"/>
            <w:hideMark/>
          </w:tcPr>
          <w:p w14:paraId="7373AAFC" w14:textId="06FD1C28" w:rsidR="00FA172F" w:rsidRPr="00E10070" w:rsidRDefault="00E10070" w:rsidP="00FA172F">
            <w:pPr>
              <w:rPr>
                <w:rFonts w:ascii="Times New Roman" w:hAnsi="Times New Roman" w:cs="Times New Roman"/>
              </w:rPr>
            </w:pPr>
            <w:r w:rsidRPr="00E10070">
              <w:rPr>
                <w:rFonts w:ascii="Times New Roman" w:hAnsi="Times New Roman" w:cs="Times New Roman"/>
              </w:rPr>
              <w:t>Upserts</w:t>
            </w:r>
            <w:r w:rsidR="00FA172F" w:rsidRPr="00E10070">
              <w:rPr>
                <w:rFonts w:ascii="Times New Roman" w:hAnsi="Times New Roman" w:cs="Times New Roman"/>
              </w:rPr>
              <w:t xml:space="preserve"> logic using ON CONFLICT DO UPDATE ensures that processing the same event twice produces the same result</w:t>
            </w:r>
          </w:p>
        </w:tc>
      </w:tr>
      <w:tr w:rsidR="00FA172F" w:rsidRPr="00E10070" w14:paraId="2B55616C" w14:textId="77777777">
        <w:trPr>
          <w:tblCellSpacing w:w="15" w:type="dxa"/>
        </w:trPr>
        <w:tc>
          <w:tcPr>
            <w:tcW w:w="0" w:type="auto"/>
            <w:vAlign w:val="center"/>
            <w:hideMark/>
          </w:tcPr>
          <w:p w14:paraId="646EF90C"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Dead-letter topic growing unmonitored</w:t>
            </w:r>
          </w:p>
        </w:tc>
        <w:tc>
          <w:tcPr>
            <w:tcW w:w="0" w:type="auto"/>
            <w:vAlign w:val="center"/>
            <w:hideMark/>
          </w:tcPr>
          <w:p w14:paraId="10553E7E"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Silent data gaps in the pipeline</w:t>
            </w:r>
          </w:p>
        </w:tc>
        <w:tc>
          <w:tcPr>
            <w:tcW w:w="0" w:type="auto"/>
            <w:vAlign w:val="center"/>
            <w:hideMark/>
          </w:tcPr>
          <w:p w14:paraId="314B284A" w14:textId="7EE9C13D" w:rsidR="00FA172F" w:rsidRPr="00E10070" w:rsidRDefault="00FA172F" w:rsidP="00FA172F">
            <w:pPr>
              <w:rPr>
                <w:rFonts w:ascii="Times New Roman" w:hAnsi="Times New Roman" w:cs="Times New Roman"/>
              </w:rPr>
            </w:pPr>
            <w:r w:rsidRPr="00E10070">
              <w:rPr>
                <w:rFonts w:ascii="Times New Roman" w:hAnsi="Times New Roman" w:cs="Times New Roman"/>
              </w:rPr>
              <w:t>Prometheus alert configured on dead-letter topic depth</w:t>
            </w:r>
          </w:p>
        </w:tc>
      </w:tr>
      <w:tr w:rsidR="00FA172F" w:rsidRPr="00E10070" w14:paraId="22E8A8FA" w14:textId="77777777">
        <w:trPr>
          <w:tblCellSpacing w:w="15" w:type="dxa"/>
        </w:trPr>
        <w:tc>
          <w:tcPr>
            <w:tcW w:w="0" w:type="auto"/>
            <w:vAlign w:val="center"/>
            <w:hideMark/>
          </w:tcPr>
          <w:p w14:paraId="05872B1A"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MinIO storage full</w:t>
            </w:r>
          </w:p>
        </w:tc>
        <w:tc>
          <w:tcPr>
            <w:tcW w:w="0" w:type="auto"/>
            <w:vAlign w:val="center"/>
            <w:hideMark/>
          </w:tcPr>
          <w:p w14:paraId="2D8D4722" w14:textId="77777777" w:rsidR="00FA172F" w:rsidRPr="00E10070" w:rsidRDefault="00FA172F" w:rsidP="00FA172F">
            <w:pPr>
              <w:rPr>
                <w:rFonts w:ascii="Times New Roman" w:hAnsi="Times New Roman" w:cs="Times New Roman"/>
              </w:rPr>
            </w:pPr>
            <w:r w:rsidRPr="00E10070">
              <w:rPr>
                <w:rFonts w:ascii="Times New Roman" w:hAnsi="Times New Roman" w:cs="Times New Roman"/>
              </w:rPr>
              <w:t>Lakehouse writes fail silently</w:t>
            </w:r>
          </w:p>
        </w:tc>
        <w:tc>
          <w:tcPr>
            <w:tcW w:w="0" w:type="auto"/>
            <w:vAlign w:val="center"/>
            <w:hideMark/>
          </w:tcPr>
          <w:p w14:paraId="1FEEB028" w14:textId="68A73EF6" w:rsidR="00FA172F" w:rsidRPr="00E10070" w:rsidRDefault="00FA172F" w:rsidP="00FA172F">
            <w:pPr>
              <w:rPr>
                <w:rFonts w:ascii="Times New Roman" w:hAnsi="Times New Roman" w:cs="Times New Roman"/>
              </w:rPr>
            </w:pPr>
            <w:r w:rsidRPr="00E10070">
              <w:rPr>
                <w:rFonts w:ascii="Times New Roman" w:hAnsi="Times New Roman" w:cs="Times New Roman"/>
              </w:rPr>
              <w:t>Iceberg partition expiry policy removes old Parquet files automatically</w:t>
            </w:r>
          </w:p>
        </w:tc>
      </w:tr>
    </w:tbl>
    <w:p w14:paraId="0BA9A871" w14:textId="2609AC11" w:rsidR="00E2628C" w:rsidRPr="00E10070" w:rsidRDefault="00FA172F" w:rsidP="00E2628C">
      <w:pPr>
        <w:rPr>
          <w:rFonts w:ascii="Times New Roman" w:hAnsi="Times New Roman" w:cs="Times New Roman"/>
        </w:rPr>
      </w:pPr>
      <w:r w:rsidRPr="00E10070">
        <w:rPr>
          <w:rFonts w:ascii="Times New Roman" w:hAnsi="Times New Roman" w:cs="Times New Roman"/>
        </w:rPr>
        <w:pict w14:anchorId="26AAE5D7">
          <v:rect id="_x0000_i1085" style="width:0;height:1.5pt" o:hralign="center" o:hrstd="t" o:hr="t" fillcolor="#a0a0a0" stroked="f"/>
        </w:pict>
      </w:r>
    </w:p>
    <w:p w14:paraId="6BE27479" w14:textId="375BF79D" w:rsidR="00680C97" w:rsidRPr="00E10070" w:rsidRDefault="00680C97" w:rsidP="00680C97">
      <w:pPr>
        <w:rPr>
          <w:rFonts w:ascii="Times New Roman" w:hAnsi="Times New Roman" w:cs="Times New Roman"/>
        </w:rPr>
      </w:pPr>
      <w:r w:rsidRPr="00E10070">
        <w:rPr>
          <w:rFonts w:ascii="Times New Roman" w:hAnsi="Times New Roman" w:cs="Times New Roman"/>
          <w:b/>
          <w:bCs/>
        </w:rPr>
        <w:t xml:space="preserve">Question 4 </w:t>
      </w:r>
      <w:r w:rsidRPr="00E10070">
        <w:rPr>
          <w:rFonts w:ascii="Times New Roman" w:hAnsi="Times New Roman" w:cs="Times New Roman"/>
          <w:b/>
          <w:bCs/>
        </w:rPr>
        <w:t xml:space="preserve">: </w:t>
      </w:r>
      <w:r w:rsidRPr="00E10070">
        <w:rPr>
          <w:rFonts w:ascii="Times New Roman" w:hAnsi="Times New Roman" w:cs="Times New Roman"/>
          <w:b/>
          <w:bCs/>
        </w:rPr>
        <w:t xml:space="preserve">Explain what technologies you will use for backend (e.g. MySQL, Postgres, Golang, Python, SQL, Unix, any other tools) and for front end (e.g. Tableau, Looker, D3J, </w:t>
      </w:r>
      <w:r w:rsidR="00E10070" w:rsidRPr="00E10070">
        <w:rPr>
          <w:rFonts w:ascii="Times New Roman" w:hAnsi="Times New Roman" w:cs="Times New Roman"/>
          <w:b/>
          <w:bCs/>
        </w:rPr>
        <w:t>JavaScript</w:t>
      </w:r>
      <w:r w:rsidRPr="00E10070">
        <w:rPr>
          <w:rFonts w:ascii="Times New Roman" w:hAnsi="Times New Roman" w:cs="Times New Roman"/>
          <w:b/>
          <w:bCs/>
        </w:rPr>
        <w:t xml:space="preserve"> etc.) and automation (</w:t>
      </w:r>
      <w:r w:rsidR="00E10070" w:rsidRPr="00E10070">
        <w:rPr>
          <w:rFonts w:ascii="Times New Roman" w:hAnsi="Times New Roman" w:cs="Times New Roman"/>
          <w:b/>
          <w:bCs/>
        </w:rPr>
        <w:t>UNIX</w:t>
      </w:r>
      <w:r w:rsidRPr="00E10070">
        <w:rPr>
          <w:rFonts w:ascii="Times New Roman" w:hAnsi="Times New Roman" w:cs="Times New Roman"/>
          <w:b/>
          <w:bCs/>
        </w:rPr>
        <w:t>, windows batch scripting, or cloud services), explain your rationale for choosing them.</w:t>
      </w:r>
    </w:p>
    <w:p w14:paraId="699B36B9" w14:textId="77777777" w:rsidR="00680C97" w:rsidRPr="00E10070" w:rsidRDefault="00680C97" w:rsidP="00680C97">
      <w:pPr>
        <w:rPr>
          <w:rFonts w:ascii="Times New Roman" w:hAnsi="Times New Roman" w:cs="Times New Roman"/>
        </w:rPr>
      </w:pPr>
      <w:r w:rsidRPr="00E10070">
        <w:rPr>
          <w:rFonts w:ascii="Times New Roman" w:hAnsi="Times New Roman" w:cs="Times New Roman"/>
        </w:rPr>
        <w:pict w14:anchorId="0F4C932E">
          <v:rect id="_x0000_i1127" style="width:0;height:1.5pt" o:hralign="center" o:hrstd="t" o:hr="t" fillcolor="#a0a0a0" stroked="f"/>
        </w:pict>
      </w:r>
    </w:p>
    <w:p w14:paraId="028F3F49" w14:textId="400526D7" w:rsidR="00680C97" w:rsidRPr="00E10070" w:rsidRDefault="00680C97" w:rsidP="00680C97">
      <w:pPr>
        <w:rPr>
          <w:rFonts w:ascii="Times New Roman" w:hAnsi="Times New Roman" w:cs="Times New Roman"/>
        </w:rPr>
      </w:pPr>
      <w:r w:rsidRPr="00E10070">
        <w:rPr>
          <w:rFonts w:ascii="Times New Roman" w:hAnsi="Times New Roman" w:cs="Times New Roman"/>
          <w:b/>
          <w:bCs/>
        </w:rPr>
        <w:t xml:space="preserve">Infrastructure Setup </w:t>
      </w:r>
      <w:r w:rsidRPr="00E10070">
        <w:rPr>
          <w:rFonts w:ascii="Times New Roman" w:hAnsi="Times New Roman" w:cs="Times New Roman"/>
          <w:b/>
          <w:bCs/>
        </w:rPr>
        <w:t>-</w:t>
      </w:r>
      <w:r w:rsidRPr="00E10070">
        <w:rPr>
          <w:rFonts w:ascii="Times New Roman" w:hAnsi="Times New Roman" w:cs="Times New Roman"/>
          <w:b/>
          <w:bCs/>
        </w:rPr>
        <w:t xml:space="preserve"> Docker, Kubernetes &amp; Helm</w:t>
      </w:r>
    </w:p>
    <w:p w14:paraId="4C7B9275" w14:textId="444D83FC" w:rsidR="00680C97" w:rsidRPr="00E10070" w:rsidRDefault="00680C97" w:rsidP="00680C97">
      <w:pPr>
        <w:rPr>
          <w:rFonts w:ascii="Times New Roman" w:hAnsi="Times New Roman" w:cs="Times New Roman"/>
        </w:rPr>
      </w:pPr>
      <w:r w:rsidRPr="00E10070">
        <w:rPr>
          <w:rFonts w:ascii="Times New Roman" w:hAnsi="Times New Roman" w:cs="Times New Roman"/>
        </w:rPr>
        <w:t xml:space="preserve">Docker is used to build, package, and deploy all microservices, ensuring the pipeline runs consistently across any machine. Kubernetes manages container orchestration locally, automatically </w:t>
      </w:r>
      <w:r w:rsidR="00E10070" w:rsidRPr="00E10070">
        <w:rPr>
          <w:rFonts w:ascii="Times New Roman" w:hAnsi="Times New Roman" w:cs="Times New Roman"/>
        </w:rPr>
        <w:t>managing</w:t>
      </w:r>
      <w:r w:rsidRPr="00E10070">
        <w:rPr>
          <w:rFonts w:ascii="Times New Roman" w:hAnsi="Times New Roman" w:cs="Times New Roman"/>
        </w:rPr>
        <w:t xml:space="preserve"> service discovery, pod restarts, and health probe enforcement for all running microservices. Helm charts wrap the entire Kubernetes configuration into a single deployable package, allowing the full stack to be launched locally with one command and migrated to any cloud provider by making minor changes to the values file.</w:t>
      </w:r>
    </w:p>
    <w:p w14:paraId="3BAE8286" w14:textId="77777777" w:rsidR="00680C97" w:rsidRPr="00E10070" w:rsidRDefault="00680C97" w:rsidP="00680C97">
      <w:pPr>
        <w:rPr>
          <w:rFonts w:ascii="Times New Roman" w:hAnsi="Times New Roman" w:cs="Times New Roman"/>
        </w:rPr>
      </w:pPr>
      <w:r w:rsidRPr="00E10070">
        <w:rPr>
          <w:rFonts w:ascii="Times New Roman" w:hAnsi="Times New Roman" w:cs="Times New Roman"/>
        </w:rPr>
        <w:pict w14:anchorId="07B6F6F3">
          <v:rect id="_x0000_i1128" style="width:0;height:1.5pt" o:hralign="center" o:hrstd="t" o:hr="t" fillcolor="#a0a0a0" stroked="f"/>
        </w:pict>
      </w:r>
    </w:p>
    <w:p w14:paraId="30D22E5D" w14:textId="1343BA37" w:rsidR="00680C97" w:rsidRPr="00E10070" w:rsidRDefault="00680C97" w:rsidP="00680C97">
      <w:pPr>
        <w:rPr>
          <w:rFonts w:ascii="Times New Roman" w:hAnsi="Times New Roman" w:cs="Times New Roman"/>
        </w:rPr>
      </w:pPr>
      <w:r w:rsidRPr="00E10070">
        <w:rPr>
          <w:rFonts w:ascii="Times New Roman" w:hAnsi="Times New Roman" w:cs="Times New Roman"/>
          <w:b/>
          <w:bCs/>
        </w:rPr>
        <w:t xml:space="preserve">Database </w:t>
      </w:r>
      <w:r w:rsidRPr="00E10070">
        <w:rPr>
          <w:rFonts w:ascii="Times New Roman" w:hAnsi="Times New Roman" w:cs="Times New Roman"/>
          <w:b/>
          <w:bCs/>
        </w:rPr>
        <w:t>-</w:t>
      </w:r>
      <w:r w:rsidRPr="00E10070">
        <w:rPr>
          <w:rFonts w:ascii="Times New Roman" w:hAnsi="Times New Roman" w:cs="Times New Roman"/>
          <w:b/>
          <w:bCs/>
        </w:rPr>
        <w:t xml:space="preserve"> PostgreSQL &amp; MinIO</w:t>
      </w:r>
    </w:p>
    <w:p w14:paraId="0A497DE8" w14:textId="02A298A6" w:rsidR="00680C97" w:rsidRPr="00E10070" w:rsidRDefault="00680C97" w:rsidP="00680C97">
      <w:pPr>
        <w:rPr>
          <w:rFonts w:ascii="Times New Roman" w:hAnsi="Times New Roman" w:cs="Times New Roman"/>
        </w:rPr>
      </w:pPr>
      <w:r w:rsidRPr="00E10070">
        <w:rPr>
          <w:rFonts w:ascii="Times New Roman" w:hAnsi="Times New Roman" w:cs="Times New Roman"/>
        </w:rPr>
        <w:t xml:space="preserve">PostgreSQL is used for both the source and target databases. It was chosen because of its native support for Write-Ahead Logging with logical replication, which is the core foundation of the CDC pipeline. Other databases lack this native functionality and require additional third-party tooling to achieve the same result. MinIO is used as local object storage for the Iceberg </w:t>
      </w:r>
      <w:r w:rsidR="00E10070" w:rsidRPr="00E10070">
        <w:rPr>
          <w:rFonts w:ascii="Times New Roman" w:hAnsi="Times New Roman" w:cs="Times New Roman"/>
        </w:rPr>
        <w:t>Lakehouse</w:t>
      </w:r>
      <w:r w:rsidRPr="00E10070">
        <w:rPr>
          <w:rFonts w:ascii="Times New Roman" w:hAnsi="Times New Roman" w:cs="Times New Roman"/>
        </w:rPr>
        <w:t xml:space="preserve"> layer. It exposes an S3-compatible API, meaning no code changes are required if the deployment is migrated to AWS S3 or any other cloud object store.</w:t>
      </w:r>
    </w:p>
    <w:p w14:paraId="406FD1C6" w14:textId="77777777" w:rsidR="00680C97" w:rsidRPr="00E10070" w:rsidRDefault="00680C97" w:rsidP="00680C97">
      <w:pPr>
        <w:rPr>
          <w:rFonts w:ascii="Times New Roman" w:hAnsi="Times New Roman" w:cs="Times New Roman"/>
        </w:rPr>
      </w:pPr>
      <w:r w:rsidRPr="00E10070">
        <w:rPr>
          <w:rFonts w:ascii="Times New Roman" w:hAnsi="Times New Roman" w:cs="Times New Roman"/>
        </w:rPr>
        <w:pict w14:anchorId="112C7457">
          <v:rect id="_x0000_i1129" style="width:0;height:1.5pt" o:hralign="center" o:hrstd="t" o:hr="t" fillcolor="#a0a0a0" stroked="f"/>
        </w:pict>
      </w:r>
    </w:p>
    <w:p w14:paraId="1CCF5E04" w14:textId="7386369B" w:rsidR="00680C97" w:rsidRPr="00E10070" w:rsidRDefault="00680C97" w:rsidP="00680C97">
      <w:pPr>
        <w:rPr>
          <w:rFonts w:ascii="Times New Roman" w:hAnsi="Times New Roman" w:cs="Times New Roman"/>
        </w:rPr>
      </w:pPr>
      <w:r w:rsidRPr="00E10070">
        <w:rPr>
          <w:rFonts w:ascii="Times New Roman" w:hAnsi="Times New Roman" w:cs="Times New Roman"/>
          <w:b/>
          <w:bCs/>
        </w:rPr>
        <w:t xml:space="preserve">Backend Technology </w:t>
      </w:r>
      <w:r w:rsidRPr="00E10070">
        <w:rPr>
          <w:rFonts w:ascii="Times New Roman" w:hAnsi="Times New Roman" w:cs="Times New Roman"/>
          <w:b/>
          <w:bCs/>
        </w:rPr>
        <w:t>-</w:t>
      </w:r>
      <w:r w:rsidRPr="00E10070">
        <w:rPr>
          <w:rFonts w:ascii="Times New Roman" w:hAnsi="Times New Roman" w:cs="Times New Roman"/>
          <w:b/>
          <w:bCs/>
        </w:rPr>
        <w:t xml:space="preserve"> Go</w:t>
      </w:r>
    </w:p>
    <w:p w14:paraId="5A56850F" w14:textId="77777777" w:rsidR="00680C97" w:rsidRPr="00E10070" w:rsidRDefault="00680C97" w:rsidP="00680C97">
      <w:pPr>
        <w:rPr>
          <w:rFonts w:ascii="Times New Roman" w:hAnsi="Times New Roman" w:cs="Times New Roman"/>
        </w:rPr>
      </w:pPr>
      <w:r w:rsidRPr="00E10070">
        <w:rPr>
          <w:rFonts w:ascii="Times New Roman" w:hAnsi="Times New Roman" w:cs="Times New Roman"/>
        </w:rPr>
        <w:lastRenderedPageBreak/>
        <w:t>Go was chosen as the primary backend language for several reasons. Go Docker images are lightweight and have fast startup times compared to other languages, keeping the container footprint small. Its concurrency model using goroutines and channels is well suited for handling the high-throughput CDC event streams this project requires, without the overhead of traditional thread-based concurrency. The pglogrepl library provides direct WAL decoding in Go, and Kafka-compatible client libraries work seamlessly with Redpanda. Python is used optionally for exploratory data analysis only, using pandas and Jupyter notebooks to profile the dataset and identify data quality issues.</w:t>
      </w:r>
    </w:p>
    <w:p w14:paraId="443B86D6" w14:textId="77777777" w:rsidR="00680C97" w:rsidRPr="00E10070" w:rsidRDefault="00680C97" w:rsidP="00680C97">
      <w:pPr>
        <w:rPr>
          <w:rFonts w:ascii="Times New Roman" w:hAnsi="Times New Roman" w:cs="Times New Roman"/>
        </w:rPr>
      </w:pPr>
      <w:r w:rsidRPr="00E10070">
        <w:rPr>
          <w:rFonts w:ascii="Times New Roman" w:hAnsi="Times New Roman" w:cs="Times New Roman"/>
        </w:rPr>
        <w:pict w14:anchorId="7177D996">
          <v:rect id="_x0000_i1130" style="width:0;height:1.5pt" o:hralign="center" o:hrstd="t" o:hr="t" fillcolor="#a0a0a0" stroked="f"/>
        </w:pict>
      </w:r>
    </w:p>
    <w:p w14:paraId="3AB09948" w14:textId="69440C71" w:rsidR="00680C97" w:rsidRPr="00E10070" w:rsidRDefault="00680C97" w:rsidP="00680C97">
      <w:pPr>
        <w:rPr>
          <w:rFonts w:ascii="Times New Roman" w:hAnsi="Times New Roman" w:cs="Times New Roman"/>
        </w:rPr>
      </w:pPr>
      <w:r w:rsidRPr="00E10070">
        <w:rPr>
          <w:rFonts w:ascii="Times New Roman" w:hAnsi="Times New Roman" w:cs="Times New Roman"/>
          <w:b/>
          <w:bCs/>
        </w:rPr>
        <w:t xml:space="preserve">Frontend Technology </w:t>
      </w:r>
      <w:r w:rsidRPr="00E10070">
        <w:rPr>
          <w:rFonts w:ascii="Times New Roman" w:hAnsi="Times New Roman" w:cs="Times New Roman"/>
          <w:b/>
          <w:bCs/>
        </w:rPr>
        <w:t>-</w:t>
      </w:r>
      <w:r w:rsidRPr="00E10070">
        <w:rPr>
          <w:rFonts w:ascii="Times New Roman" w:hAnsi="Times New Roman" w:cs="Times New Roman"/>
          <w:b/>
          <w:bCs/>
        </w:rPr>
        <w:t xml:space="preserve"> Grafana</w:t>
      </w:r>
    </w:p>
    <w:p w14:paraId="23F53B52" w14:textId="0C73CCA4" w:rsidR="00680C97" w:rsidRPr="00E10070" w:rsidRDefault="00680C97" w:rsidP="00680C97">
      <w:pPr>
        <w:rPr>
          <w:rFonts w:ascii="Times New Roman" w:hAnsi="Times New Roman" w:cs="Times New Roman"/>
        </w:rPr>
      </w:pPr>
      <w:r w:rsidRPr="00E10070">
        <w:rPr>
          <w:rFonts w:ascii="Times New Roman" w:hAnsi="Times New Roman" w:cs="Times New Roman"/>
        </w:rPr>
        <w:t xml:space="preserve">Grafana is chosen for the real-time dashboard because it connects directly to PostgreSQL without requiring any additional API layer, reducing pipeline complexity. It supports live-updating panels with configurable low refresh rates, making it well suited for the real-time sync latency requirements of this project. Prometheus is paired with Grafana to </w:t>
      </w:r>
      <w:r w:rsidR="00E10070" w:rsidRPr="00E10070">
        <w:rPr>
          <w:rFonts w:ascii="Times New Roman" w:hAnsi="Times New Roman" w:cs="Times New Roman"/>
        </w:rPr>
        <w:t>visualize</w:t>
      </w:r>
      <w:r w:rsidRPr="00E10070">
        <w:rPr>
          <w:rFonts w:ascii="Times New Roman" w:hAnsi="Times New Roman" w:cs="Times New Roman"/>
        </w:rPr>
        <w:t xml:space="preserve"> infrastructure metrics scraped from the /metrics endpoint on each microservice, providing a unified view of both business KPIs and pipeline health in a single interface.</w:t>
      </w:r>
    </w:p>
    <w:p w14:paraId="11F17C4D" w14:textId="77777777" w:rsidR="00680C97" w:rsidRPr="00E10070" w:rsidRDefault="00680C97" w:rsidP="00680C97">
      <w:pPr>
        <w:rPr>
          <w:rFonts w:ascii="Times New Roman" w:hAnsi="Times New Roman" w:cs="Times New Roman"/>
        </w:rPr>
      </w:pPr>
      <w:r w:rsidRPr="00E10070">
        <w:rPr>
          <w:rFonts w:ascii="Times New Roman" w:hAnsi="Times New Roman" w:cs="Times New Roman"/>
        </w:rPr>
        <w:pict w14:anchorId="1DE3413C">
          <v:rect id="_x0000_i1131" style="width:0;height:1.5pt" o:hralign="center" o:hrstd="t" o:hr="t" fillcolor="#a0a0a0" stroked="f"/>
        </w:pict>
      </w:r>
    </w:p>
    <w:p w14:paraId="783A62B2" w14:textId="782C6772" w:rsidR="00680C97" w:rsidRPr="00E10070" w:rsidRDefault="00680C97" w:rsidP="00680C97">
      <w:pPr>
        <w:rPr>
          <w:rFonts w:ascii="Times New Roman" w:hAnsi="Times New Roman" w:cs="Times New Roman"/>
        </w:rPr>
      </w:pPr>
      <w:r w:rsidRPr="00E10070">
        <w:rPr>
          <w:rFonts w:ascii="Times New Roman" w:hAnsi="Times New Roman" w:cs="Times New Roman"/>
          <w:b/>
          <w:bCs/>
        </w:rPr>
        <w:t xml:space="preserve">Automation — Bash Scripts &amp; Kubernetes </w:t>
      </w:r>
      <w:r w:rsidR="00E10070" w:rsidRPr="00E10070">
        <w:rPr>
          <w:rFonts w:ascii="Times New Roman" w:hAnsi="Times New Roman" w:cs="Times New Roman"/>
          <w:b/>
          <w:bCs/>
        </w:rPr>
        <w:t>Cronjobs</w:t>
      </w:r>
    </w:p>
    <w:p w14:paraId="72E946DD" w14:textId="5A449D22" w:rsidR="00680C97" w:rsidRPr="00E10070" w:rsidRDefault="00680C97" w:rsidP="00680C97">
      <w:pPr>
        <w:rPr>
          <w:rFonts w:ascii="Times New Roman" w:hAnsi="Times New Roman" w:cs="Times New Roman"/>
        </w:rPr>
      </w:pPr>
      <w:r w:rsidRPr="00E10070">
        <w:rPr>
          <w:rFonts w:ascii="Times New Roman" w:hAnsi="Times New Roman" w:cs="Times New Roman"/>
        </w:rPr>
        <w:t xml:space="preserve">Bash scripts </w:t>
      </w:r>
      <w:r w:rsidR="00E10070" w:rsidRPr="00E10070">
        <w:rPr>
          <w:rFonts w:ascii="Times New Roman" w:hAnsi="Times New Roman" w:cs="Times New Roman"/>
        </w:rPr>
        <w:t>manage</w:t>
      </w:r>
      <w:r w:rsidRPr="00E10070">
        <w:rPr>
          <w:rFonts w:ascii="Times New Roman" w:hAnsi="Times New Roman" w:cs="Times New Roman"/>
        </w:rPr>
        <w:t xml:space="preserve"> all initial environment setup automation, including:</w:t>
      </w:r>
    </w:p>
    <w:p w14:paraId="7A508464" w14:textId="66745206" w:rsidR="00680C97" w:rsidRPr="00E10070" w:rsidRDefault="00E10070" w:rsidP="00680C97">
      <w:pPr>
        <w:numPr>
          <w:ilvl w:val="0"/>
          <w:numId w:val="8"/>
        </w:numPr>
        <w:rPr>
          <w:rFonts w:ascii="Times New Roman" w:hAnsi="Times New Roman" w:cs="Times New Roman"/>
        </w:rPr>
      </w:pPr>
      <w:r w:rsidRPr="00E10070">
        <w:rPr>
          <w:rFonts w:ascii="Times New Roman" w:hAnsi="Times New Roman" w:cs="Times New Roman"/>
        </w:rPr>
        <w:t>Initializing</w:t>
      </w:r>
      <w:r w:rsidR="00680C97" w:rsidRPr="00E10070">
        <w:rPr>
          <w:rFonts w:ascii="Times New Roman" w:hAnsi="Times New Roman" w:cs="Times New Roman"/>
        </w:rPr>
        <w:t xml:space="preserve"> the PostgreSQL replication slot</w:t>
      </w:r>
    </w:p>
    <w:p w14:paraId="7DF3F71F" w14:textId="77777777" w:rsidR="00680C97" w:rsidRPr="00E10070" w:rsidRDefault="00680C97" w:rsidP="00680C97">
      <w:pPr>
        <w:numPr>
          <w:ilvl w:val="0"/>
          <w:numId w:val="8"/>
        </w:numPr>
        <w:rPr>
          <w:rFonts w:ascii="Times New Roman" w:hAnsi="Times New Roman" w:cs="Times New Roman"/>
        </w:rPr>
      </w:pPr>
      <w:r w:rsidRPr="00E10070">
        <w:rPr>
          <w:rFonts w:ascii="Times New Roman" w:hAnsi="Times New Roman" w:cs="Times New Roman"/>
        </w:rPr>
        <w:t>Loading the Olist dataset into the source database</w:t>
      </w:r>
    </w:p>
    <w:p w14:paraId="135C57C7" w14:textId="77777777" w:rsidR="00680C97" w:rsidRPr="00E10070" w:rsidRDefault="00680C97" w:rsidP="00680C97">
      <w:pPr>
        <w:numPr>
          <w:ilvl w:val="0"/>
          <w:numId w:val="8"/>
        </w:numPr>
        <w:rPr>
          <w:rFonts w:ascii="Times New Roman" w:hAnsi="Times New Roman" w:cs="Times New Roman"/>
        </w:rPr>
      </w:pPr>
      <w:r w:rsidRPr="00E10070">
        <w:rPr>
          <w:rFonts w:ascii="Times New Roman" w:hAnsi="Times New Roman" w:cs="Times New Roman"/>
        </w:rPr>
        <w:t>Creating Redpanda topics</w:t>
      </w:r>
    </w:p>
    <w:p w14:paraId="58A015FA" w14:textId="77777777" w:rsidR="00680C97" w:rsidRPr="00E10070" w:rsidRDefault="00680C97" w:rsidP="00680C97">
      <w:pPr>
        <w:numPr>
          <w:ilvl w:val="0"/>
          <w:numId w:val="8"/>
        </w:numPr>
        <w:rPr>
          <w:rFonts w:ascii="Times New Roman" w:hAnsi="Times New Roman" w:cs="Times New Roman"/>
        </w:rPr>
      </w:pPr>
      <w:r w:rsidRPr="00E10070">
        <w:rPr>
          <w:rFonts w:ascii="Times New Roman" w:hAnsi="Times New Roman" w:cs="Times New Roman"/>
        </w:rPr>
        <w:t>Bootstrapping MinIO buckets</w:t>
      </w:r>
    </w:p>
    <w:p w14:paraId="107809DD" w14:textId="2652FFAE" w:rsidR="00680C97" w:rsidRPr="00E10070" w:rsidRDefault="00680C97" w:rsidP="00680C97">
      <w:pPr>
        <w:rPr>
          <w:rFonts w:ascii="Times New Roman" w:hAnsi="Times New Roman" w:cs="Times New Roman"/>
        </w:rPr>
      </w:pPr>
      <w:r w:rsidRPr="00E10070">
        <w:rPr>
          <w:rFonts w:ascii="Times New Roman" w:hAnsi="Times New Roman" w:cs="Times New Roman"/>
        </w:rPr>
        <w:t xml:space="preserve">These scripts are executed once during initial deployment and are idempotent, meaning they can be safely re-run without causing side effects such as duplication or crashes. Kubernetes </w:t>
      </w:r>
      <w:r w:rsidR="00E10070" w:rsidRPr="00E10070">
        <w:rPr>
          <w:rFonts w:ascii="Times New Roman" w:hAnsi="Times New Roman" w:cs="Times New Roman"/>
        </w:rPr>
        <w:t>Cronjobs</w:t>
      </w:r>
      <w:r w:rsidRPr="00E10070">
        <w:rPr>
          <w:rFonts w:ascii="Times New Roman" w:hAnsi="Times New Roman" w:cs="Times New Roman"/>
        </w:rPr>
        <w:t xml:space="preserve"> </w:t>
      </w:r>
      <w:r w:rsidR="00E10070" w:rsidRPr="00E10070">
        <w:rPr>
          <w:rFonts w:ascii="Times New Roman" w:hAnsi="Times New Roman" w:cs="Times New Roman"/>
        </w:rPr>
        <w:t>oversee</w:t>
      </w:r>
      <w:r w:rsidRPr="00E10070">
        <w:rPr>
          <w:rFonts w:ascii="Times New Roman" w:hAnsi="Times New Roman" w:cs="Times New Roman"/>
        </w:rPr>
        <w:t xml:space="preserve"> ongoing automation, running scheduled schema drift checks between source and target databases and triggering Prometheus alert evaluations at a defined frequency.</w:t>
      </w:r>
    </w:p>
    <w:p w14:paraId="681F284B" w14:textId="77777777" w:rsidR="00680C97" w:rsidRPr="00E10070" w:rsidRDefault="00680C97" w:rsidP="00680C97">
      <w:pPr>
        <w:rPr>
          <w:rFonts w:ascii="Times New Roman" w:hAnsi="Times New Roman" w:cs="Times New Roman"/>
        </w:rPr>
      </w:pPr>
      <w:r w:rsidRPr="00E10070">
        <w:rPr>
          <w:rFonts w:ascii="Times New Roman" w:hAnsi="Times New Roman" w:cs="Times New Roman"/>
        </w:rPr>
        <w:pict w14:anchorId="324A6A72">
          <v:rect id="_x0000_i1132" style="width:0;height:1.5pt" o:hralign="center" o:hrstd="t" o:hr="t" fillcolor="#a0a0a0" stroked="f"/>
        </w:pict>
      </w:r>
    </w:p>
    <w:p w14:paraId="0E59AA41" w14:textId="68A514B3" w:rsidR="00680C97" w:rsidRPr="00E10070" w:rsidRDefault="00680C97" w:rsidP="00680C97">
      <w:pPr>
        <w:rPr>
          <w:rFonts w:ascii="Times New Roman" w:hAnsi="Times New Roman" w:cs="Times New Roman"/>
          <w:b/>
          <w:bCs/>
        </w:rPr>
      </w:pPr>
      <w:r w:rsidRPr="00E10070">
        <w:rPr>
          <w:rFonts w:ascii="Times New Roman" w:hAnsi="Times New Roman" w:cs="Times New Roman"/>
          <w:b/>
          <w:bCs/>
        </w:rPr>
        <w:t xml:space="preserve">Question 5 - How many databases or zones </w:t>
      </w:r>
      <w:r w:rsidR="00E10070" w:rsidRPr="00E10070">
        <w:rPr>
          <w:rFonts w:ascii="Times New Roman" w:hAnsi="Times New Roman" w:cs="Times New Roman"/>
          <w:b/>
          <w:bCs/>
        </w:rPr>
        <w:t>will you</w:t>
      </w:r>
      <w:r w:rsidRPr="00E10070">
        <w:rPr>
          <w:rFonts w:ascii="Times New Roman" w:hAnsi="Times New Roman" w:cs="Times New Roman"/>
          <w:b/>
          <w:bCs/>
        </w:rPr>
        <w:t xml:space="preserve"> need in your data warehouse or data lake? How many tables will you create in each database/zone? Create the table structures in a spread sheet that has database name, table name, and column/attribute name along with </w:t>
      </w:r>
      <w:r w:rsidR="00E10070" w:rsidRPr="00E10070">
        <w:rPr>
          <w:rFonts w:ascii="Times New Roman" w:hAnsi="Times New Roman" w:cs="Times New Roman"/>
          <w:b/>
          <w:bCs/>
        </w:rPr>
        <w:t>its</w:t>
      </w:r>
      <w:r w:rsidRPr="00E10070">
        <w:rPr>
          <w:rFonts w:ascii="Times New Roman" w:hAnsi="Times New Roman" w:cs="Times New Roman"/>
          <w:b/>
          <w:bCs/>
        </w:rPr>
        <w:t xml:space="preserve"> data type and purpose.</w:t>
      </w:r>
    </w:p>
    <w:p w14:paraId="36BC28E8" w14:textId="2E32DE41" w:rsidR="00680C97" w:rsidRPr="00E10070" w:rsidRDefault="00680C97" w:rsidP="00680C97">
      <w:pPr>
        <w:rPr>
          <w:rFonts w:ascii="Times New Roman" w:hAnsi="Times New Roman" w:cs="Times New Roman"/>
        </w:rPr>
      </w:pPr>
      <w:r w:rsidRPr="00E10070">
        <w:rPr>
          <w:rFonts w:ascii="Times New Roman" w:hAnsi="Times New Roman" w:cs="Times New Roman"/>
        </w:rPr>
        <w:lastRenderedPageBreak/>
        <w:t xml:space="preserve">We will use </w:t>
      </w:r>
      <w:r w:rsidR="00E10070" w:rsidRPr="00E10070">
        <w:rPr>
          <w:rFonts w:ascii="Times New Roman" w:hAnsi="Times New Roman" w:cs="Times New Roman"/>
        </w:rPr>
        <w:t>three</w:t>
      </w:r>
      <w:r w:rsidRPr="00E10070">
        <w:rPr>
          <w:rFonts w:ascii="Times New Roman" w:hAnsi="Times New Roman" w:cs="Times New Roman"/>
        </w:rPr>
        <w:t xml:space="preserve"> database zones in PostgreSQL plus one MinIO </w:t>
      </w:r>
      <w:r w:rsidR="00E10070" w:rsidRPr="00E10070">
        <w:rPr>
          <w:rFonts w:ascii="Times New Roman" w:hAnsi="Times New Roman" w:cs="Times New Roman"/>
        </w:rPr>
        <w:t>Lakehouse</w:t>
      </w:r>
      <w:r w:rsidRPr="00E10070">
        <w:rPr>
          <w:rFonts w:ascii="Times New Roman" w:hAnsi="Times New Roman" w:cs="Times New Roman"/>
        </w:rPr>
        <w:t xml:space="preserve"> layer, giving us </w:t>
      </w:r>
      <w:r w:rsidR="00E10070" w:rsidRPr="00E10070">
        <w:rPr>
          <w:rFonts w:ascii="Times New Roman" w:hAnsi="Times New Roman" w:cs="Times New Roman"/>
        </w:rPr>
        <w:t>four</w:t>
      </w:r>
      <w:r w:rsidRPr="00E10070">
        <w:rPr>
          <w:rFonts w:ascii="Times New Roman" w:hAnsi="Times New Roman" w:cs="Times New Roman"/>
        </w:rPr>
        <w:t xml:space="preserve"> zones in total.</w:t>
      </w:r>
    </w:p>
    <w:p w14:paraId="6B7A0CA4" w14:textId="5B9971AE" w:rsidR="00680C97" w:rsidRPr="00E10070" w:rsidRDefault="00680C97" w:rsidP="00680C97">
      <w:pPr>
        <w:numPr>
          <w:ilvl w:val="0"/>
          <w:numId w:val="9"/>
        </w:numPr>
        <w:rPr>
          <w:rFonts w:ascii="Times New Roman" w:hAnsi="Times New Roman" w:cs="Times New Roman"/>
        </w:rPr>
      </w:pPr>
      <w:r w:rsidRPr="00E10070">
        <w:rPr>
          <w:rFonts w:ascii="Times New Roman" w:hAnsi="Times New Roman" w:cs="Times New Roman"/>
          <w:b/>
          <w:bCs/>
        </w:rPr>
        <w:t xml:space="preserve">Zone 1 </w:t>
      </w:r>
      <w:r w:rsidRPr="00E10070">
        <w:rPr>
          <w:rFonts w:ascii="Times New Roman" w:hAnsi="Times New Roman" w:cs="Times New Roman"/>
          <w:b/>
          <w:bCs/>
        </w:rPr>
        <w:t>-</w:t>
      </w:r>
      <w:r w:rsidRPr="00E10070">
        <w:rPr>
          <w:rFonts w:ascii="Times New Roman" w:hAnsi="Times New Roman" w:cs="Times New Roman"/>
          <w:b/>
          <w:bCs/>
        </w:rPr>
        <w:t xml:space="preserve"> Raw (</w:t>
      </w:r>
      <w:r w:rsidR="00E10070" w:rsidRPr="00E10070">
        <w:rPr>
          <w:rFonts w:ascii="Times New Roman" w:hAnsi="Times New Roman" w:cs="Times New Roman"/>
          <w:b/>
          <w:bCs/>
        </w:rPr>
        <w:t>sourced</w:t>
      </w:r>
      <w:r w:rsidRPr="00E10070">
        <w:rPr>
          <w:rFonts w:ascii="Times New Roman" w:hAnsi="Times New Roman" w:cs="Times New Roman"/>
          <w:b/>
          <w:bCs/>
        </w:rPr>
        <w:t>):</w:t>
      </w:r>
      <w:r w:rsidRPr="00E10070">
        <w:rPr>
          <w:rFonts w:ascii="Times New Roman" w:hAnsi="Times New Roman" w:cs="Times New Roman"/>
        </w:rPr>
        <w:t xml:space="preserve"> Direct mirror of the Olist dataset. No transformations applied. This is the CDC origin point where WAL replication is enabled.</w:t>
      </w:r>
    </w:p>
    <w:p w14:paraId="4443F0E8" w14:textId="6DFB3C46" w:rsidR="00680C97" w:rsidRPr="00E10070" w:rsidRDefault="00680C97" w:rsidP="00680C97">
      <w:pPr>
        <w:numPr>
          <w:ilvl w:val="0"/>
          <w:numId w:val="9"/>
        </w:numPr>
        <w:rPr>
          <w:rFonts w:ascii="Times New Roman" w:hAnsi="Times New Roman" w:cs="Times New Roman"/>
        </w:rPr>
      </w:pPr>
      <w:r w:rsidRPr="00E10070">
        <w:rPr>
          <w:rFonts w:ascii="Times New Roman" w:hAnsi="Times New Roman" w:cs="Times New Roman"/>
          <w:b/>
          <w:bCs/>
        </w:rPr>
        <w:t xml:space="preserve">Zone 2 </w:t>
      </w:r>
      <w:r w:rsidRPr="00E10070">
        <w:rPr>
          <w:rFonts w:ascii="Times New Roman" w:hAnsi="Times New Roman" w:cs="Times New Roman"/>
          <w:b/>
          <w:bCs/>
        </w:rPr>
        <w:t>-</w:t>
      </w:r>
      <w:r w:rsidRPr="00E10070">
        <w:rPr>
          <w:rFonts w:ascii="Times New Roman" w:hAnsi="Times New Roman" w:cs="Times New Roman"/>
          <w:b/>
          <w:bCs/>
        </w:rPr>
        <w:t xml:space="preserve"> Staging (staging_db):</w:t>
      </w:r>
      <w:r w:rsidRPr="00E10070">
        <w:rPr>
          <w:rFonts w:ascii="Times New Roman" w:hAnsi="Times New Roman" w:cs="Times New Roman"/>
        </w:rPr>
        <w:t xml:space="preserve"> Data quality checks applied — nulls filled, duplicates removed, outliers flagged, inventory quantity derived from order items.</w:t>
      </w:r>
    </w:p>
    <w:p w14:paraId="7D7DBB89" w14:textId="56572E94" w:rsidR="00680C97" w:rsidRPr="00E10070" w:rsidRDefault="00680C97" w:rsidP="00680C97">
      <w:pPr>
        <w:numPr>
          <w:ilvl w:val="0"/>
          <w:numId w:val="9"/>
        </w:numPr>
        <w:rPr>
          <w:rFonts w:ascii="Times New Roman" w:hAnsi="Times New Roman" w:cs="Times New Roman"/>
        </w:rPr>
      </w:pPr>
      <w:r w:rsidRPr="00E10070">
        <w:rPr>
          <w:rFonts w:ascii="Times New Roman" w:hAnsi="Times New Roman" w:cs="Times New Roman"/>
          <w:b/>
          <w:bCs/>
        </w:rPr>
        <w:t xml:space="preserve">Zone 3 </w:t>
      </w:r>
      <w:r w:rsidRPr="00E10070">
        <w:rPr>
          <w:rFonts w:ascii="Times New Roman" w:hAnsi="Times New Roman" w:cs="Times New Roman"/>
          <w:b/>
          <w:bCs/>
        </w:rPr>
        <w:t>-</w:t>
      </w:r>
      <w:r w:rsidRPr="00E10070">
        <w:rPr>
          <w:rFonts w:ascii="Times New Roman" w:hAnsi="Times New Roman" w:cs="Times New Roman"/>
          <w:b/>
          <w:bCs/>
        </w:rPr>
        <w:t xml:space="preserve"> Serving (serving_db):</w:t>
      </w:r>
      <w:r w:rsidRPr="00E10070">
        <w:rPr>
          <w:rFonts w:ascii="Times New Roman" w:hAnsi="Times New Roman" w:cs="Times New Roman"/>
        </w:rPr>
        <w:t xml:space="preserve"> Clean, analytics-ready tables with indexes applied and aggregates pre-computed. This is what Grafana </w:t>
      </w:r>
      <w:r w:rsidR="00E10070" w:rsidRPr="00E10070">
        <w:rPr>
          <w:rFonts w:ascii="Times New Roman" w:hAnsi="Times New Roman" w:cs="Times New Roman"/>
        </w:rPr>
        <w:t>reads</w:t>
      </w:r>
      <w:r w:rsidRPr="00E10070">
        <w:rPr>
          <w:rFonts w:ascii="Times New Roman" w:hAnsi="Times New Roman" w:cs="Times New Roman"/>
        </w:rPr>
        <w:t xml:space="preserve"> directly.</w:t>
      </w:r>
    </w:p>
    <w:p w14:paraId="5B906D01" w14:textId="1E0BA29B" w:rsidR="00680C97" w:rsidRPr="00E10070" w:rsidRDefault="00680C97" w:rsidP="00680C97">
      <w:pPr>
        <w:numPr>
          <w:ilvl w:val="0"/>
          <w:numId w:val="9"/>
        </w:numPr>
        <w:rPr>
          <w:rFonts w:ascii="Times New Roman" w:hAnsi="Times New Roman" w:cs="Times New Roman"/>
        </w:rPr>
      </w:pPr>
      <w:r w:rsidRPr="00E10070">
        <w:rPr>
          <w:rFonts w:ascii="Times New Roman" w:hAnsi="Times New Roman" w:cs="Times New Roman"/>
          <w:b/>
          <w:bCs/>
        </w:rPr>
        <w:t xml:space="preserve">Zone 4 </w:t>
      </w:r>
      <w:r w:rsidRPr="00E10070">
        <w:rPr>
          <w:rFonts w:ascii="Times New Roman" w:hAnsi="Times New Roman" w:cs="Times New Roman"/>
          <w:b/>
          <w:bCs/>
        </w:rPr>
        <w:t>-</w:t>
      </w:r>
      <w:r w:rsidRPr="00E10070">
        <w:rPr>
          <w:rFonts w:ascii="Times New Roman" w:hAnsi="Times New Roman" w:cs="Times New Roman"/>
          <w:b/>
          <w:bCs/>
        </w:rPr>
        <w:t xml:space="preserve"> Lakehouse (MinIO/Iceberg):</w:t>
      </w:r>
      <w:r w:rsidRPr="00E10070">
        <w:rPr>
          <w:rFonts w:ascii="Times New Roman" w:hAnsi="Times New Roman" w:cs="Times New Roman"/>
        </w:rPr>
        <w:t xml:space="preserve"> Parquet files written via Apache Iceberg for historical queries and time-travel analysis.</w:t>
      </w:r>
    </w:p>
    <w:p w14:paraId="4EB2B17A" w14:textId="77777777" w:rsidR="00680C97" w:rsidRPr="00E10070" w:rsidRDefault="00680C97" w:rsidP="00680C97">
      <w:pPr>
        <w:rPr>
          <w:rFonts w:ascii="Times New Roman" w:hAnsi="Times New Roman" w:cs="Times New Roman"/>
        </w:rPr>
      </w:pPr>
      <w:r w:rsidRPr="00E10070">
        <w:rPr>
          <w:rFonts w:ascii="Times New Roman" w:hAnsi="Times New Roman" w:cs="Times New Roman"/>
        </w:rPr>
        <w:t>The full table structures including database name, table name, column names, data types, and purpose are documented in the spreadsheet below.</w:t>
      </w:r>
    </w:p>
    <w:p w14:paraId="7F9896B8" w14:textId="41C39017" w:rsidR="00AE1547" w:rsidRPr="00E10070" w:rsidRDefault="00680C97" w:rsidP="00680C97">
      <w:pPr>
        <w:rPr>
          <w:rFonts w:ascii="Times New Roman" w:hAnsi="Times New Roman" w:cs="Times New Roman"/>
        </w:rPr>
      </w:pPr>
      <w:r w:rsidRPr="00E10070">
        <w:rPr>
          <w:rFonts w:ascii="Times New Roman" w:hAnsi="Times New Roman" w:cs="Times New Roman"/>
        </w:rPr>
        <w:object w:dxaOrig="1500" w:dyaOrig="980" w14:anchorId="4A73F1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1" type="#_x0000_t75" style="width:75pt;height:49pt" o:ole="">
            <v:imagedata r:id="rId7" o:title=""/>
          </v:shape>
          <o:OLEObject Type="Embed" ProgID="Excel.Sheet.12" ShapeID="_x0000_i1141" DrawAspect="Icon" ObjectID="_1839143809" r:id="rId8"/>
        </w:object>
      </w:r>
    </w:p>
    <w:p w14:paraId="3919E66F" w14:textId="77777777" w:rsidR="00E10070" w:rsidRPr="00E10070" w:rsidRDefault="00E10070" w:rsidP="00E10070">
      <w:pPr>
        <w:rPr>
          <w:rFonts w:ascii="Times New Roman" w:hAnsi="Times New Roman" w:cs="Times New Roman"/>
        </w:rPr>
      </w:pPr>
      <w:r w:rsidRPr="00E10070">
        <w:rPr>
          <w:rFonts w:ascii="Times New Roman" w:hAnsi="Times New Roman" w:cs="Times New Roman"/>
        </w:rPr>
        <w:t>Before I answer, let me confirm what Q6 is asking for so we cover everything:</w:t>
      </w:r>
    </w:p>
    <w:p w14:paraId="31A9FC61" w14:textId="77777777" w:rsidR="00E10070" w:rsidRPr="00E10070" w:rsidRDefault="00E10070" w:rsidP="00E10070">
      <w:pPr>
        <w:rPr>
          <w:rFonts w:ascii="Times New Roman" w:hAnsi="Times New Roman" w:cs="Times New Roman"/>
        </w:rPr>
      </w:pPr>
      <w:r w:rsidRPr="00E10070">
        <w:rPr>
          <w:rFonts w:ascii="Times New Roman" w:hAnsi="Times New Roman" w:cs="Times New Roman"/>
          <w:b/>
          <w:bCs/>
        </w:rPr>
        <w:t>Q6 asks for:</w:t>
      </w:r>
    </w:p>
    <w:p w14:paraId="6143D6B9" w14:textId="7953DDF9" w:rsidR="00E10070" w:rsidRPr="00E10070" w:rsidRDefault="00E10070" w:rsidP="00E10070">
      <w:pPr>
        <w:numPr>
          <w:ilvl w:val="0"/>
          <w:numId w:val="10"/>
        </w:numPr>
        <w:rPr>
          <w:rFonts w:ascii="Times New Roman" w:hAnsi="Times New Roman" w:cs="Times New Roman"/>
        </w:rPr>
      </w:pPr>
      <w:r w:rsidRPr="00E10070">
        <w:rPr>
          <w:rFonts w:ascii="Times New Roman" w:hAnsi="Times New Roman" w:cs="Times New Roman"/>
        </w:rPr>
        <w:t xml:space="preserve">Complete EDA — data gaps, issues, and how to fix </w:t>
      </w:r>
      <w:r w:rsidRPr="00E10070">
        <w:rPr>
          <w:rFonts w:ascii="Times New Roman" w:hAnsi="Times New Roman" w:cs="Times New Roman"/>
        </w:rPr>
        <w:t>them.</w:t>
      </w:r>
    </w:p>
    <w:p w14:paraId="02916DF9" w14:textId="3BA27358" w:rsidR="00E10070" w:rsidRPr="00E10070" w:rsidRDefault="00E10070" w:rsidP="00E10070">
      <w:pPr>
        <w:numPr>
          <w:ilvl w:val="0"/>
          <w:numId w:val="10"/>
        </w:numPr>
        <w:rPr>
          <w:rFonts w:ascii="Times New Roman" w:hAnsi="Times New Roman" w:cs="Times New Roman"/>
        </w:rPr>
      </w:pPr>
      <w:r w:rsidRPr="00E10070">
        <w:rPr>
          <w:rFonts w:ascii="Times New Roman" w:hAnsi="Times New Roman" w:cs="Times New Roman"/>
        </w:rPr>
        <w:t xml:space="preserve">Identify the reports/dashboards being </w:t>
      </w:r>
      <w:r w:rsidRPr="00E10070">
        <w:rPr>
          <w:rFonts w:ascii="Times New Roman" w:hAnsi="Times New Roman" w:cs="Times New Roman"/>
        </w:rPr>
        <w:t>created.</w:t>
      </w:r>
    </w:p>
    <w:p w14:paraId="2034991D" w14:textId="7BFB80E7" w:rsidR="00E10070" w:rsidRPr="00E10070" w:rsidRDefault="00E10070" w:rsidP="00E10070">
      <w:pPr>
        <w:numPr>
          <w:ilvl w:val="0"/>
          <w:numId w:val="10"/>
        </w:numPr>
        <w:rPr>
          <w:rFonts w:ascii="Times New Roman" w:hAnsi="Times New Roman" w:cs="Times New Roman"/>
        </w:rPr>
      </w:pPr>
      <w:r w:rsidRPr="00E10070">
        <w:rPr>
          <w:rFonts w:ascii="Times New Roman" w:hAnsi="Times New Roman" w:cs="Times New Roman"/>
        </w:rPr>
        <w:t xml:space="preserve">A Source-to-Target Mapping (STTM) sheet — source table → target table → columns → which report uses </w:t>
      </w:r>
      <w:r w:rsidRPr="00E10070">
        <w:rPr>
          <w:rFonts w:ascii="Times New Roman" w:hAnsi="Times New Roman" w:cs="Times New Roman"/>
        </w:rPr>
        <w:t>them.</w:t>
      </w:r>
    </w:p>
    <w:p w14:paraId="1CE2B519" w14:textId="1C9419C0" w:rsidR="00E10070" w:rsidRPr="00E10070" w:rsidRDefault="00E10070" w:rsidP="00E10070">
      <w:pPr>
        <w:rPr>
          <w:rFonts w:ascii="Times New Roman" w:hAnsi="Times New Roman" w:cs="Times New Roman"/>
        </w:rPr>
      </w:pPr>
      <w:r w:rsidRPr="00E10070">
        <w:rPr>
          <w:rFonts w:ascii="Times New Roman" w:hAnsi="Times New Roman" w:cs="Times New Roman"/>
        </w:rPr>
        <w:t xml:space="preserve">We </w:t>
      </w:r>
      <w:r w:rsidRPr="00E10070">
        <w:rPr>
          <w:rFonts w:ascii="Times New Roman" w:hAnsi="Times New Roman" w:cs="Times New Roman"/>
        </w:rPr>
        <w:t>have already</w:t>
      </w:r>
      <w:r w:rsidRPr="00E10070">
        <w:rPr>
          <w:rFonts w:ascii="Times New Roman" w:hAnsi="Times New Roman" w:cs="Times New Roman"/>
        </w:rPr>
        <w:t xml:space="preserve"> covered the EDA and data gaps in Q3. For Q6 I will:</w:t>
      </w:r>
    </w:p>
    <w:p w14:paraId="404A361B" w14:textId="6C9EAE89" w:rsidR="00E10070" w:rsidRPr="00E10070" w:rsidRDefault="00E10070" w:rsidP="00E10070">
      <w:pPr>
        <w:numPr>
          <w:ilvl w:val="0"/>
          <w:numId w:val="11"/>
        </w:numPr>
        <w:rPr>
          <w:rFonts w:ascii="Times New Roman" w:hAnsi="Times New Roman" w:cs="Times New Roman"/>
        </w:rPr>
      </w:pPr>
      <w:r w:rsidRPr="00E10070">
        <w:rPr>
          <w:rFonts w:ascii="Times New Roman" w:hAnsi="Times New Roman" w:cs="Times New Roman"/>
        </w:rPr>
        <w:t>Summarize</w:t>
      </w:r>
      <w:r w:rsidRPr="00E10070">
        <w:rPr>
          <w:rFonts w:ascii="Times New Roman" w:hAnsi="Times New Roman" w:cs="Times New Roman"/>
        </w:rPr>
        <w:t xml:space="preserve"> the EDA findings </w:t>
      </w:r>
      <w:r w:rsidRPr="00E10070">
        <w:rPr>
          <w:rFonts w:ascii="Times New Roman" w:hAnsi="Times New Roman" w:cs="Times New Roman"/>
        </w:rPr>
        <w:t>cleanly.</w:t>
      </w:r>
    </w:p>
    <w:p w14:paraId="7A0A8239" w14:textId="72A05163" w:rsidR="00E10070" w:rsidRPr="00E10070" w:rsidRDefault="00E10070" w:rsidP="00E10070">
      <w:pPr>
        <w:numPr>
          <w:ilvl w:val="0"/>
          <w:numId w:val="11"/>
        </w:numPr>
        <w:rPr>
          <w:rFonts w:ascii="Times New Roman" w:hAnsi="Times New Roman" w:cs="Times New Roman"/>
        </w:rPr>
      </w:pPr>
      <w:r w:rsidRPr="00E10070">
        <w:rPr>
          <w:rFonts w:ascii="Times New Roman" w:hAnsi="Times New Roman" w:cs="Times New Roman"/>
        </w:rPr>
        <w:t xml:space="preserve">List all Grafana dashboard reports being </w:t>
      </w:r>
      <w:r w:rsidRPr="00E10070">
        <w:rPr>
          <w:rFonts w:ascii="Times New Roman" w:hAnsi="Times New Roman" w:cs="Times New Roman"/>
        </w:rPr>
        <w:t>built.</w:t>
      </w:r>
    </w:p>
    <w:p w14:paraId="0032AB70" w14:textId="06D87688" w:rsidR="00E10070" w:rsidRPr="00E10070" w:rsidRDefault="00E10070" w:rsidP="00E10070">
      <w:pPr>
        <w:numPr>
          <w:ilvl w:val="0"/>
          <w:numId w:val="11"/>
        </w:numPr>
        <w:rPr>
          <w:rFonts w:ascii="Times New Roman" w:hAnsi="Times New Roman" w:cs="Times New Roman"/>
        </w:rPr>
      </w:pPr>
      <w:r w:rsidRPr="00E10070">
        <w:rPr>
          <w:rFonts w:ascii="Times New Roman" w:hAnsi="Times New Roman" w:cs="Times New Roman"/>
        </w:rPr>
        <w:t xml:space="preserve">Build the STTM as a </w:t>
      </w:r>
      <w:r w:rsidRPr="00E10070">
        <w:rPr>
          <w:rFonts w:ascii="Times New Roman" w:hAnsi="Times New Roman" w:cs="Times New Roman"/>
        </w:rPr>
        <w:t>spreadsheet.</w:t>
      </w:r>
    </w:p>
    <w:p w14:paraId="32E79C5D" w14:textId="59B569FB" w:rsidR="00E10070" w:rsidRPr="00E10070" w:rsidRDefault="00E10070" w:rsidP="00E10070">
      <w:pPr>
        <w:rPr>
          <w:rFonts w:ascii="Times New Roman" w:hAnsi="Times New Roman" w:cs="Times New Roman"/>
        </w:rPr>
      </w:pPr>
      <w:r w:rsidRPr="00E10070">
        <w:rPr>
          <w:rFonts w:ascii="Times New Roman" w:hAnsi="Times New Roman" w:cs="Times New Roman"/>
        </w:rPr>
        <w:t xml:space="preserve">Let me build it </w:t>
      </w:r>
      <w:r w:rsidRPr="00E10070">
        <w:rPr>
          <w:rFonts w:ascii="Times New Roman" w:hAnsi="Times New Roman" w:cs="Times New Roman"/>
        </w:rPr>
        <w:t>now. The</w:t>
      </w:r>
      <w:r w:rsidRPr="00E10070">
        <w:rPr>
          <w:rFonts w:ascii="Times New Roman" w:hAnsi="Times New Roman" w:cs="Times New Roman"/>
        </w:rPr>
        <w:t xml:space="preserve"> spreadsheet has </w:t>
      </w:r>
      <w:r w:rsidRPr="00E10070">
        <w:rPr>
          <w:rFonts w:ascii="Times New Roman" w:hAnsi="Times New Roman" w:cs="Times New Roman"/>
        </w:rPr>
        <w:t>three</w:t>
      </w:r>
      <w:r w:rsidRPr="00E10070">
        <w:rPr>
          <w:rFonts w:ascii="Times New Roman" w:hAnsi="Times New Roman" w:cs="Times New Roman"/>
        </w:rPr>
        <w:t xml:space="preserve"> sheets:</w:t>
      </w:r>
    </w:p>
    <w:p w14:paraId="7A6669DC" w14:textId="77777777" w:rsidR="00E10070" w:rsidRPr="00E10070" w:rsidRDefault="00E10070" w:rsidP="00E10070">
      <w:pPr>
        <w:rPr>
          <w:rFonts w:ascii="Times New Roman" w:hAnsi="Times New Roman" w:cs="Times New Roman"/>
        </w:rPr>
      </w:pPr>
      <w:r w:rsidRPr="00E10070">
        <w:rPr>
          <w:rFonts w:ascii="Times New Roman" w:hAnsi="Times New Roman" w:cs="Times New Roman"/>
          <w:b/>
          <w:bCs/>
        </w:rPr>
        <w:t>Sheet 1 — EDA Summary</w:t>
      </w:r>
      <w:r w:rsidRPr="00E10070">
        <w:rPr>
          <w:rFonts w:ascii="Times New Roman" w:hAnsi="Times New Roman" w:cs="Times New Roman"/>
        </w:rPr>
        <w:t xml:space="preserve"> 9 data quality issues documented with the table, column, issue identified, resolution applied, and DQ flag (IMPUTED, FLAGGED, DUPLICATE, DERIVED, CLEAN).</w:t>
      </w:r>
    </w:p>
    <w:p w14:paraId="45F80F7D" w14:textId="184F03B4" w:rsidR="00E10070" w:rsidRPr="00E10070" w:rsidRDefault="00E10070" w:rsidP="00E10070">
      <w:pPr>
        <w:rPr>
          <w:rFonts w:ascii="Times New Roman" w:hAnsi="Times New Roman" w:cs="Times New Roman"/>
        </w:rPr>
      </w:pPr>
      <w:r w:rsidRPr="00E10070">
        <w:rPr>
          <w:rFonts w:ascii="Times New Roman" w:hAnsi="Times New Roman" w:cs="Times New Roman"/>
          <w:b/>
          <w:bCs/>
        </w:rPr>
        <w:lastRenderedPageBreak/>
        <w:t>Sheet 2 — Reports &amp; Dashboards</w:t>
      </w:r>
      <w:r w:rsidRPr="00E10070">
        <w:rPr>
          <w:rFonts w:ascii="Times New Roman" w:hAnsi="Times New Roman" w:cs="Times New Roman"/>
        </w:rPr>
        <w:t xml:space="preserve"> 12 Grafana reports across </w:t>
      </w:r>
      <w:r w:rsidRPr="00E10070">
        <w:rPr>
          <w:rFonts w:ascii="Times New Roman" w:hAnsi="Times New Roman" w:cs="Times New Roman"/>
        </w:rPr>
        <w:t>four</w:t>
      </w:r>
      <w:r w:rsidRPr="00E10070">
        <w:rPr>
          <w:rFonts w:ascii="Times New Roman" w:hAnsi="Times New Roman" w:cs="Times New Roman"/>
        </w:rPr>
        <w:t xml:space="preserve"> dashboards — Pipeline Health, Inventory, Orders, and Customer Satisfaction — with source tables and refresh rates for each.</w:t>
      </w:r>
    </w:p>
    <w:p w14:paraId="5876FDE8" w14:textId="1C4A0282" w:rsidR="00E10070" w:rsidRPr="00E10070" w:rsidRDefault="00E10070" w:rsidP="00E10070">
      <w:pPr>
        <w:rPr>
          <w:rFonts w:ascii="Times New Roman" w:hAnsi="Times New Roman" w:cs="Times New Roman"/>
        </w:rPr>
      </w:pPr>
      <w:r w:rsidRPr="00E10070">
        <w:rPr>
          <w:rFonts w:ascii="Times New Roman" w:hAnsi="Times New Roman" w:cs="Times New Roman"/>
          <w:b/>
          <w:bCs/>
        </w:rPr>
        <w:t>Sheet 3 — STTM</w:t>
      </w:r>
      <w:r w:rsidRPr="00E10070">
        <w:rPr>
          <w:rFonts w:ascii="Times New Roman" w:hAnsi="Times New Roman" w:cs="Times New Roman"/>
        </w:rPr>
        <w:t xml:space="preserve"> 31 source-to-target mappings covering every column flow from </w:t>
      </w:r>
      <w:r w:rsidRPr="00E10070">
        <w:rPr>
          <w:rFonts w:ascii="Times New Roman" w:hAnsi="Times New Roman" w:cs="Times New Roman"/>
        </w:rPr>
        <w:t>sourced</w:t>
      </w:r>
      <w:r w:rsidRPr="00E10070">
        <w:rPr>
          <w:rFonts w:ascii="Times New Roman" w:hAnsi="Times New Roman" w:cs="Times New Roman"/>
        </w:rPr>
        <w:t xml:space="preserve"> → staging_db / serving_db → </w:t>
      </w:r>
      <w:r w:rsidRPr="00E10070">
        <w:rPr>
          <w:rFonts w:ascii="Times New Roman" w:hAnsi="Times New Roman" w:cs="Times New Roman"/>
        </w:rPr>
        <w:t>Lakehouse</w:t>
      </w:r>
      <w:r w:rsidRPr="00E10070">
        <w:rPr>
          <w:rFonts w:ascii="Times New Roman" w:hAnsi="Times New Roman" w:cs="Times New Roman"/>
        </w:rPr>
        <w:t>, with the transformation applied and which dashboard report consumes each column.</w:t>
      </w:r>
    </w:p>
    <w:p w14:paraId="148F28DF" w14:textId="77777777" w:rsidR="00E10070" w:rsidRPr="00E10070" w:rsidRDefault="00E10070" w:rsidP="00E10070">
      <w:pPr>
        <w:rPr>
          <w:rFonts w:ascii="Times New Roman" w:hAnsi="Times New Roman" w:cs="Times New Roman"/>
        </w:rPr>
      </w:pPr>
      <w:r w:rsidRPr="00E10070">
        <w:rPr>
          <w:rFonts w:ascii="Times New Roman" w:hAnsi="Times New Roman" w:cs="Times New Roman"/>
        </w:rPr>
        <w:pict w14:anchorId="12AAAF75">
          <v:rect id="_x0000_i1155" style="width:0;height:1.5pt" o:hralign="center" o:hrstd="t" o:hr="t" fillcolor="#a0a0a0" stroked="f"/>
        </w:pict>
      </w:r>
    </w:p>
    <w:p w14:paraId="531FB207" w14:textId="77777777" w:rsidR="00E10070" w:rsidRPr="00E10070" w:rsidRDefault="00E10070" w:rsidP="00E10070">
      <w:pPr>
        <w:rPr>
          <w:rFonts w:ascii="Times New Roman" w:hAnsi="Times New Roman" w:cs="Times New Roman"/>
        </w:rPr>
      </w:pPr>
      <w:r w:rsidRPr="00E10070">
        <w:rPr>
          <w:rFonts w:ascii="Times New Roman" w:hAnsi="Times New Roman" w:cs="Times New Roman"/>
          <w:b/>
          <w:bCs/>
        </w:rPr>
        <w:t>Question 6 — EDA, Data Gaps &amp; Source-to-Target Mapping</w:t>
      </w:r>
    </w:p>
    <w:p w14:paraId="01FD872C" w14:textId="77777777" w:rsidR="00E10070" w:rsidRPr="00E10070" w:rsidRDefault="00E10070" w:rsidP="00E10070">
      <w:pPr>
        <w:rPr>
          <w:rFonts w:ascii="Times New Roman" w:hAnsi="Times New Roman" w:cs="Times New Roman"/>
        </w:rPr>
      </w:pPr>
      <w:r w:rsidRPr="00E10070">
        <w:rPr>
          <w:rFonts w:ascii="Times New Roman" w:hAnsi="Times New Roman" w:cs="Times New Roman"/>
          <w:b/>
          <w:bCs/>
        </w:rPr>
        <w:t>EDA Findings &amp; Data Gap Resolutions</w:t>
      </w:r>
    </w:p>
    <w:p w14:paraId="7637412D" w14:textId="77777777" w:rsidR="00E10070" w:rsidRPr="00E10070" w:rsidRDefault="00E10070" w:rsidP="00E10070">
      <w:pPr>
        <w:rPr>
          <w:rFonts w:ascii="Times New Roman" w:hAnsi="Times New Roman" w:cs="Times New Roman"/>
        </w:rPr>
      </w:pPr>
      <w:r w:rsidRPr="00E10070">
        <w:rPr>
          <w:rFonts w:ascii="Times New Roman" w:hAnsi="Times New Roman" w:cs="Times New Roman"/>
        </w:rPr>
        <w:t>Exploratory data analysis was performed on all nine Olist CSV files. The following gaps and issues were identified and resolved at the staging layer before data reaches the serving zone.</w:t>
      </w:r>
    </w:p>
    <w:p w14:paraId="75538C82" w14:textId="180227DF" w:rsidR="00E10070" w:rsidRPr="00E10070" w:rsidRDefault="00E10070" w:rsidP="00E10070">
      <w:pPr>
        <w:pStyle w:val="ListParagraph"/>
        <w:numPr>
          <w:ilvl w:val="0"/>
          <w:numId w:val="12"/>
        </w:numPr>
        <w:rPr>
          <w:rFonts w:ascii="Times New Roman" w:hAnsi="Times New Roman" w:cs="Times New Roman"/>
        </w:rPr>
      </w:pPr>
      <w:r w:rsidRPr="00E10070">
        <w:rPr>
          <w:rFonts w:ascii="Times New Roman" w:hAnsi="Times New Roman" w:cs="Times New Roman"/>
        </w:rPr>
        <w:t xml:space="preserve">Review scores in </w:t>
      </w:r>
      <w:r w:rsidRPr="00E10070">
        <w:rPr>
          <w:rFonts w:ascii="Times New Roman" w:hAnsi="Times New Roman" w:cs="Times New Roman"/>
        </w:rPr>
        <w:t>order reviews</w:t>
      </w:r>
      <w:r w:rsidRPr="00E10070">
        <w:rPr>
          <w:rFonts w:ascii="Times New Roman" w:hAnsi="Times New Roman" w:cs="Times New Roman"/>
        </w:rPr>
        <w:t xml:space="preserve"> had approximately 3% null values where customers did not submit a rating. These were filled with the median score per product category and flagged as IMPUTED. </w:t>
      </w:r>
    </w:p>
    <w:p w14:paraId="06B124DA" w14:textId="19C48830" w:rsidR="00E10070" w:rsidRPr="00E10070" w:rsidRDefault="00E10070" w:rsidP="00E10070">
      <w:pPr>
        <w:pStyle w:val="ListParagraph"/>
        <w:numPr>
          <w:ilvl w:val="0"/>
          <w:numId w:val="12"/>
        </w:numPr>
        <w:rPr>
          <w:rFonts w:ascii="Times New Roman" w:hAnsi="Times New Roman" w:cs="Times New Roman"/>
        </w:rPr>
      </w:pPr>
      <w:r w:rsidRPr="00E10070">
        <w:rPr>
          <w:rFonts w:ascii="Times New Roman" w:hAnsi="Times New Roman" w:cs="Times New Roman"/>
        </w:rPr>
        <w:t xml:space="preserve">Delivery timestamps in orders had 0.7% null </w:t>
      </w:r>
      <w:r w:rsidRPr="00E10070">
        <w:rPr>
          <w:rFonts w:ascii="Times New Roman" w:hAnsi="Times New Roman" w:cs="Times New Roman"/>
        </w:rPr>
        <w:t>value</w:t>
      </w:r>
      <w:r w:rsidRPr="00E10070">
        <w:rPr>
          <w:rFonts w:ascii="Times New Roman" w:hAnsi="Times New Roman" w:cs="Times New Roman"/>
        </w:rPr>
        <w:t xml:space="preserve">, imputed using the average shipping duration per seller state. </w:t>
      </w:r>
    </w:p>
    <w:p w14:paraId="6952A5E1" w14:textId="597CF163" w:rsidR="00E10070" w:rsidRPr="00E10070" w:rsidRDefault="00E10070" w:rsidP="00E10070">
      <w:pPr>
        <w:pStyle w:val="ListParagraph"/>
        <w:numPr>
          <w:ilvl w:val="0"/>
          <w:numId w:val="12"/>
        </w:numPr>
        <w:rPr>
          <w:rFonts w:ascii="Times New Roman" w:hAnsi="Times New Roman" w:cs="Times New Roman"/>
        </w:rPr>
      </w:pPr>
      <w:r w:rsidRPr="00E10070">
        <w:rPr>
          <w:rFonts w:ascii="Times New Roman" w:hAnsi="Times New Roman" w:cs="Times New Roman"/>
        </w:rPr>
        <w:t xml:space="preserve">Price outliers in order_items reached up to 6,735 BRL, well above the IQR upper </w:t>
      </w:r>
      <w:r w:rsidRPr="00E10070">
        <w:rPr>
          <w:rFonts w:ascii="Times New Roman" w:hAnsi="Times New Roman" w:cs="Times New Roman"/>
        </w:rPr>
        <w:t>bound.</w:t>
      </w:r>
    </w:p>
    <w:p w14:paraId="383C376D" w14:textId="77777777" w:rsidR="00E10070" w:rsidRPr="00E10070" w:rsidRDefault="00E10070" w:rsidP="00E10070">
      <w:pPr>
        <w:pStyle w:val="ListParagraph"/>
        <w:numPr>
          <w:ilvl w:val="0"/>
          <w:numId w:val="12"/>
        </w:numPr>
        <w:rPr>
          <w:rFonts w:ascii="Times New Roman" w:hAnsi="Times New Roman" w:cs="Times New Roman"/>
        </w:rPr>
      </w:pPr>
      <w:r w:rsidRPr="00E10070">
        <w:rPr>
          <w:rFonts w:ascii="Times New Roman" w:hAnsi="Times New Roman" w:cs="Times New Roman"/>
        </w:rPr>
        <w:t xml:space="preserve"> IQR capping was applied and the outlier flag was set to TRUE while preserving the original value in the raw zone. </w:t>
      </w:r>
    </w:p>
    <w:p w14:paraId="40D8BB15" w14:textId="77777777" w:rsidR="00E10070" w:rsidRPr="00E10070" w:rsidRDefault="00E10070" w:rsidP="00E10070">
      <w:pPr>
        <w:pStyle w:val="ListParagraph"/>
        <w:numPr>
          <w:ilvl w:val="0"/>
          <w:numId w:val="12"/>
        </w:numPr>
        <w:rPr>
          <w:rFonts w:ascii="Times New Roman" w:hAnsi="Times New Roman" w:cs="Times New Roman"/>
        </w:rPr>
      </w:pPr>
      <w:r w:rsidRPr="00E10070">
        <w:rPr>
          <w:rFonts w:ascii="Times New Roman" w:hAnsi="Times New Roman" w:cs="Times New Roman"/>
        </w:rPr>
        <w:t>Duplicate rows were found on the composite key (order_id, product_id, seller_id) and were removed at staging.</w:t>
      </w:r>
    </w:p>
    <w:p w14:paraId="7C092BA6" w14:textId="4A2D245C" w:rsidR="00E10070" w:rsidRPr="00E10070" w:rsidRDefault="00E10070" w:rsidP="00E10070">
      <w:pPr>
        <w:rPr>
          <w:rFonts w:ascii="Times New Roman" w:hAnsi="Times New Roman" w:cs="Times New Roman"/>
        </w:rPr>
      </w:pPr>
      <w:r w:rsidRPr="00E10070">
        <w:rPr>
          <w:rFonts w:ascii="Times New Roman" w:hAnsi="Times New Roman" w:cs="Times New Roman"/>
          <w:b/>
          <w:bCs/>
        </w:rPr>
        <w:t>Reports Being Created</w:t>
      </w:r>
    </w:p>
    <w:p w14:paraId="06DC7A7E" w14:textId="77777777" w:rsidR="00E10070" w:rsidRPr="00E10070" w:rsidRDefault="00E10070" w:rsidP="00E10070">
      <w:pPr>
        <w:rPr>
          <w:rFonts w:ascii="Times New Roman" w:hAnsi="Times New Roman" w:cs="Times New Roman"/>
        </w:rPr>
      </w:pPr>
      <w:r w:rsidRPr="00E10070">
        <w:rPr>
          <w:rFonts w:ascii="Times New Roman" w:hAnsi="Times New Roman" w:cs="Times New Roman"/>
        </w:rPr>
        <w:t>Twelve Grafana dashboard reports will be built across four dashboards. The Pipeline Health dashboard covers sync latency percentiles, CDC event throughput, dead-letter queue depth, and consumer lag monitoring. The Inventory dashboard covers stock movement by category, top sellers by revenue, and low stock alerts. The Orders dashboard covers order fulfilment rate, order status funnel, and revenue by state. The Customer Satisfaction dashboard covers average review score by category and late delivery rate by seller.</w:t>
      </w:r>
    </w:p>
    <w:p w14:paraId="5353D890" w14:textId="77777777" w:rsidR="00E10070" w:rsidRPr="00E10070" w:rsidRDefault="00E10070" w:rsidP="00E10070">
      <w:pPr>
        <w:rPr>
          <w:rFonts w:ascii="Times New Roman" w:hAnsi="Times New Roman" w:cs="Times New Roman"/>
        </w:rPr>
      </w:pPr>
      <w:r w:rsidRPr="00E10070">
        <w:rPr>
          <w:rFonts w:ascii="Times New Roman" w:hAnsi="Times New Roman" w:cs="Times New Roman"/>
          <w:b/>
          <w:bCs/>
        </w:rPr>
        <w:t>Source-to-Target Mapping</w:t>
      </w:r>
    </w:p>
    <w:p w14:paraId="52A7ED45" w14:textId="6192C729" w:rsidR="00E10070" w:rsidRPr="00E10070" w:rsidRDefault="00E10070" w:rsidP="00E10070">
      <w:pPr>
        <w:rPr>
          <w:rFonts w:ascii="Times New Roman" w:hAnsi="Times New Roman" w:cs="Times New Roman"/>
        </w:rPr>
      </w:pPr>
      <w:r w:rsidRPr="00E10070">
        <w:rPr>
          <w:rFonts w:ascii="Times New Roman" w:hAnsi="Times New Roman" w:cs="Times New Roman"/>
        </w:rPr>
        <w:t xml:space="preserve">The full STTM is documented in the attached spreadsheet. Every column is traced from its source table in source_db through any transformation applied at staging, to its </w:t>
      </w:r>
      <w:r w:rsidRPr="00E10070">
        <w:rPr>
          <w:rFonts w:ascii="Times New Roman" w:hAnsi="Times New Roman" w:cs="Times New Roman"/>
        </w:rPr>
        <w:t>destination</w:t>
      </w:r>
      <w:r w:rsidRPr="00E10070">
        <w:rPr>
          <w:rFonts w:ascii="Times New Roman" w:hAnsi="Times New Roman" w:cs="Times New Roman"/>
        </w:rPr>
        <w:t xml:space="preserve"> in serving_db or the MinIO </w:t>
      </w:r>
      <w:r w:rsidRPr="00E10070">
        <w:rPr>
          <w:rFonts w:ascii="Times New Roman" w:hAnsi="Times New Roman" w:cs="Times New Roman"/>
        </w:rPr>
        <w:t>Lakehouse</w:t>
      </w:r>
      <w:r w:rsidRPr="00E10070">
        <w:rPr>
          <w:rFonts w:ascii="Times New Roman" w:hAnsi="Times New Roman" w:cs="Times New Roman"/>
        </w:rPr>
        <w:t>, along with the dashboard report that consumes it.</w:t>
      </w:r>
    </w:p>
    <w:p w14:paraId="6A2E1C97" w14:textId="52C88A76" w:rsidR="00680C97" w:rsidRPr="00E10070" w:rsidRDefault="00E10070" w:rsidP="00680C97">
      <w:pPr>
        <w:rPr>
          <w:rFonts w:ascii="Times New Roman" w:hAnsi="Times New Roman" w:cs="Times New Roman"/>
        </w:rPr>
      </w:pPr>
      <w:r w:rsidRPr="00E10070">
        <w:rPr>
          <w:rFonts w:ascii="Times New Roman" w:hAnsi="Times New Roman" w:cs="Times New Roman"/>
        </w:rPr>
        <w:object w:dxaOrig="1500" w:dyaOrig="980" w14:anchorId="7274ADED">
          <v:shape id="_x0000_i1158" type="#_x0000_t75" style="width:75pt;height:49pt" o:ole="">
            <v:imagedata r:id="rId9" o:title=""/>
          </v:shape>
          <o:OLEObject Type="Embed" ProgID="Excel.Sheet.12" ShapeID="_x0000_i1158" DrawAspect="Icon" ObjectID="_1839143810" r:id="rId10"/>
        </w:object>
      </w:r>
    </w:p>
    <w:sectPr w:rsidR="00680C97" w:rsidRPr="00E10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4028"/>
    <w:multiLevelType w:val="hybridMultilevel"/>
    <w:tmpl w:val="9DF42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54596F"/>
    <w:multiLevelType w:val="hybridMultilevel"/>
    <w:tmpl w:val="BC00E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0413E7"/>
    <w:multiLevelType w:val="multilevel"/>
    <w:tmpl w:val="96B8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61AB5"/>
    <w:multiLevelType w:val="hybridMultilevel"/>
    <w:tmpl w:val="52C82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618EA"/>
    <w:multiLevelType w:val="hybridMultilevel"/>
    <w:tmpl w:val="132E4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842A3E"/>
    <w:multiLevelType w:val="multilevel"/>
    <w:tmpl w:val="6F2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C7938"/>
    <w:multiLevelType w:val="multilevel"/>
    <w:tmpl w:val="74A6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96145E"/>
    <w:multiLevelType w:val="hybridMultilevel"/>
    <w:tmpl w:val="39BEB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9428CB"/>
    <w:multiLevelType w:val="multilevel"/>
    <w:tmpl w:val="4AD0A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AE2183"/>
    <w:multiLevelType w:val="hybridMultilevel"/>
    <w:tmpl w:val="83B09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072561"/>
    <w:multiLevelType w:val="multilevel"/>
    <w:tmpl w:val="73F6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766C7F"/>
    <w:multiLevelType w:val="multilevel"/>
    <w:tmpl w:val="01D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279079">
    <w:abstractNumId w:val="7"/>
  </w:num>
  <w:num w:numId="2" w16cid:durableId="739907830">
    <w:abstractNumId w:val="1"/>
  </w:num>
  <w:num w:numId="3" w16cid:durableId="2115437026">
    <w:abstractNumId w:val="8"/>
  </w:num>
  <w:num w:numId="4" w16cid:durableId="1274363557">
    <w:abstractNumId w:val="10"/>
  </w:num>
  <w:num w:numId="5" w16cid:durableId="759644502">
    <w:abstractNumId w:val="9"/>
  </w:num>
  <w:num w:numId="6" w16cid:durableId="1409499185">
    <w:abstractNumId w:val="0"/>
  </w:num>
  <w:num w:numId="7" w16cid:durableId="299961418">
    <w:abstractNumId w:val="3"/>
  </w:num>
  <w:num w:numId="8" w16cid:durableId="389546027">
    <w:abstractNumId w:val="6"/>
  </w:num>
  <w:num w:numId="9" w16cid:durableId="893393393">
    <w:abstractNumId w:val="2"/>
  </w:num>
  <w:num w:numId="10" w16cid:durableId="1838422358">
    <w:abstractNumId w:val="11"/>
  </w:num>
  <w:num w:numId="11" w16cid:durableId="386994404">
    <w:abstractNumId w:val="5"/>
  </w:num>
  <w:num w:numId="12" w16cid:durableId="6470587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66"/>
    <w:rsid w:val="000525F5"/>
    <w:rsid w:val="00336415"/>
    <w:rsid w:val="003F09B2"/>
    <w:rsid w:val="00615755"/>
    <w:rsid w:val="00680C97"/>
    <w:rsid w:val="006C200A"/>
    <w:rsid w:val="006F4566"/>
    <w:rsid w:val="0072013D"/>
    <w:rsid w:val="00A8232B"/>
    <w:rsid w:val="00AE1547"/>
    <w:rsid w:val="00B81223"/>
    <w:rsid w:val="00E10070"/>
    <w:rsid w:val="00E2628C"/>
    <w:rsid w:val="00FA17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21FF"/>
  <w15:chartTrackingRefBased/>
  <w15:docId w15:val="{AC341B10-0801-4B0B-B4B7-8BAF0CCF9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5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5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5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5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566"/>
    <w:rPr>
      <w:rFonts w:eastAsiaTheme="majorEastAsia" w:cstheme="majorBidi"/>
      <w:color w:val="272727" w:themeColor="text1" w:themeTint="D8"/>
    </w:rPr>
  </w:style>
  <w:style w:type="paragraph" w:styleId="Title">
    <w:name w:val="Title"/>
    <w:basedOn w:val="Normal"/>
    <w:next w:val="Normal"/>
    <w:link w:val="TitleChar"/>
    <w:uiPriority w:val="10"/>
    <w:qFormat/>
    <w:rsid w:val="006F4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5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566"/>
    <w:pPr>
      <w:spacing w:before="160"/>
      <w:jc w:val="center"/>
    </w:pPr>
    <w:rPr>
      <w:i/>
      <w:iCs/>
      <w:color w:val="404040" w:themeColor="text1" w:themeTint="BF"/>
    </w:rPr>
  </w:style>
  <w:style w:type="character" w:customStyle="1" w:styleId="QuoteChar">
    <w:name w:val="Quote Char"/>
    <w:basedOn w:val="DefaultParagraphFont"/>
    <w:link w:val="Quote"/>
    <w:uiPriority w:val="29"/>
    <w:rsid w:val="006F4566"/>
    <w:rPr>
      <w:i/>
      <w:iCs/>
      <w:color w:val="404040" w:themeColor="text1" w:themeTint="BF"/>
    </w:rPr>
  </w:style>
  <w:style w:type="paragraph" w:styleId="ListParagraph">
    <w:name w:val="List Paragraph"/>
    <w:basedOn w:val="Normal"/>
    <w:uiPriority w:val="34"/>
    <w:qFormat/>
    <w:rsid w:val="006F4566"/>
    <w:pPr>
      <w:ind w:left="720"/>
      <w:contextualSpacing/>
    </w:pPr>
  </w:style>
  <w:style w:type="character" w:styleId="IntenseEmphasis">
    <w:name w:val="Intense Emphasis"/>
    <w:basedOn w:val="DefaultParagraphFont"/>
    <w:uiPriority w:val="21"/>
    <w:qFormat/>
    <w:rsid w:val="006F4566"/>
    <w:rPr>
      <w:i/>
      <w:iCs/>
      <w:color w:val="0F4761" w:themeColor="accent1" w:themeShade="BF"/>
    </w:rPr>
  </w:style>
  <w:style w:type="paragraph" w:styleId="IntenseQuote">
    <w:name w:val="Intense Quote"/>
    <w:basedOn w:val="Normal"/>
    <w:next w:val="Normal"/>
    <w:link w:val="IntenseQuoteChar"/>
    <w:uiPriority w:val="30"/>
    <w:qFormat/>
    <w:rsid w:val="006F4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566"/>
    <w:rPr>
      <w:i/>
      <w:iCs/>
      <w:color w:val="0F4761" w:themeColor="accent1" w:themeShade="BF"/>
    </w:rPr>
  </w:style>
  <w:style w:type="character" w:styleId="IntenseReference">
    <w:name w:val="Intense Reference"/>
    <w:basedOn w:val="DefaultParagraphFont"/>
    <w:uiPriority w:val="32"/>
    <w:qFormat/>
    <w:rsid w:val="006F45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1</Pages>
  <Words>2365</Words>
  <Characters>13483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Aseed Khokhar</dc:creator>
  <cp:keywords/>
  <dc:description/>
  <cp:lastModifiedBy>Aseed Khokhar</cp:lastModifiedBy>
  <cp:revision>6</cp:revision>
  <dcterms:created xsi:type="dcterms:W3CDTF">2026-05-01T04:08:00Z</dcterms:created>
  <dcterms:modified xsi:type="dcterms:W3CDTF">2026-05-01T07:30:00Z</dcterms:modified>
</cp:coreProperties>
</file>