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8807E" w14:textId="235A7DB3" w:rsidR="008713E0" w:rsidRDefault="001C42C5" w:rsidP="001C42C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Challenge 3 – Brain Dump/Notes</w:t>
      </w:r>
    </w:p>
    <w:p w14:paraId="2EAB8060" w14:textId="163D803C" w:rsidR="001C42C5" w:rsidRPr="002B36AF" w:rsidRDefault="005D71CF" w:rsidP="001C42C5">
      <w:pPr>
        <w:rPr>
          <w:b/>
          <w:bCs/>
        </w:rPr>
      </w:pPr>
      <w:r w:rsidRPr="002B36AF">
        <w:rPr>
          <w:b/>
          <w:bCs/>
        </w:rPr>
        <w:t>Help adding to GitHub – original empty files</w:t>
      </w:r>
    </w:p>
    <w:p w14:paraId="73D14884" w14:textId="77777777" w:rsidR="005D71CF" w:rsidRPr="005D71CF" w:rsidRDefault="005D71CF" w:rsidP="005D71C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br/>
        <w:t>To add a folder to your local Git repository, you can follow these steps using Git Bash:</w:t>
      </w:r>
    </w:p>
    <w:p w14:paraId="3ED7DD93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Navigate to Your Local Repository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Open Git Bash and navigate to the directory of your local Git repository where you want to add the new folder. You can use the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cd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 to change directories.</w:t>
      </w:r>
    </w:p>
    <w:p w14:paraId="7A5C2059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Create a New Folder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Use the 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mkdir</w:t>
      </w:r>
      <w:proofErr w:type="spellEnd"/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 to create a new folder. For example, to create a folder named 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, you can run:</w:t>
      </w:r>
    </w:p>
    <w:p w14:paraId="3B51EF44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</w:pP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mkdir</w:t>
      </w:r>
      <w:proofErr w:type="spellEnd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 xml:space="preserve"> 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</w:p>
    <w:p w14:paraId="5154E423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Check the Status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Use the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git status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 to see the status of your repository. It will show you the untracked new folder.</w:t>
      </w:r>
    </w:p>
    <w:p w14:paraId="40C0E3CA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Add the New Folder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To stage the new folder for the commit, use the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git add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command. For example, to add the 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, run:</w:t>
      </w:r>
    </w:p>
    <w:p w14:paraId="42EF8464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</w:pP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 xml:space="preserve">git add 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</w:p>
    <w:p w14:paraId="79B6B928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Commit the Changes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After adding the new folder, commit the changes to your local repository with a descriptive message using the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git commit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command. For example:</w:t>
      </w:r>
    </w:p>
    <w:p w14:paraId="71EA22A6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</w:pP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 xml:space="preserve">git commit -m "Add 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 xml:space="preserve"> to the repository"</w:t>
      </w:r>
    </w:p>
    <w:p w14:paraId="3E402288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Verify the Changes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You can use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git status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again to verify that the new folder has been added and committed.</w:t>
      </w:r>
    </w:p>
    <w:p w14:paraId="3D79885C" w14:textId="77777777" w:rsidR="005D71CF" w:rsidRPr="005D71CF" w:rsidRDefault="005D71CF" w:rsidP="005D71C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By following these steps, you can add a new folder to your local Git repository using Git Bash.</w:t>
      </w:r>
    </w:p>
    <w:p w14:paraId="0B273827" w14:textId="77777777" w:rsidR="005D71CF" w:rsidRDefault="005D71CF" w:rsidP="001C42C5"/>
    <w:p w14:paraId="54CDAE10" w14:textId="73F4B9BA" w:rsidR="005D71CF" w:rsidRPr="005D71CF" w:rsidRDefault="005D71CF" w:rsidP="001C42C5">
      <w:r>
        <w:rPr>
          <w:b/>
          <w:bCs/>
        </w:rPr>
        <w:t>[]</w:t>
      </w:r>
    </w:p>
    <w:sectPr w:rsidR="005D71CF" w:rsidRPr="005D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807B8"/>
    <w:multiLevelType w:val="multilevel"/>
    <w:tmpl w:val="8384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10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4A"/>
    <w:rsid w:val="001C42C5"/>
    <w:rsid w:val="002B36AF"/>
    <w:rsid w:val="00357D4A"/>
    <w:rsid w:val="005D71CF"/>
    <w:rsid w:val="008713E0"/>
    <w:rsid w:val="00F4053B"/>
    <w:rsid w:val="00F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8DBD"/>
  <w15:chartTrackingRefBased/>
  <w15:docId w15:val="{829ABB41-0DF4-42FD-8253-54288ECB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D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D71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71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1C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Arielmy Morel</dc:creator>
  <cp:keywords/>
  <dc:description/>
  <cp:lastModifiedBy>Arielmy Morel</cp:lastModifiedBy>
  <cp:revision>4</cp:revision>
  <dcterms:created xsi:type="dcterms:W3CDTF">2024-07-15T01:36:00Z</dcterms:created>
  <dcterms:modified xsi:type="dcterms:W3CDTF">2024-07-15T02:10:00Z</dcterms:modified>
</cp:coreProperties>
</file>