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04" w:rsidRDefault="005A5781">
      <w:r>
        <w:t>Recurrence manuscript figure list:</w:t>
      </w:r>
    </w:p>
    <w:p w:rsidR="005A5781" w:rsidRPr="005A5781" w:rsidRDefault="005A5781">
      <w:pPr>
        <w:rPr>
          <w:b/>
        </w:rPr>
      </w:pPr>
      <w:r w:rsidRPr="005A5781">
        <w:rPr>
          <w:b/>
        </w:rPr>
        <w:t>Figures in bold are still in progress (need to be redone)</w:t>
      </w:r>
    </w:p>
    <w:p w:rsidR="005A5781" w:rsidRDefault="005A5781"/>
    <w:p w:rsidR="005A5781" w:rsidRDefault="005A5781" w:rsidP="005A5781">
      <w:pPr>
        <w:pStyle w:val="ListParagraph"/>
        <w:numPr>
          <w:ilvl w:val="0"/>
          <w:numId w:val="1"/>
        </w:numPr>
      </w:pPr>
      <w:r w:rsidRPr="005A5781">
        <w:rPr>
          <w:b/>
        </w:rPr>
        <w:t>Fig. 1 &amp; Table 1</w:t>
      </w:r>
      <w:r>
        <w:t>:  sample, patient info</w:t>
      </w:r>
    </w:p>
    <w:p w:rsidR="005A5781" w:rsidRDefault="005A5781" w:rsidP="005A5781">
      <w:pPr>
        <w:pStyle w:val="ListParagraph"/>
        <w:numPr>
          <w:ilvl w:val="0"/>
          <w:numId w:val="1"/>
        </w:numPr>
      </w:pPr>
      <w:r>
        <w:t xml:space="preserve">Fig. 2: </w:t>
      </w:r>
      <w:r>
        <w:tab/>
        <w:t xml:space="preserve">Samples from recurrent vs. </w:t>
      </w:r>
      <w:proofErr w:type="spellStart"/>
      <w:r>
        <w:t>nonrecurrent</w:t>
      </w:r>
      <w:proofErr w:type="spellEnd"/>
      <w:r>
        <w:t xml:space="preserve"> patients do not significantly differ in diversity, but samples from severe vs. </w:t>
      </w:r>
      <w:proofErr w:type="spellStart"/>
      <w:r>
        <w:t>nonsevere</w:t>
      </w:r>
      <w:proofErr w:type="spellEnd"/>
      <w:r>
        <w:t xml:space="preserve"> patients do (no difference in diversity in clinical status of sample, either)</w:t>
      </w:r>
    </w:p>
    <w:p w:rsidR="005A5781" w:rsidRDefault="005A5781" w:rsidP="005A5781">
      <w:pPr>
        <w:pStyle w:val="ListParagraph"/>
      </w:pPr>
      <w:r>
        <w:t>However, there is a (slight) tre</w:t>
      </w:r>
      <w:bookmarkStart w:id="0" w:name="_GoBack"/>
      <w:bookmarkEnd w:id="0"/>
      <w:r>
        <w:t xml:space="preserve">nd for diversity to increase over time in </w:t>
      </w:r>
      <w:proofErr w:type="spellStart"/>
      <w:r>
        <w:t>nonrecurrent</w:t>
      </w:r>
      <w:proofErr w:type="spellEnd"/>
      <w:r>
        <w:t xml:space="preserve"> patients</w:t>
      </w:r>
    </w:p>
    <w:p w:rsidR="005A5781" w:rsidRDefault="005A5781" w:rsidP="005A5781">
      <w:pPr>
        <w:pStyle w:val="ListParagraph"/>
        <w:numPr>
          <w:ilvl w:val="1"/>
          <w:numId w:val="1"/>
        </w:numPr>
      </w:pPr>
      <w:r>
        <w:t xml:space="preserve">2A: diversity of single </w:t>
      </w:r>
      <w:proofErr w:type="spellStart"/>
      <w:r>
        <w:t>timepoint</w:t>
      </w:r>
      <w:proofErr w:type="spellEnd"/>
      <w:r>
        <w:t xml:space="preserve"> (plus others)</w:t>
      </w:r>
    </w:p>
    <w:p w:rsidR="005A5781" w:rsidRDefault="005A5781" w:rsidP="005A5781">
      <w:pPr>
        <w:pStyle w:val="ListParagraph"/>
        <w:numPr>
          <w:ilvl w:val="1"/>
          <w:numId w:val="1"/>
        </w:numPr>
      </w:pPr>
      <w:r>
        <w:t>2B: diversity over time</w:t>
      </w:r>
    </w:p>
    <w:p w:rsidR="005A5781" w:rsidRDefault="005A5781" w:rsidP="005A5781">
      <w:pPr>
        <w:pStyle w:val="ListParagraph"/>
        <w:numPr>
          <w:ilvl w:val="0"/>
          <w:numId w:val="1"/>
        </w:numPr>
      </w:pPr>
      <w:r w:rsidRPr="005A5781">
        <w:rPr>
          <w:b/>
        </w:rPr>
        <w:t>Fig. 3:</w:t>
      </w:r>
      <w:r>
        <w:t xml:space="preserve"> (PCOA) Community structure of samples from recurrent vs. </w:t>
      </w:r>
      <w:proofErr w:type="spellStart"/>
      <w:r>
        <w:t>nonrecurrent</w:t>
      </w:r>
      <w:proofErr w:type="spellEnd"/>
      <w:r>
        <w:t xml:space="preserve"> patients does not differ significantly, but does in positive vs. negative samples</w:t>
      </w:r>
    </w:p>
    <w:p w:rsidR="005A5781" w:rsidRDefault="005A5781" w:rsidP="005A5781">
      <w:pPr>
        <w:pStyle w:val="ListParagraph"/>
        <w:numPr>
          <w:ilvl w:val="1"/>
          <w:numId w:val="1"/>
        </w:numPr>
      </w:pPr>
      <w:r>
        <w:t>3A: PCOA samples by patient status (not sig. by AMOVA)</w:t>
      </w:r>
    </w:p>
    <w:p w:rsidR="005A5781" w:rsidRDefault="005A5781" w:rsidP="005A5781">
      <w:pPr>
        <w:pStyle w:val="ListParagraph"/>
        <w:numPr>
          <w:ilvl w:val="1"/>
          <w:numId w:val="1"/>
        </w:numPr>
      </w:pPr>
      <w:r>
        <w:t>3B: PCOA by sample clinical status (significant by AMOVA)</w:t>
      </w:r>
    </w:p>
    <w:p w:rsidR="005A5781" w:rsidRDefault="005A5781" w:rsidP="005A5781">
      <w:pPr>
        <w:pStyle w:val="ListParagraph"/>
        <w:numPr>
          <w:ilvl w:val="0"/>
          <w:numId w:val="1"/>
        </w:numPr>
      </w:pPr>
      <w:r>
        <w:t>Fig. 4: Samples from all patient groups cluster into 1 of 4 ‘</w:t>
      </w:r>
      <w:proofErr w:type="spellStart"/>
      <w:r>
        <w:t>phylotypes</w:t>
      </w:r>
      <w:proofErr w:type="spellEnd"/>
      <w:r>
        <w:t>’</w:t>
      </w:r>
    </w:p>
    <w:p w:rsidR="005A5781" w:rsidRDefault="005A5781" w:rsidP="005A5781">
      <w:pPr>
        <w:pStyle w:val="ListParagraph"/>
        <w:numPr>
          <w:ilvl w:val="1"/>
          <w:numId w:val="1"/>
        </w:numPr>
      </w:pPr>
      <w:proofErr w:type="spellStart"/>
      <w:r>
        <w:t>Heatmap</w:t>
      </w:r>
      <w:proofErr w:type="spellEnd"/>
      <w:r>
        <w:t>: no difference in ratio of samples types, but gives an idea of the community members present</w:t>
      </w:r>
    </w:p>
    <w:p w:rsidR="005A5781" w:rsidRDefault="005A5781" w:rsidP="005A5781">
      <w:pPr>
        <w:pStyle w:val="ListParagraph"/>
        <w:numPr>
          <w:ilvl w:val="0"/>
          <w:numId w:val="1"/>
        </w:numPr>
      </w:pPr>
      <w:r>
        <w:t>Fig. 5: Significantly different OTUs can be identified from CDI-negative vs. positive samples (clinical status of sample), but not samples from different patient groups</w:t>
      </w:r>
    </w:p>
    <w:p w:rsidR="005A5781" w:rsidRDefault="005A5781" w:rsidP="005A5781">
      <w:pPr>
        <w:pStyle w:val="ListParagraph"/>
        <w:numPr>
          <w:ilvl w:val="1"/>
          <w:numId w:val="1"/>
        </w:numPr>
      </w:pPr>
      <w:proofErr w:type="spellStart"/>
      <w:r>
        <w:t>Lefse</w:t>
      </w:r>
      <w:proofErr w:type="spellEnd"/>
      <w:r>
        <w:t xml:space="preserve"> </w:t>
      </w:r>
      <w:proofErr w:type="spellStart"/>
      <w:r>
        <w:t>dotplot</w:t>
      </w:r>
      <w:proofErr w:type="spellEnd"/>
      <w:r>
        <w:t xml:space="preserve"> of significantly different OTUs</w:t>
      </w:r>
    </w:p>
    <w:p w:rsidR="005A5781" w:rsidRDefault="005A5781" w:rsidP="005A5781">
      <w:pPr>
        <w:pStyle w:val="ListParagraph"/>
        <w:numPr>
          <w:ilvl w:val="0"/>
          <w:numId w:val="1"/>
        </w:numPr>
      </w:pPr>
      <w:r w:rsidRPr="005A5781">
        <w:rPr>
          <w:b/>
        </w:rPr>
        <w:t>Fig. 6:</w:t>
      </w:r>
      <w:r>
        <w:t xml:space="preserve"> Community structure within patients over time, or between change in clinical status within patients, is all over the place (no difference in trend between patient groups)</w:t>
      </w:r>
    </w:p>
    <w:p w:rsidR="005A5781" w:rsidRDefault="005A5781" w:rsidP="005A5781">
      <w:pPr>
        <w:pStyle w:val="ListParagraph"/>
        <w:numPr>
          <w:ilvl w:val="1"/>
          <w:numId w:val="1"/>
        </w:numPr>
      </w:pPr>
      <w:r>
        <w:t>6A: Community structure change over time</w:t>
      </w:r>
    </w:p>
    <w:p w:rsidR="005A5781" w:rsidRDefault="005A5781" w:rsidP="005A5781">
      <w:pPr>
        <w:pStyle w:val="ListParagraph"/>
        <w:numPr>
          <w:ilvl w:val="1"/>
          <w:numId w:val="1"/>
        </w:numPr>
      </w:pPr>
      <w:r>
        <w:t>6B: Community structure between status change</w:t>
      </w:r>
    </w:p>
    <w:sectPr w:rsidR="005A5781" w:rsidSect="007444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24481"/>
    <w:multiLevelType w:val="hybridMultilevel"/>
    <w:tmpl w:val="3AD69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81"/>
    <w:rsid w:val="005A5781"/>
    <w:rsid w:val="0074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85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1231</Characters>
  <Application>Microsoft Macintosh Word</Application>
  <DocSecurity>0</DocSecurity>
  <Lines>10</Lines>
  <Paragraphs>2</Paragraphs>
  <ScaleCrop>false</ScaleCrop>
  <Company>University of Michigan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Seekatz</dc:creator>
  <cp:keywords/>
  <dc:description/>
  <cp:lastModifiedBy>Anna Seekatz</cp:lastModifiedBy>
  <cp:revision>1</cp:revision>
  <dcterms:created xsi:type="dcterms:W3CDTF">2016-01-03T22:50:00Z</dcterms:created>
  <dcterms:modified xsi:type="dcterms:W3CDTF">2016-01-03T23:01:00Z</dcterms:modified>
</cp:coreProperties>
</file>