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E8D0D8" w14:textId="77777777" w:rsidR="00B90FD9" w:rsidRDefault="00B90FD9" w:rsidP="00B90FD9">
      <w:r>
        <w:t>Details for simulating RACIPE parameter sets outside RACIPE</w:t>
      </w:r>
    </w:p>
    <w:p w14:paraId="48A0D92B" w14:textId="77777777" w:rsidR="00B90FD9" w:rsidRDefault="00B90FD9" w:rsidP="00B90FD9"/>
    <w:p w14:paraId="65AB6384" w14:textId="77777777" w:rsidR="007E0516" w:rsidRDefault="00B90FD9" w:rsidP="00B90FD9">
      <w:r>
        <w:t xml:space="preserve">for any network (GRHL2/EMTRACIPE and so on), </w:t>
      </w:r>
    </w:p>
    <w:p w14:paraId="773637D1" w14:textId="77777777" w:rsidR="007E0516" w:rsidRDefault="00B90FD9" w:rsidP="00B90FD9">
      <w:pPr>
        <w:pStyle w:val="ListParagraph"/>
        <w:numPr>
          <w:ilvl w:val="0"/>
          <w:numId w:val="1"/>
        </w:numPr>
      </w:pPr>
      <w:r>
        <w:t>‘network_parameters.dat’ has all the parameters listed. First column is the parameter index and second column in the number of steady states identified by RACIPE for that parameter set. Parameters are listed from 3rd column onwards.</w:t>
      </w:r>
    </w:p>
    <w:p w14:paraId="68FC64DF" w14:textId="77777777" w:rsidR="007E0516" w:rsidRDefault="00B90FD9" w:rsidP="00B90FD9">
      <w:pPr>
        <w:pStyle w:val="ListParagraph"/>
        <w:numPr>
          <w:ilvl w:val="0"/>
          <w:numId w:val="1"/>
        </w:numPr>
      </w:pPr>
      <w:r>
        <w:t xml:space="preserve"> The order of these parameters is listed in the first column of the ‘</w:t>
      </w:r>
      <w:proofErr w:type="spellStart"/>
      <w:r>
        <w:t>network.prs</w:t>
      </w:r>
      <w:proofErr w:type="spellEnd"/>
      <w:r>
        <w:t xml:space="preserve">’ </w:t>
      </w:r>
    </w:p>
    <w:p w14:paraId="03CB12E5" w14:textId="77777777" w:rsidR="007E0516" w:rsidRDefault="007E0516" w:rsidP="00B90FD9">
      <w:pPr>
        <w:pStyle w:val="ListParagraph"/>
        <w:numPr>
          <w:ilvl w:val="0"/>
          <w:numId w:val="1"/>
        </w:numPr>
      </w:pPr>
      <w:r>
        <w:t>The format of the ODE’s is as follows:</w:t>
      </w:r>
    </w:p>
    <w:p w14:paraId="0B7D8A71" w14:textId="3CBB682A" w:rsidR="007E0516" w:rsidRDefault="007E0516" w:rsidP="007E0516">
      <w:pPr>
        <w:ind w:left="720"/>
      </w:pPr>
      <w:r>
        <w:t>Consider species A, activated by species B and inhibited by species C:</w:t>
      </w:r>
    </w:p>
    <w:p w14:paraId="724B96A3" w14:textId="0F8823EE" w:rsidR="007E0516" w:rsidRDefault="007E0516" w:rsidP="007E0516">
      <w:pPr>
        <w:ind w:left="720"/>
      </w:pPr>
      <m:oMathPara>
        <m:oMath>
          <m:f>
            <m:fPr>
              <m:ctrlPr>
                <w:rPr>
                  <w:rFonts w:ascii="Cambria Math" w:hAnsi="Cambria Math"/>
                  <w:i/>
                </w:rPr>
              </m:ctrlPr>
            </m:fPr>
            <m:num>
              <m:r>
                <w:rPr>
                  <w:rFonts w:ascii="Cambria Math" w:hAnsi="Cambria Math"/>
                </w:rPr>
                <m:t>d</m:t>
              </m:r>
              <m:d>
                <m:dPr>
                  <m:begChr m:val="["/>
                  <m:endChr m:val="]"/>
                  <m:ctrlPr>
                    <w:rPr>
                      <w:rFonts w:ascii="Cambria Math" w:hAnsi="Cambria Math"/>
                      <w:i/>
                    </w:rPr>
                  </m:ctrlPr>
                </m:dPr>
                <m:e>
                  <m:r>
                    <w:rPr>
                      <w:rFonts w:ascii="Cambria Math" w:hAnsi="Cambria Math"/>
                    </w:rPr>
                    <m:t>A</m:t>
                  </m:r>
                </m:e>
              </m:d>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A</m:t>
              </m:r>
            </m:sub>
          </m:sSub>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s+</m:t>
              </m:r>
            </m:sup>
          </m:sSup>
          <m:d>
            <m:dPr>
              <m:ctrlPr>
                <w:rPr>
                  <w:rFonts w:ascii="Cambria Math" w:hAnsi="Cambria Math"/>
                  <w:i/>
                </w:rPr>
              </m:ctrlPr>
            </m:dPr>
            <m:e>
              <m:r>
                <w:rPr>
                  <w:rFonts w:ascii="Cambria Math" w:hAnsi="Cambria Math"/>
                </w:rPr>
                <m:t>B,A</m:t>
              </m:r>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s-</m:t>
              </m:r>
            </m:sup>
          </m:sSup>
          <m:d>
            <m:dPr>
              <m:ctrlPr>
                <w:rPr>
                  <w:rFonts w:ascii="Cambria Math" w:hAnsi="Cambria Math"/>
                  <w:i/>
                </w:rPr>
              </m:ctrlPr>
            </m:dPr>
            <m:e>
              <m:r>
                <w:rPr>
                  <w:rFonts w:ascii="Cambria Math" w:hAnsi="Cambria Math"/>
                </w:rPr>
                <m:t>C,A</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*A</m:t>
          </m:r>
        </m:oMath>
      </m:oMathPara>
    </w:p>
    <w:p w14:paraId="65318283" w14:textId="6CAE0BC5" w:rsidR="007E0516" w:rsidRPr="00BA2307" w:rsidRDefault="007E0516" w:rsidP="007E0516">
      <w:pPr>
        <w:ind w:left="720"/>
        <w:jc w:val="center"/>
      </w:pPr>
      <m:oMathPara>
        <m:oMath>
          <m:sSup>
            <m:sSupPr>
              <m:ctrlPr>
                <w:rPr>
                  <w:rFonts w:ascii="Cambria Math" w:hAnsi="Cambria Math"/>
                  <w:i/>
                </w:rPr>
              </m:ctrlPr>
            </m:sSupPr>
            <m:e>
              <m:r>
                <w:rPr>
                  <w:rFonts w:ascii="Cambria Math" w:hAnsi="Cambria Math"/>
                </w:rPr>
                <m:t>H</m:t>
              </m:r>
            </m:e>
            <m:sup>
              <m:r>
                <w:rPr>
                  <w:rFonts w:ascii="Cambria Math" w:hAnsi="Cambria Math"/>
                </w:rPr>
                <m:t>s+</m:t>
              </m:r>
            </m:sup>
          </m:sSup>
          <m:d>
            <m:dPr>
              <m:ctrlPr>
                <w:rPr>
                  <w:rFonts w:ascii="Cambria Math" w:hAnsi="Cambria Math"/>
                  <w:i/>
                </w:rPr>
              </m:ctrlPr>
            </m:dPr>
            <m:e>
              <m:r>
                <w:rPr>
                  <w:rFonts w:ascii="Cambria Math" w:hAnsi="Cambria Math"/>
                </w:rPr>
                <m:t>B,A</m:t>
              </m:r>
            </m:e>
          </m:d>
          <m:r>
            <w:rPr>
              <w:rFonts w:ascii="Cambria Math" w:hAnsi="Cambria Math"/>
            </w:rPr>
            <m:t>=</m:t>
          </m:r>
          <m:f>
            <m:fPr>
              <m:ctrlPr>
                <w:rPr>
                  <w:rFonts w:ascii="Cambria Math" w:hAnsi="Cambria Math"/>
                  <w:i/>
                </w:rPr>
              </m:ctrlPr>
            </m:fPr>
            <m:num>
              <m:r>
                <w:rPr>
                  <w:rFonts w:ascii="Cambria Math" w:hAnsi="Cambria Math"/>
                </w:rPr>
                <m:t>1+(Act_of_</m:t>
              </m:r>
              <m:r>
                <w:rPr>
                  <w:rFonts w:ascii="Cambria Math" w:hAnsi="Cambria Math"/>
                </w:rPr>
                <m:t>B</m:t>
              </m:r>
              <m:r>
                <w:rPr>
                  <w:rFonts w:ascii="Cambria Math" w:hAnsi="Cambria Math"/>
                </w:rPr>
                <m:t>To</m:t>
              </m:r>
              <m:r>
                <w:rPr>
                  <w:rFonts w:ascii="Cambria Math" w:hAnsi="Cambria Math"/>
                </w:rPr>
                <m:t>A -1</m:t>
              </m:r>
              <m:r>
                <w:rPr>
                  <w:rFonts w:ascii="Cambria Math" w:hAnsi="Cambria Math"/>
                </w:rPr>
                <m:t>)*(B^Num_of_</m:t>
              </m:r>
              <m:r>
                <w:rPr>
                  <w:rFonts w:ascii="Cambria Math" w:hAnsi="Cambria Math"/>
                </w:rPr>
                <m:t>B</m:t>
              </m:r>
              <m:r>
                <w:rPr>
                  <w:rFonts w:ascii="Cambria Math" w:hAnsi="Cambria Math"/>
                </w:rPr>
                <m:t>To</m:t>
              </m:r>
              <m:r>
                <w:rPr>
                  <w:rFonts w:ascii="Cambria Math" w:hAnsi="Cambria Math"/>
                </w:rPr>
                <m:t>A/</m:t>
              </m:r>
              <m:r>
                <w:rPr>
                  <w:rFonts w:ascii="Cambria Math" w:hAnsi="Cambria Math"/>
                </w:rPr>
                <m:t>(B^Num_of_</m:t>
              </m:r>
              <m:r>
                <w:rPr>
                  <w:rFonts w:ascii="Cambria Math" w:hAnsi="Cambria Math"/>
                </w:rPr>
                <m:t>B</m:t>
              </m:r>
              <m:r>
                <w:rPr>
                  <w:rFonts w:ascii="Cambria Math" w:hAnsi="Cambria Math"/>
                </w:rPr>
                <m:t>To</m:t>
              </m:r>
              <m:r>
                <w:rPr>
                  <w:rFonts w:ascii="Cambria Math" w:hAnsi="Cambria Math"/>
                </w:rPr>
                <m:t>A</m:t>
              </m:r>
              <m:r>
                <w:rPr>
                  <w:rFonts w:ascii="Cambria Math" w:hAnsi="Cambria Math"/>
                </w:rPr>
                <m:t xml:space="preserve"> +</m:t>
              </m:r>
              <m:r>
                <w:rPr>
                  <w:rFonts w:ascii="Cambria Math" w:hAnsi="Cambria Math"/>
                </w:rPr>
                <m:t>Trd_of_BToA^Num_of_BToA</m:t>
              </m:r>
              <m:r>
                <w:rPr>
                  <w:rFonts w:ascii="Cambria Math" w:hAnsi="Cambria Math"/>
                </w:rPr>
                <m:t>))</m:t>
              </m:r>
            </m:num>
            <m:den>
              <m:r>
                <w:rPr>
                  <w:rFonts w:ascii="Cambria Math" w:hAnsi="Cambria Math"/>
                </w:rPr>
                <m:t>Act_of_AToB</m:t>
              </m:r>
            </m:den>
          </m:f>
        </m:oMath>
      </m:oMathPara>
    </w:p>
    <w:p w14:paraId="12ABEA88" w14:textId="212BECEB" w:rsidR="00BA2307" w:rsidRDefault="00BA2307" w:rsidP="00BA2307">
      <w:pPr>
        <w:ind w:left="720"/>
        <w:jc w:val="center"/>
      </w:pPr>
      <m:oMathPara>
        <m:oMath>
          <m:sSup>
            <m:sSupPr>
              <m:ctrlPr>
                <w:rPr>
                  <w:rFonts w:ascii="Cambria Math" w:hAnsi="Cambria Math"/>
                  <w:i/>
                </w:rPr>
              </m:ctrlPr>
            </m:sSupPr>
            <m:e>
              <m:r>
                <w:rPr>
                  <w:rFonts w:ascii="Cambria Math" w:hAnsi="Cambria Math"/>
                </w:rPr>
                <m:t>H</m:t>
              </m:r>
            </m:e>
            <m:sup>
              <m:r>
                <w:rPr>
                  <w:rFonts w:ascii="Cambria Math" w:hAnsi="Cambria Math"/>
                </w:rPr>
                <m:t>s</m:t>
              </m:r>
              <m:r>
                <w:rPr>
                  <w:rFonts w:ascii="Cambria Math" w:hAnsi="Cambria Math"/>
                </w:rPr>
                <m:t>-</m:t>
              </m:r>
            </m:sup>
          </m:sSup>
          <m:d>
            <m:dPr>
              <m:ctrlPr>
                <w:rPr>
                  <w:rFonts w:ascii="Cambria Math" w:hAnsi="Cambria Math"/>
                  <w:i/>
                </w:rPr>
              </m:ctrlPr>
            </m:dPr>
            <m:e>
              <m:r>
                <w:rPr>
                  <w:rFonts w:ascii="Cambria Math" w:hAnsi="Cambria Math"/>
                </w:rPr>
                <m:t>C</m:t>
              </m:r>
              <m:r>
                <w:rPr>
                  <w:rFonts w:ascii="Cambria Math" w:hAnsi="Cambria Math"/>
                </w:rPr>
                <m:t>,A</m:t>
              </m:r>
            </m:e>
          </m:d>
          <m:r>
            <w:rPr>
              <w:rFonts w:ascii="Cambria Math" w:hAnsi="Cambria Math"/>
            </w:rPr>
            <m:t>=</m:t>
          </m:r>
          <m:r>
            <w:rPr>
              <w:rFonts w:ascii="Cambria Math" w:hAnsi="Cambria Math"/>
            </w:rPr>
            <m:t>1+(Inh_of_CToA-1)*(Trd_of_CToA^Num_of_CToA/(C^Num_of_CToA +Trd_of_CToA^Num_of_CToA))</m:t>
          </m:r>
        </m:oMath>
      </m:oMathPara>
    </w:p>
    <w:p w14:paraId="71E5A9B1" w14:textId="77777777" w:rsidR="00BA2307" w:rsidRDefault="00BA2307" w:rsidP="007E0516">
      <w:pPr>
        <w:ind w:left="720"/>
        <w:jc w:val="center"/>
      </w:pPr>
      <w:bookmarkStart w:id="0" w:name="_GoBack"/>
      <w:bookmarkEnd w:id="0"/>
    </w:p>
    <w:sectPr w:rsidR="00BA23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Gautami">
    <w:panose1 w:val="02000500000000000000"/>
    <w:charset w:val="00"/>
    <w:family w:val="swiss"/>
    <w:pitch w:val="variable"/>
    <w:sig w:usb0="002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C936C7"/>
    <w:multiLevelType w:val="hybridMultilevel"/>
    <w:tmpl w:val="6B7835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CD1"/>
    <w:rsid w:val="0001290A"/>
    <w:rsid w:val="00064E19"/>
    <w:rsid w:val="005C2302"/>
    <w:rsid w:val="007E0516"/>
    <w:rsid w:val="008B628C"/>
    <w:rsid w:val="008E6689"/>
    <w:rsid w:val="00980CD1"/>
    <w:rsid w:val="00A609DB"/>
    <w:rsid w:val="00B90FD9"/>
    <w:rsid w:val="00BA2307"/>
    <w:rsid w:val="00ED07B1"/>
  </w:rsids>
  <m:mathPr>
    <m:mathFont m:val="Cambria Math"/>
    <m:brkBin m:val="before"/>
    <m:brkBinSub m:val="--"/>
    <m:smallFrac m:val="0"/>
    <m:dispDef/>
    <m:lMargin m:val="0"/>
    <m:rMargin m:val="0"/>
    <m:defJc m:val="centerGroup"/>
    <m:wrapIndent m:val="1440"/>
    <m:intLim m:val="subSup"/>
    <m:naryLim m:val="undOvr"/>
  </m:mathPr>
  <w:themeFontLang w:val="en-US" w:eastAsia="ja-JP"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5149C"/>
  <w15:chartTrackingRefBased/>
  <w15:docId w15:val="{FCD7B4B7-7CF5-4C4E-95DB-68933117B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516"/>
    <w:pPr>
      <w:ind w:left="720"/>
      <w:contextualSpacing/>
    </w:pPr>
  </w:style>
  <w:style w:type="character" w:styleId="PlaceholderText">
    <w:name w:val="Placeholder Text"/>
    <w:basedOn w:val="DefaultParagraphFont"/>
    <w:uiPriority w:val="99"/>
    <w:semiHidden/>
    <w:rsid w:val="007E05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136</Words>
  <Characters>781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 Hari</dc:creator>
  <cp:keywords/>
  <dc:description/>
  <cp:lastModifiedBy>Kishore Hari</cp:lastModifiedBy>
  <cp:revision>4</cp:revision>
  <dcterms:created xsi:type="dcterms:W3CDTF">2020-01-29T08:26:00Z</dcterms:created>
  <dcterms:modified xsi:type="dcterms:W3CDTF">2020-01-29T09:11:00Z</dcterms:modified>
</cp:coreProperties>
</file>