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9264" w14:textId="77777777" w:rsidR="00425057" w:rsidRPr="00425057" w:rsidRDefault="00425057" w:rsidP="0042505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36"/>
          <w:szCs w:val="36"/>
          <w:lang w:val="en-US"/>
        </w:rPr>
      </w:pPr>
      <w:r w:rsidRPr="00425057">
        <w:rPr>
          <w:rFonts w:ascii="Arial" w:eastAsia="Times New Roman" w:hAnsi="Arial" w:cs="Arial"/>
          <w:sz w:val="32"/>
          <w:szCs w:val="32"/>
          <w:lang w:val="en-US"/>
        </w:rPr>
        <w:t>Attribute Details:</w:t>
      </w:r>
    </w:p>
    <w:tbl>
      <w:tblPr>
        <w:tblW w:w="9660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825"/>
        <w:gridCol w:w="7880"/>
      </w:tblGrid>
      <w:tr w:rsidR="00425057" w:rsidRPr="00425057" w14:paraId="795D5F4B" w14:textId="77777777" w:rsidTr="00425057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FFFFFF"/>
            <w:vAlign w:val="bottom"/>
            <w:hideMark/>
          </w:tcPr>
          <w:p w14:paraId="5040C69E" w14:textId="77777777" w:rsidR="00425057" w:rsidRPr="00425057" w:rsidRDefault="00425057" w:rsidP="004250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val="en-US"/>
              </w:rPr>
            </w:pPr>
            <w:r w:rsidRPr="00425057"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FFFFFF"/>
            <w:vAlign w:val="bottom"/>
            <w:hideMark/>
          </w:tcPr>
          <w:p w14:paraId="60106F64" w14:textId="77777777" w:rsidR="00425057" w:rsidRPr="00425057" w:rsidRDefault="00425057" w:rsidP="004250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val="en-US"/>
              </w:rPr>
            </w:pPr>
            <w:r w:rsidRPr="00425057"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val="en-US"/>
              </w:rPr>
              <w:t>Type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FFFFFF"/>
            <w:vAlign w:val="bottom"/>
            <w:hideMark/>
          </w:tcPr>
          <w:p w14:paraId="718E40EB" w14:textId="77777777" w:rsidR="00425057" w:rsidRPr="00425057" w:rsidRDefault="00425057" w:rsidP="004250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val="en-US"/>
              </w:rPr>
            </w:pPr>
            <w:r w:rsidRPr="00425057"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val="en-US"/>
              </w:rPr>
              <w:t>Description</w:t>
            </w:r>
          </w:p>
        </w:tc>
      </w:tr>
      <w:tr w:rsidR="00425057" w:rsidRPr="00425057" w14:paraId="62A1393F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E1DBE0E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610D1AA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E483189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age of patient</w:t>
            </w:r>
          </w:p>
        </w:tc>
      </w:tr>
      <w:tr w:rsidR="00425057" w:rsidRPr="00425057" w14:paraId="71AFE6A8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E1E160E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sex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340EDB4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CEBEB55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1=male; 0=female</w:t>
            </w:r>
          </w:p>
        </w:tc>
      </w:tr>
      <w:tr w:rsidR="00425057" w:rsidRPr="00425057" w14:paraId="49D642A4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4309F84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cp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8642E65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654AF50" w14:textId="62F702DA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 xml:space="preserve">chest pain type: 1=typical angina; 2=atypical </w:t>
            </w:r>
            <w:r w:rsidR="00E60432"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angina</w:t>
            </w: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; 3=non-anginal pain; 4=asymptomatic</w:t>
            </w:r>
          </w:p>
        </w:tc>
      </w:tr>
      <w:tr w:rsidR="00425057" w:rsidRPr="00425057" w14:paraId="7423DFEE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BC7585B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trestbps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9957F89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74A9ADD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resting blood pressure (mm Hg)</w:t>
            </w:r>
          </w:p>
        </w:tc>
      </w:tr>
      <w:tr w:rsidR="00425057" w:rsidRPr="00425057" w14:paraId="0FF3BC6D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F52B0E3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chol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258BF05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1A4F263" w14:textId="12B245B3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 xml:space="preserve">serum </w:t>
            </w:r>
            <w:r w:rsidR="00E60432"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cholesterol</w:t>
            </w: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 xml:space="preserve"> (mg/dl)</w:t>
            </w:r>
          </w:p>
        </w:tc>
      </w:tr>
      <w:tr w:rsidR="00425057" w:rsidRPr="00425057" w14:paraId="101B6E82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49049C3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fbs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E6A7F19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69AEA4D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fasting blood sugar: 1 if &gt; 120 mg/dl; 0 otherwise</w:t>
            </w:r>
          </w:p>
        </w:tc>
      </w:tr>
      <w:tr w:rsidR="00425057" w:rsidRPr="00425057" w14:paraId="6F8AB450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76B1F3C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restecg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39A0881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745102F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resting electrocardiographic results: 0=normal; 1=having ST-T wave abnormality; 2=showing probable or definite left ventricular hypertrophy</w:t>
            </w:r>
          </w:p>
        </w:tc>
      </w:tr>
      <w:tr w:rsidR="00425057" w:rsidRPr="00425057" w14:paraId="292240B8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73447B7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thalach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BB00B9F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BBAD24A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maximum heart rate achieved</w:t>
            </w:r>
          </w:p>
        </w:tc>
      </w:tr>
      <w:tr w:rsidR="00425057" w:rsidRPr="00425057" w14:paraId="18C9FC41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2199289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exang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A175461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C0CF96E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exercise induced angina: 1=yes; 0=no</w:t>
            </w:r>
          </w:p>
        </w:tc>
      </w:tr>
      <w:tr w:rsidR="00425057" w:rsidRPr="00425057" w14:paraId="1FC2EACE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7DF16DE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oldpeak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47D008A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A8A8952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ST depression induced by exercise relative to rest</w:t>
            </w:r>
          </w:p>
        </w:tc>
      </w:tr>
      <w:tr w:rsidR="00425057" w:rsidRPr="00425057" w14:paraId="36E566D7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3B6966A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slope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EB50F1D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311A4A0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the slope of the peak exercise ST segment: 1=upsloping; 2=flat; 3=</w:t>
            </w: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downsloping</w:t>
            </w:r>
            <w:proofErr w:type="spellEnd"/>
          </w:p>
        </w:tc>
      </w:tr>
      <w:tr w:rsidR="00425057" w:rsidRPr="00425057" w14:paraId="7D65F1D0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9A72258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ca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BDD5473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4FD8862" w14:textId="3CCBAB42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 xml:space="preserve">number of major vessels (0-3) colored by </w:t>
            </w:r>
            <w:r w:rsidR="00E60432"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fluoroscopy</w:t>
            </w:r>
            <w:bookmarkStart w:id="0" w:name="_GoBack"/>
            <w:bookmarkEnd w:id="0"/>
          </w:p>
        </w:tc>
      </w:tr>
      <w:tr w:rsidR="00425057" w:rsidRPr="00425057" w14:paraId="12BD81B1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AFAAD13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proofErr w:type="spellStart"/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thal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DCE9D21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A6EABB1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3=normal; 6=fixed defect; 7=reversable defect</w:t>
            </w:r>
          </w:p>
        </w:tc>
      </w:tr>
      <w:tr w:rsidR="00425057" w:rsidRPr="00425057" w14:paraId="630D31A2" w14:textId="77777777" w:rsidTr="00425057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B25155B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num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8B1046C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A037E33" w14:textId="77777777" w:rsidR="00425057" w:rsidRPr="00425057" w:rsidRDefault="00425057" w:rsidP="0042505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</w:pPr>
            <w:r w:rsidRPr="00425057">
              <w:rPr>
                <w:rFonts w:ascii="Arial" w:eastAsia="Times New Roman" w:hAnsi="Arial" w:cs="Arial"/>
                <w:color w:val="212529"/>
                <w:sz w:val="26"/>
                <w:szCs w:val="26"/>
                <w:lang w:val="en-US"/>
              </w:rPr>
              <w:t>predicted attribute; 0=HEART DISEASE; 1=NO HEART DISEASE</w:t>
            </w:r>
          </w:p>
        </w:tc>
      </w:tr>
    </w:tbl>
    <w:p w14:paraId="23551633" w14:textId="079FFF5F" w:rsidR="00C50CCB" w:rsidRPr="00425057" w:rsidRDefault="00C50CCB" w:rsidP="00425057">
      <w:pPr>
        <w:rPr>
          <w:sz w:val="24"/>
          <w:szCs w:val="24"/>
        </w:rPr>
      </w:pPr>
    </w:p>
    <w:sectPr w:rsidR="00C50CCB" w:rsidRPr="0042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F"/>
    <w:rsid w:val="00425057"/>
    <w:rsid w:val="00AC478F"/>
    <w:rsid w:val="00C50CCB"/>
    <w:rsid w:val="00D04709"/>
    <w:rsid w:val="00E6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2DAB"/>
  <w15:chartTrackingRefBased/>
  <w15:docId w15:val="{35D66F83-4423-463C-AFE1-3DDBC11F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250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478F"/>
    <w:rPr>
      <w:b/>
      <w:bCs/>
    </w:rPr>
  </w:style>
  <w:style w:type="character" w:customStyle="1" w:styleId="complexword">
    <w:name w:val="complexword"/>
    <w:basedOn w:val="DefaultParagraphFont"/>
    <w:rsid w:val="00AC478F"/>
  </w:style>
  <w:style w:type="character" w:styleId="Emphasis">
    <w:name w:val="Emphasis"/>
    <w:basedOn w:val="DefaultParagraphFont"/>
    <w:uiPriority w:val="20"/>
    <w:qFormat/>
    <w:rsid w:val="00AC478F"/>
    <w:rPr>
      <w:i/>
      <w:iCs/>
    </w:rPr>
  </w:style>
  <w:style w:type="character" w:customStyle="1" w:styleId="adverb">
    <w:name w:val="adverb"/>
    <w:basedOn w:val="DefaultParagraphFont"/>
    <w:rsid w:val="00AC478F"/>
  </w:style>
  <w:style w:type="character" w:styleId="Hyperlink">
    <w:name w:val="Hyperlink"/>
    <w:basedOn w:val="DefaultParagraphFont"/>
    <w:uiPriority w:val="99"/>
    <w:semiHidden/>
    <w:unhideWhenUsed/>
    <w:rsid w:val="00AC478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25057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Rajvanshi</dc:creator>
  <cp:keywords/>
  <dc:description/>
  <cp:lastModifiedBy>Aseem Rajvanshi</cp:lastModifiedBy>
  <cp:revision>2</cp:revision>
  <dcterms:created xsi:type="dcterms:W3CDTF">2019-08-27T11:23:00Z</dcterms:created>
  <dcterms:modified xsi:type="dcterms:W3CDTF">2019-09-02T12:51:00Z</dcterms:modified>
</cp:coreProperties>
</file>