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b/>
          <w:bCs/>
          <w:color w:val="9B1C3C"/>
          <w:sz w:val="24"/>
          <w:szCs w:val="24"/>
        </w:rPr>
        <w:t xml:space="preserve">AKTCL · Aron field-sales platform</w:t>
      </w:r>
    </w:p>
    <w:p>
      <w:pPr>
        <w:spacing w:after="200"/>
      </w:pPr>
      <w:r>
        <w:rPr>
          <w:b/>
          <w:bCs/>
          <w:sz w:val="56"/>
          <w:szCs w:val="56"/>
        </w:rPr>
        <w:t xml:space="preserve">Aron on Azure — final account design pack</w:t>
      </w:r>
    </w:p>
    <w:p>
      <w:pPr>
        <w:spacing w:after="400"/>
      </w:pPr>
      <w:r>
        <w:rPr>
          <w:color w:val="555555"/>
          <w:sz w:val="28"/>
          <w:szCs w:val="28"/>
        </w:rPr>
        <w:t xml:space="preserve">Version 1 (full): high-level design, low-level design, resource plan and monthly cost, with Azure-icon diagrams</w:t>
      </w:r>
    </w:p>
    <w:p>
      <w:pPr>
        <w:spacing w:after="80"/>
      </w:pPr>
      <w:r>
        <w:rPr>
          <w:sz w:val="22"/>
          <w:szCs w:val="22"/>
        </w:rPr>
        <w:t xml:space="preserve">Prepared by the Aron lead for the owner · 2026-10-29</w:t>
      </w:r>
    </w:p>
    <w:p>
      <w:pPr>
        <w:spacing w:after="80"/>
      </w:pPr>
      <w:r>
        <w:rPr>
          <w:sz w:val="22"/>
          <w:szCs w:val="22"/>
        </w:rPr>
        <w:t xml:space="preserve">Prices: Azure Retail Prices API, 2026-10-29, Southeast Asia · list prices, pay-as-you-go</w:t>
      </w:r>
    </w:p>
    <w:p>
      <w:pPr>
        <w:spacing w:after="80"/>
      </w:pPr>
      <w:r>
        <w:rPr>
          <w:sz w:val="22"/>
          <w:szCs w:val="22"/>
        </w:rPr>
        <w:t xml:space="preserve">Source: docs/35-final-azure-design-pack/ in the Aron repository (cost-model.py reproduces every figure)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Aron on Azure — final-account design pack (8,500 field users)</w:t>
      </w:r>
    </w:p>
    <w:p>
      <w:pPr>
        <w:spacing w:after="120"/>
      </w:pPr>
      <w:r>
        <w:t xml:space="preserve">Owner pack, written 2026-10-29 and corrected the same day after three independent review passes (prices and billing rules, every setting against the templates, readability and diagrams). It answers one question: </w:t>
      </w:r>
      <w:r>
        <w:rPr>
          <w:b/>
          <w:bCs/>
        </w:rPr>
        <w:t xml:space="preserve">what does AKTCL need in the final Azure account to run Aron for 8,500 sales representatives with no lag and no crash, and what does it cost each month.</w:t>
      </w:r>
      <w:r>
        <w:t xml:space="preserve"> It is derived from the production templates in </w:t>
      </w:r>
      <w:r>
        <w:rPr>
          <w:rFonts w:ascii="Consolas" w:cs="Consolas" w:eastAsia="Consolas" w:hAnsi="Consolas"/>
          <w:sz w:val="19"/>
          <w:szCs w:val="19"/>
        </w:rPr>
        <w:t xml:space="preserve">infra/</w:t>
      </w:r>
      <w:r>
        <w:t xml:space="preserve"> (the single source of truth for every setting), the capacity design in </w:t>
      </w:r>
      <w:r>
        <w:rPr>
          <w:rFonts w:ascii="Consolas" w:cs="Consolas" w:eastAsia="Consolas" w:hAnsi="Consolas"/>
          <w:sz w:val="19"/>
          <w:szCs w:val="19"/>
        </w:rPr>
        <w:t xml:space="preserve">docs/18</w:t>
      </w:r>
      <w:r>
        <w:t xml:space="preserve">, the verification pack in </w:t>
      </w:r>
      <w:r>
        <w:rPr>
          <w:rFonts w:ascii="Consolas" w:cs="Consolas" w:eastAsia="Consolas" w:hAnsi="Consolas"/>
          <w:sz w:val="19"/>
          <w:szCs w:val="19"/>
        </w:rPr>
        <w:t xml:space="preserve">docs/33</w:t>
      </w:r>
      <w:r>
        <w:t xml:space="preserve"> and the sponsor rules in </w:t>
      </w:r>
      <w:r>
        <w:rPr>
          <w:rFonts w:ascii="Consolas" w:cs="Consolas" w:eastAsia="Consolas" w:hAnsi="Consolas"/>
          <w:sz w:val="19"/>
          <w:szCs w:val="19"/>
        </w:rPr>
        <w:t xml:space="preserve">docs/28</w:t>
      </w:r>
      <w:r>
        <w:t xml:space="preserve">. Where this pack and a template disagree, the template wins and this pack is corrected.</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6035"/>
        <w:gridCol w:w="8761"/>
      </w:tblGrid>
      <w:tr>
        <w:trPr>
          <w:tblHeader/>
        </w:trPr>
        <w:tc>
          <w:tcPr>
            <w:tcW w:type="dxa" w:w="6035"/>
            <w:shd w:fill="E8EEF7" w:color="auto" w:val="clear"/>
            <w:tcMar>
              <w:top w:type="dxa" w:w="60"/>
              <w:left w:type="dxa" w:w="80"/>
              <w:bottom w:type="dxa" w:w="60"/>
              <w:right w:type="dxa" w:w="80"/>
            </w:tcMar>
          </w:tcPr>
          <w:p>
            <w:pPr>
              <w:jc w:val="left"/>
            </w:pPr>
            <w:r>
              <w:rPr>
                <w:b/>
                <w:bCs/>
                <w:sz w:val="20"/>
                <w:szCs w:val="20"/>
              </w:rPr>
              <w:t xml:space="preserve">Document</w:t>
            </w:r>
          </w:p>
        </w:tc>
        <w:tc>
          <w:tcPr>
            <w:tcW w:type="dxa" w:w="8761"/>
            <w:shd w:fill="E8EEF7" w:color="auto" w:val="clear"/>
            <w:tcMar>
              <w:top w:type="dxa" w:w="60"/>
              <w:left w:type="dxa" w:w="80"/>
              <w:bottom w:type="dxa" w:w="60"/>
              <w:right w:type="dxa" w:w="80"/>
            </w:tcMar>
          </w:tcPr>
          <w:p>
            <w:pPr>
              <w:jc w:val="left"/>
            </w:pPr>
            <w:r>
              <w:rPr>
                <w:b/>
                <w:bCs/>
                <w:sz w:val="20"/>
                <w:szCs w:val="20"/>
              </w:rPr>
              <w:t xml:space="preserve">What it contains</w:t>
            </w:r>
          </w:p>
        </w:tc>
      </w:tr>
      <w:tr>
        <w:tc>
          <w:tcPr>
            <w:tcW w:type="dxa" w:w="6035"/>
            <w:tcMar>
              <w:top w:type="dxa" w:w="60"/>
              <w:left w:type="dxa" w:w="80"/>
              <w:bottom w:type="dxa" w:w="60"/>
              <w:right w:type="dxa" w:w="80"/>
            </w:tcMar>
          </w:tcPr>
          <w:p>
            <w:pPr>
              <w:jc w:val="left"/>
            </w:pPr>
            <w:r>
              <w:rPr>
                <w:sz w:val="20"/>
                <w:szCs w:val="20"/>
              </w:rPr>
              <w:t xml:space="preserve">`01-high-level-design.md`</w:t>
            </w:r>
          </w:p>
        </w:tc>
        <w:tc>
          <w:tcPr>
            <w:tcW w:type="dxa" w:w="8761"/>
            <w:tcMar>
              <w:top w:type="dxa" w:w="60"/>
              <w:left w:type="dxa" w:w="80"/>
              <w:bottom w:type="dxa" w:w="60"/>
              <w:right w:type="dxa" w:w="80"/>
            </w:tcMar>
          </w:tcPr>
          <w:p>
            <w:pPr>
              <w:jc w:val="left"/>
            </w:pPr>
            <w:r>
              <w:rPr>
                <w:sz w:val="20"/>
                <w:szCs w:val="20"/>
              </w:rPr>
              <w:t xml:space="preserve">HLD: what the system must do at 8,500 users, architecture drivers, the context, logical and Azure deployment diagrams, the key runtime flows, capacity against demand, availability and recovery targets, security summary, environments and delivery, what is proven where</w:t>
            </w:r>
          </w:p>
        </w:tc>
      </w:tr>
      <w:tr>
        <w:tc>
          <w:tcPr>
            <w:tcW w:type="dxa" w:w="6035"/>
            <w:tcMar>
              <w:top w:type="dxa" w:w="60"/>
              <w:left w:type="dxa" w:w="80"/>
              <w:bottom w:type="dxa" w:w="60"/>
              <w:right w:type="dxa" w:w="80"/>
            </w:tcMar>
          </w:tcPr>
          <w:p>
            <w:pPr>
              <w:jc w:val="left"/>
            </w:pPr>
            <w:r>
              <w:rPr>
                <w:sz w:val="20"/>
                <w:szCs w:val="20"/>
              </w:rPr>
              <w:t xml:space="preserve">`02-low-level-design.md`</w:t>
            </w:r>
          </w:p>
        </w:tc>
        <w:tc>
          <w:tcPr>
            <w:tcW w:type="dxa" w:w="8761"/>
            <w:tcMar>
              <w:top w:type="dxa" w:w="60"/>
              <w:left w:type="dxa" w:w="80"/>
              <w:bottom w:type="dxa" w:w="60"/>
              <w:right w:type="dxa" w:w="80"/>
            </w:tcMar>
          </w:tcPr>
          <w:p>
            <w:pPr>
              <w:jc w:val="left"/>
            </w:pPr>
            <w:r>
              <w:rPr>
                <w:sz w:val="20"/>
                <w:szCs w:val="20"/>
              </w:rPr>
              <w:t xml:space="preserve">LLD: all 26 resources with their exact specification, a short justification and their status, the designed items, network plan, edge and WAF settings, compute and scaling rules, database configuration, storage lifecycle, identities and secrets, alert thresholds, pipeline, runbooks with their status, the move, known gaps</w:t>
            </w:r>
          </w:p>
        </w:tc>
      </w:tr>
      <w:tr>
        <w:tc>
          <w:tcPr>
            <w:tcW w:type="dxa" w:w="6035"/>
            <w:tcMar>
              <w:top w:type="dxa" w:w="60"/>
              <w:left w:type="dxa" w:w="80"/>
              <w:bottom w:type="dxa" w:w="60"/>
              <w:right w:type="dxa" w:w="80"/>
            </w:tcMar>
          </w:tcPr>
          <w:p>
            <w:pPr>
              <w:jc w:val="left"/>
            </w:pPr>
            <w:r>
              <w:rPr>
                <w:sz w:val="20"/>
                <w:szCs w:val="20"/>
              </w:rPr>
              <w:t xml:space="preserve">`03-resource-plan-and-cost.md`</w:t>
            </w:r>
          </w:p>
        </w:tc>
        <w:tc>
          <w:tcPr>
            <w:tcW w:type="dxa" w:w="8761"/>
            <w:tcMar>
              <w:top w:type="dxa" w:w="60"/>
              <w:left w:type="dxa" w:w="80"/>
              <w:bottom w:type="dxa" w:w="60"/>
              <w:right w:type="dxa" w:w="80"/>
            </w:tcMar>
          </w:tcPr>
          <w:p>
            <w:pPr>
              <w:jc w:val="left"/>
            </w:pPr>
            <w:r>
              <w:rPr>
                <w:sz w:val="20"/>
                <w:szCs w:val="20"/>
              </w:rPr>
              <w:t xml:space="preserve">Resource plan and </w:t>
            </w:r>
            <w:r>
              <w:rPr>
                <w:sz w:val="20"/>
                <w:szCs w:val="20"/>
              </w:rPr>
              <w:t xml:space="preserve">monthly cost per resource</w:t>
            </w:r>
            <w:r>
              <w:rPr>
                <w:sz w:val="20"/>
                <w:szCs w:val="20"/>
              </w:rPr>
              <w:t xml:space="preserve"> with the arithmetic, the DR tier, the buffer, optional and one-off lines, the existing sites (Spec+), growth over time, reservations, year one month by month, levers, exclusions</w:t>
            </w:r>
          </w:p>
        </w:tc>
      </w:tr>
      <w:tr>
        <w:tc>
          <w:tcPr>
            <w:tcW w:type="dxa" w:w="6035"/>
            <w:tcMar>
              <w:top w:type="dxa" w:w="60"/>
              <w:left w:type="dxa" w:w="80"/>
              <w:bottom w:type="dxa" w:w="60"/>
              <w:right w:type="dxa" w:w="80"/>
            </w:tcMar>
          </w:tcPr>
          <w:p>
            <w:pPr>
              <w:jc w:val="left"/>
            </w:pPr>
            <w:r>
              <w:rPr>
                <w:sz w:val="20"/>
                <w:szCs w:val="20"/>
              </w:rPr>
              <w:t xml:space="preserve">`04-precise-version.md`</w:t>
            </w:r>
          </w:p>
        </w:tc>
        <w:tc>
          <w:tcPr>
            <w:tcW w:type="dxa" w:w="8761"/>
            <w:tcMar>
              <w:top w:type="dxa" w:w="60"/>
              <w:left w:type="dxa" w:w="80"/>
              <w:bottom w:type="dxa" w:w="60"/>
              <w:right w:type="dxa" w:w="80"/>
            </w:tcMar>
          </w:tcPr>
          <w:p>
            <w:pPr>
              <w:jc w:val="left"/>
            </w:pPr>
            <w:r>
              <w:rPr>
                <w:sz w:val="20"/>
                <w:szCs w:val="20"/>
              </w:rPr>
              <w:t xml:space="preserve">The short exact version: HLD and LLD diagrams, one resource table with specification, </w:t>
            </w:r>
            <w:r>
              <w:rPr>
                <w:sz w:val="20"/>
                <w:szCs w:val="20"/>
              </w:rPr>
              <w:t xml:space="preserve">quantity, why this spec, why this quantity</w:t>
            </w:r>
            <w:r>
              <w:rPr>
                <w:sz w:val="20"/>
                <w:szCs w:val="20"/>
              </w:rPr>
              <w:t xml:space="preserve"> and cost, Spec+ for the existing sites, buffer and budgets, decisions</w:t>
            </w:r>
          </w:p>
        </w:tc>
      </w:tr>
      <w:tr>
        <w:tc>
          <w:tcPr>
            <w:tcW w:type="dxa" w:w="6035"/>
            <w:tcMar>
              <w:top w:type="dxa" w:w="60"/>
              <w:left w:type="dxa" w:w="80"/>
              <w:bottom w:type="dxa" w:w="60"/>
              <w:right w:type="dxa" w:w="80"/>
            </w:tcMar>
          </w:tcPr>
          <w:p>
            <w:pPr>
              <w:jc w:val="left"/>
            </w:pPr>
            <w:r>
              <w:rPr>
                <w:rFonts w:ascii="Consolas" w:cs="Consolas" w:eastAsia="Consolas" w:hAnsi="Consolas"/>
                <w:sz w:val="20"/>
                <w:szCs w:val="20"/>
              </w:rPr>
              <w:t xml:space="preserve">cost-model.py</w:t>
            </w:r>
            <w:r>
              <w:rPr>
                <w:sz w:val="20"/>
                <w:szCs w:val="20"/>
              </w:rPr>
              <w:t xml:space="preserve">, </w:t>
            </w:r>
            <w:r>
              <w:rPr>
                <w:rFonts w:ascii="Consolas" w:cs="Consolas" w:eastAsia="Consolas" w:hAnsi="Consolas"/>
                <w:sz w:val="20"/>
                <w:szCs w:val="20"/>
              </w:rPr>
              <w:t xml:space="preserve">assemble-docs.py</w:t>
            </w:r>
          </w:p>
        </w:tc>
        <w:tc>
          <w:tcPr>
            <w:tcW w:type="dxa" w:w="8761"/>
            <w:tcMar>
              <w:top w:type="dxa" w:w="60"/>
              <w:left w:type="dxa" w:w="80"/>
              <w:bottom w:type="dxa" w:w="60"/>
              <w:right w:type="dxa" w:w="80"/>
            </w:tcMar>
          </w:tcPr>
          <w:p>
            <w:pPr>
              <w:jc w:val="left"/>
            </w:pPr>
            <w:r>
              <w:rPr>
                <w:sz w:val="20"/>
                <w:szCs w:val="20"/>
              </w:rPr>
              <w:t xml:space="preserve">the model that produces every figure (Retail Prices API unit prices read 2026-10-29) and the script that assembles documents 03 and 04 from it</w:t>
            </w:r>
          </w:p>
        </w:tc>
      </w:tr>
      <w:tr>
        <w:tc>
          <w:tcPr>
            <w:tcW w:type="dxa" w:w="6035"/>
            <w:tcMar>
              <w:top w:type="dxa" w:w="60"/>
              <w:left w:type="dxa" w:w="80"/>
              <w:bottom w:type="dxa" w:w="60"/>
              <w:right w:type="dxa" w:w="80"/>
            </w:tcMar>
          </w:tcPr>
          <w:p>
            <w:pPr>
              <w:jc w:val="left"/>
            </w:pPr>
            <w:r>
              <w:rPr>
                <w:rFonts w:ascii="Consolas" w:cs="Consolas" w:eastAsia="Consolas" w:hAnsi="Consolas"/>
                <w:sz w:val="20"/>
                <w:szCs w:val="20"/>
              </w:rPr>
              <w:t xml:space="preserve">diagrams.py</w:t>
            </w:r>
            <w:r>
              <w:rPr>
                <w:sz w:val="20"/>
                <w:szCs w:val="20"/>
              </w:rPr>
              <w:t xml:space="preserve">, </w:t>
            </w:r>
            <w:r>
              <w:rPr>
                <w:rFonts w:ascii="Consolas" w:cs="Consolas" w:eastAsia="Consolas" w:hAnsi="Consolas"/>
                <w:sz w:val="20"/>
                <w:szCs w:val="20"/>
              </w:rPr>
              <w:t xml:space="preserve">render-png.js</w:t>
            </w:r>
            <w:r>
              <w:rPr>
                <w:sz w:val="20"/>
                <w:szCs w:val="20"/>
              </w:rPr>
              <w:t xml:space="preserve">, </w:t>
            </w:r>
            <w:r>
              <w:rPr>
                <w:rFonts w:ascii="Consolas" w:cs="Consolas" w:eastAsia="Consolas" w:hAnsi="Consolas"/>
                <w:sz w:val="20"/>
                <w:szCs w:val="20"/>
              </w:rPr>
              <w:t xml:space="preserve">diagrams/</w:t>
            </w:r>
          </w:p>
        </w:tc>
        <w:tc>
          <w:tcPr>
            <w:tcW w:type="dxa" w:w="8761"/>
            <w:tcMar>
              <w:top w:type="dxa" w:w="60"/>
              <w:left w:type="dxa" w:w="80"/>
              <w:bottom w:type="dxa" w:w="60"/>
              <w:right w:type="dxa" w:w="80"/>
            </w:tcMar>
          </w:tcPr>
          <w:p>
            <w:pPr>
              <w:jc w:val="left"/>
            </w:pPr>
            <w:r>
              <w:rPr>
                <w:sz w:val="20"/>
                <w:szCs w:val="20"/>
              </w:rPr>
              <w:t xml:space="preserve">the diagrams drawn with Microsoft's Azure architecture icons in the Visio style (SVG and PNG)</w:t>
            </w:r>
          </w:p>
        </w:tc>
      </w:tr>
      <w:tr>
        <w:tc>
          <w:tcPr>
            <w:tcW w:type="dxa" w:w="6035"/>
            <w:tcMar>
              <w:top w:type="dxa" w:w="60"/>
              <w:left w:type="dxa" w:w="80"/>
              <w:bottom w:type="dxa" w:w="60"/>
              <w:right w:type="dxa" w:w="80"/>
            </w:tcMar>
          </w:tcPr>
          <w:p>
            <w:pPr>
              <w:jc w:val="left"/>
            </w:pPr>
            <w:r>
              <w:rPr>
                <w:rFonts w:ascii="Consolas" w:cs="Consolas" w:eastAsia="Consolas" w:hAnsi="Consolas"/>
                <w:sz w:val="20"/>
                <w:szCs w:val="20"/>
              </w:rPr>
              <w:t xml:space="preserve">build-html.py</w:t>
            </w:r>
            <w:r>
              <w:rPr>
                <w:sz w:val="20"/>
                <w:szCs w:val="20"/>
              </w:rPr>
              <w:t xml:space="preserve">, </w:t>
            </w:r>
            <w:r>
              <w:rPr>
                <w:rFonts w:ascii="Consolas" w:cs="Consolas" w:eastAsia="Consolas" w:hAnsi="Consolas"/>
                <w:sz w:val="20"/>
                <w:szCs w:val="20"/>
              </w:rPr>
              <w:t xml:space="preserve">build-docx.js</w:t>
            </w:r>
          </w:p>
        </w:tc>
        <w:tc>
          <w:tcPr>
            <w:tcW w:type="dxa" w:w="8761"/>
            <w:tcMar>
              <w:top w:type="dxa" w:w="60"/>
              <w:left w:type="dxa" w:w="80"/>
              <w:bottom w:type="dxa" w:w="60"/>
              <w:right w:type="dxa" w:w="80"/>
            </w:tcMar>
          </w:tcPr>
          <w:p>
            <w:pPr>
              <w:jc w:val="left"/>
            </w:pPr>
            <w:r>
              <w:rPr>
                <w:sz w:val="20"/>
                <w:szCs w:val="20"/>
              </w:rPr>
              <w:t xml:space="preserve">the shareable web page and the two Word files (version 1 full, version 2 precise)</w:t>
            </w:r>
          </w:p>
        </w:tc>
      </w:tr>
    </w:tbl>
    <w:p>
      <w:pPr>
        <w:spacing w:after="120"/>
      </w:pPr>
    </w:p>
    <w:p>
      <w:pPr>
        <w:pStyle w:val="Heading2"/>
        <w:spacing w:after="120" w:before="200"/>
      </w:pPr>
      <w:r>
        <w:t xml:space="preserve">Diagrams in this pack</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4227"/>
        <w:gridCol w:w="1922"/>
        <w:gridCol w:w="8647"/>
      </w:tblGrid>
      <w:tr>
        <w:trPr>
          <w:tblHeader/>
        </w:trPr>
        <w:tc>
          <w:tcPr>
            <w:tcW w:type="dxa" w:w="4227"/>
            <w:shd w:fill="E8EEF7" w:color="auto" w:val="clear"/>
            <w:tcMar>
              <w:top w:type="dxa" w:w="60"/>
              <w:left w:type="dxa" w:w="80"/>
              <w:bottom w:type="dxa" w:w="60"/>
              <w:right w:type="dxa" w:w="80"/>
            </w:tcMar>
          </w:tcPr>
          <w:p>
            <w:pPr>
              <w:jc w:val="left"/>
            </w:pPr>
            <w:r>
              <w:rPr>
                <w:b/>
                <w:bCs/>
                <w:sz w:val="20"/>
                <w:szCs w:val="20"/>
              </w:rPr>
              <w:t xml:space="preserve">Figure</w:t>
            </w:r>
          </w:p>
        </w:tc>
        <w:tc>
          <w:tcPr>
            <w:tcW w:type="dxa" w:w="1922"/>
            <w:shd w:fill="E8EEF7" w:color="auto" w:val="clear"/>
            <w:tcMar>
              <w:top w:type="dxa" w:w="60"/>
              <w:left w:type="dxa" w:w="80"/>
              <w:bottom w:type="dxa" w:w="60"/>
              <w:right w:type="dxa" w:w="80"/>
            </w:tcMar>
          </w:tcPr>
          <w:p>
            <w:pPr>
              <w:jc w:val="left"/>
            </w:pPr>
            <w:r>
              <w:rPr>
                <w:b/>
                <w:bCs/>
                <w:sz w:val="20"/>
                <w:szCs w:val="20"/>
              </w:rPr>
              <w:t xml:space="preserve">Level</w:t>
            </w:r>
          </w:p>
        </w:tc>
        <w:tc>
          <w:tcPr>
            <w:tcW w:type="dxa" w:w="8647"/>
            <w:shd w:fill="E8EEF7" w:color="auto" w:val="clear"/>
            <w:tcMar>
              <w:top w:type="dxa" w:w="60"/>
              <w:left w:type="dxa" w:w="80"/>
              <w:bottom w:type="dxa" w:w="60"/>
              <w:right w:type="dxa" w:w="80"/>
            </w:tcMar>
          </w:tcPr>
          <w:p>
            <w:pPr>
              <w:jc w:val="left"/>
            </w:pPr>
            <w:r>
              <w:rPr>
                <w:b/>
                <w:bCs/>
                <w:sz w:val="20"/>
                <w:szCs w:val="20"/>
              </w:rPr>
              <w:t xml:space="preserve">Shows</w:t>
            </w:r>
          </w:p>
        </w:tc>
      </w:tr>
      <w:tr>
        <w:tc>
          <w:tcPr>
            <w:tcW w:type="dxa" w:w="4227"/>
            <w:tcMar>
              <w:top w:type="dxa" w:w="60"/>
              <w:left w:type="dxa" w:w="80"/>
              <w:bottom w:type="dxa" w:w="60"/>
              <w:right w:type="dxa" w:w="80"/>
            </w:tcMar>
          </w:tcPr>
          <w:p>
            <w:pPr>
              <w:jc w:val="left"/>
            </w:pPr>
            <w:r>
              <w:rPr>
                <w:sz w:val="20"/>
                <w:szCs w:val="20"/>
              </w:rPr>
              <w:t xml:space="preserve">HLD 1 </w:t>
            </w:r>
            <w:r>
              <w:rPr>
                <w:rFonts w:ascii="Consolas" w:cs="Consolas" w:eastAsia="Consolas" w:hAnsi="Consolas"/>
                <w:sz w:val="20"/>
                <w:szCs w:val="20"/>
              </w:rPr>
              <w:t xml:space="preserve">diagrams/hld-1-context.png</w:t>
            </w:r>
          </w:p>
        </w:tc>
        <w:tc>
          <w:tcPr>
            <w:tcW w:type="dxa" w:w="1922"/>
            <w:tcMar>
              <w:top w:type="dxa" w:w="60"/>
              <w:left w:type="dxa" w:w="80"/>
              <w:bottom w:type="dxa" w:w="60"/>
              <w:right w:type="dxa" w:w="80"/>
            </w:tcMar>
          </w:tcPr>
          <w:p>
            <w:pPr>
              <w:jc w:val="left"/>
            </w:pPr>
            <w:r>
              <w:rPr>
                <w:sz w:val="20"/>
                <w:szCs w:val="20"/>
              </w:rPr>
              <w:t xml:space="preserve">0, context</w:t>
            </w:r>
          </w:p>
        </w:tc>
        <w:tc>
          <w:tcPr>
            <w:tcW w:type="dxa" w:w="8647"/>
            <w:tcMar>
              <w:top w:type="dxa" w:w="60"/>
              <w:left w:type="dxa" w:w="80"/>
              <w:bottom w:type="dxa" w:w="60"/>
              <w:right w:type="dxa" w:w="80"/>
            </w:tcMar>
          </w:tcPr>
          <w:p>
            <w:pPr>
              <w:jc w:val="left"/>
            </w:pPr>
            <w:r>
              <w:rPr>
                <w:sz w:val="20"/>
                <w:szCs w:val="20"/>
              </w:rPr>
              <w:t xml:space="preserve">users, phones, printers, the platform, Google Maps, Firebase, GitHub</w:t>
            </w:r>
          </w:p>
        </w:tc>
      </w:tr>
      <w:tr>
        <w:tc>
          <w:tcPr>
            <w:tcW w:type="dxa" w:w="4227"/>
            <w:tcMar>
              <w:top w:type="dxa" w:w="60"/>
              <w:left w:type="dxa" w:w="80"/>
              <w:bottom w:type="dxa" w:w="60"/>
              <w:right w:type="dxa" w:w="80"/>
            </w:tcMar>
          </w:tcPr>
          <w:p>
            <w:pPr>
              <w:jc w:val="left"/>
            </w:pPr>
            <w:r>
              <w:rPr>
                <w:sz w:val="20"/>
                <w:szCs w:val="20"/>
              </w:rPr>
              <w:t xml:space="preserve">HLD 2 </w:t>
            </w:r>
            <w:r>
              <w:rPr>
                <w:rFonts w:ascii="Consolas" w:cs="Consolas" w:eastAsia="Consolas" w:hAnsi="Consolas"/>
                <w:sz w:val="20"/>
                <w:szCs w:val="20"/>
              </w:rPr>
              <w:t xml:space="preserve">diagrams/hld-2-logical.png</w:t>
            </w:r>
          </w:p>
        </w:tc>
        <w:tc>
          <w:tcPr>
            <w:tcW w:type="dxa" w:w="1922"/>
            <w:tcMar>
              <w:top w:type="dxa" w:w="60"/>
              <w:left w:type="dxa" w:w="80"/>
              <w:bottom w:type="dxa" w:w="60"/>
              <w:right w:type="dxa" w:w="80"/>
            </w:tcMar>
          </w:tcPr>
          <w:p>
            <w:pPr>
              <w:jc w:val="left"/>
            </w:pPr>
            <w:r>
              <w:rPr>
                <w:sz w:val="20"/>
                <w:szCs w:val="20"/>
              </w:rPr>
              <w:t xml:space="preserve">1, containers</w:t>
            </w:r>
          </w:p>
        </w:tc>
        <w:tc>
          <w:tcPr>
            <w:tcW w:type="dxa" w:w="8647"/>
            <w:tcMar>
              <w:top w:type="dxa" w:w="60"/>
              <w:left w:type="dxa" w:w="80"/>
              <w:bottom w:type="dxa" w:w="60"/>
              <w:right w:type="dxa" w:w="80"/>
            </w:tcMar>
          </w:tcPr>
          <w:p>
            <w:pPr>
              <w:jc w:val="left"/>
            </w:pPr>
            <w:r>
              <w:rPr>
                <w:sz w:val="20"/>
                <w:szCs w:val="20"/>
              </w:rPr>
              <w:t xml:space="preserve">edge, api, worker, web, jobs, PostgreSQL and replica, Blob and queue, Key Vault, operations</w:t>
            </w:r>
          </w:p>
        </w:tc>
      </w:tr>
      <w:tr>
        <w:tc>
          <w:tcPr>
            <w:tcW w:type="dxa" w:w="4227"/>
            <w:tcMar>
              <w:top w:type="dxa" w:w="60"/>
              <w:left w:type="dxa" w:w="80"/>
              <w:bottom w:type="dxa" w:w="60"/>
              <w:right w:type="dxa" w:w="80"/>
            </w:tcMar>
          </w:tcPr>
          <w:p>
            <w:pPr>
              <w:jc w:val="left"/>
            </w:pPr>
            <w:r>
              <w:rPr>
                <w:sz w:val="20"/>
                <w:szCs w:val="20"/>
              </w:rPr>
              <w:t xml:space="preserve">HLD 3 </w:t>
            </w:r>
            <w:r>
              <w:rPr>
                <w:rFonts w:ascii="Consolas" w:cs="Consolas" w:eastAsia="Consolas" w:hAnsi="Consolas"/>
                <w:sz w:val="20"/>
                <w:szCs w:val="20"/>
              </w:rPr>
              <w:t xml:space="preserve">diagrams/hld-3-deployment.png</w:t>
            </w:r>
          </w:p>
        </w:tc>
        <w:tc>
          <w:tcPr>
            <w:tcW w:type="dxa" w:w="1922"/>
            <w:tcMar>
              <w:top w:type="dxa" w:w="60"/>
              <w:left w:type="dxa" w:w="80"/>
              <w:bottom w:type="dxa" w:w="60"/>
              <w:right w:type="dxa" w:w="80"/>
            </w:tcMar>
          </w:tcPr>
          <w:p>
            <w:pPr>
              <w:jc w:val="left"/>
            </w:pPr>
            <w:r>
              <w:rPr>
                <w:sz w:val="20"/>
                <w:szCs w:val="20"/>
              </w:rPr>
              <w:t xml:space="preserve">2, Azure deployment</w:t>
            </w:r>
          </w:p>
        </w:tc>
        <w:tc>
          <w:tcPr>
            <w:tcW w:type="dxa" w:w="8647"/>
            <w:tcMar>
              <w:top w:type="dxa" w:w="60"/>
              <w:left w:type="dxa" w:w="80"/>
              <w:bottom w:type="dxa" w:w="60"/>
              <w:right w:type="dxa" w:w="80"/>
            </w:tcMar>
          </w:tcPr>
          <w:p>
            <w:pPr>
              <w:jc w:val="left"/>
            </w:pPr>
            <w:r>
              <w:rPr>
                <w:sz w:val="20"/>
                <w:szCs w:val="20"/>
              </w:rPr>
              <w:t xml:space="preserve">the resource group in Southeast Asia, VNet and subnets, every service, the East Asia DR tier</w:t>
            </w:r>
          </w:p>
        </w:tc>
      </w:tr>
      <w:tr>
        <w:tc>
          <w:tcPr>
            <w:tcW w:type="dxa" w:w="4227"/>
            <w:tcMar>
              <w:top w:type="dxa" w:w="60"/>
              <w:left w:type="dxa" w:w="80"/>
              <w:bottom w:type="dxa" w:w="60"/>
              <w:right w:type="dxa" w:w="80"/>
            </w:tcMar>
          </w:tcPr>
          <w:p>
            <w:pPr>
              <w:jc w:val="left"/>
            </w:pPr>
            <w:r>
              <w:rPr>
                <w:sz w:val="20"/>
                <w:szCs w:val="20"/>
              </w:rPr>
              <w:t xml:space="preserve">HLD 4 </w:t>
            </w:r>
            <w:r>
              <w:rPr>
                <w:rFonts w:ascii="Consolas" w:cs="Consolas" w:eastAsia="Consolas" w:hAnsi="Consolas"/>
                <w:sz w:val="20"/>
                <w:szCs w:val="20"/>
              </w:rPr>
              <w:t xml:space="preserve">diagrams/hld-4-dr.png</w:t>
            </w:r>
          </w:p>
        </w:tc>
        <w:tc>
          <w:tcPr>
            <w:tcW w:type="dxa" w:w="1922"/>
            <w:tcMar>
              <w:top w:type="dxa" w:w="60"/>
              <w:left w:type="dxa" w:w="80"/>
              <w:bottom w:type="dxa" w:w="60"/>
              <w:right w:type="dxa" w:w="80"/>
            </w:tcMar>
          </w:tcPr>
          <w:p>
            <w:pPr>
              <w:jc w:val="left"/>
            </w:pPr>
            <w:r>
              <w:rPr>
                <w:sz w:val="20"/>
                <w:szCs w:val="20"/>
              </w:rPr>
              <w:t xml:space="preserve">availability and DR</w:t>
            </w:r>
          </w:p>
        </w:tc>
        <w:tc>
          <w:tcPr>
            <w:tcW w:type="dxa" w:w="8647"/>
            <w:tcMar>
              <w:top w:type="dxa" w:w="60"/>
              <w:left w:type="dxa" w:w="80"/>
              <w:bottom w:type="dxa" w:w="60"/>
              <w:right w:type="dxa" w:w="80"/>
            </w:tcMar>
          </w:tcPr>
          <w:p>
            <w:pPr>
              <w:jc w:val="left"/>
            </w:pPr>
            <w:r>
              <w:rPr>
                <w:sz w:val="20"/>
                <w:szCs w:val="20"/>
              </w:rPr>
              <w:t xml:space="preserve">three zones, HA standby, replica, geo backup, the DR region</w:t>
            </w:r>
          </w:p>
        </w:tc>
      </w:tr>
      <w:tr>
        <w:tc>
          <w:tcPr>
            <w:tcW w:type="dxa" w:w="4227"/>
            <w:tcMar>
              <w:top w:type="dxa" w:w="60"/>
              <w:left w:type="dxa" w:w="80"/>
              <w:bottom w:type="dxa" w:w="60"/>
              <w:right w:type="dxa" w:w="80"/>
            </w:tcMar>
          </w:tcPr>
          <w:p>
            <w:pPr>
              <w:jc w:val="left"/>
            </w:pPr>
            <w:r>
              <w:rPr>
                <w:sz w:val="20"/>
                <w:szCs w:val="20"/>
              </w:rPr>
              <w:t xml:space="preserve">LLD 1 </w:t>
            </w:r>
            <w:r>
              <w:rPr>
                <w:rFonts w:ascii="Consolas" w:cs="Consolas" w:eastAsia="Consolas" w:hAnsi="Consolas"/>
                <w:sz w:val="20"/>
                <w:szCs w:val="20"/>
              </w:rPr>
              <w:t xml:space="preserve">diagrams/lld-1-network.png</w:t>
            </w:r>
          </w:p>
        </w:tc>
        <w:tc>
          <w:tcPr>
            <w:tcW w:type="dxa" w:w="1922"/>
            <w:tcMar>
              <w:top w:type="dxa" w:w="60"/>
              <w:left w:type="dxa" w:w="80"/>
              <w:bottom w:type="dxa" w:w="60"/>
              <w:right w:type="dxa" w:w="80"/>
            </w:tcMar>
          </w:tcPr>
          <w:p>
            <w:pPr>
              <w:jc w:val="left"/>
            </w:pPr>
            <w:r>
              <w:rPr>
                <w:sz w:val="20"/>
                <w:szCs w:val="20"/>
              </w:rPr>
              <w:t xml:space="preserve">network</w:t>
            </w:r>
          </w:p>
        </w:tc>
        <w:tc>
          <w:tcPr>
            <w:tcW w:type="dxa" w:w="8647"/>
            <w:tcMar>
              <w:top w:type="dxa" w:w="60"/>
              <w:left w:type="dxa" w:w="80"/>
              <w:bottom w:type="dxa" w:w="60"/>
              <w:right w:type="dxa" w:w="80"/>
            </w:tcMar>
          </w:tcPr>
          <w:p>
            <w:pPr>
              <w:jc w:val="left"/>
            </w:pPr>
            <w:r>
              <w:rPr>
                <w:sz w:val="20"/>
                <w:szCs w:val="20"/>
              </w:rPr>
              <w:t xml:space="preserve">Private Link, subnets, NSG, ports, planned private endpoints</w:t>
            </w:r>
          </w:p>
        </w:tc>
      </w:tr>
      <w:tr>
        <w:tc>
          <w:tcPr>
            <w:tcW w:type="dxa" w:w="4227"/>
            <w:tcMar>
              <w:top w:type="dxa" w:w="60"/>
              <w:left w:type="dxa" w:w="80"/>
              <w:bottom w:type="dxa" w:w="60"/>
              <w:right w:type="dxa" w:w="80"/>
            </w:tcMar>
          </w:tcPr>
          <w:p>
            <w:pPr>
              <w:jc w:val="left"/>
            </w:pPr>
            <w:r>
              <w:rPr>
                <w:sz w:val="20"/>
                <w:szCs w:val="20"/>
              </w:rPr>
              <w:t xml:space="preserve">LLD 2 </w:t>
            </w:r>
            <w:r>
              <w:rPr>
                <w:rFonts w:ascii="Consolas" w:cs="Consolas" w:eastAsia="Consolas" w:hAnsi="Consolas"/>
                <w:sz w:val="20"/>
                <w:szCs w:val="20"/>
              </w:rPr>
              <w:t xml:space="preserve">diagrams/lld-2-sync-flow.png</w:t>
            </w:r>
          </w:p>
        </w:tc>
        <w:tc>
          <w:tcPr>
            <w:tcW w:type="dxa" w:w="1922"/>
            <w:tcMar>
              <w:top w:type="dxa" w:w="60"/>
              <w:left w:type="dxa" w:w="80"/>
              <w:bottom w:type="dxa" w:w="60"/>
              <w:right w:type="dxa" w:w="80"/>
            </w:tcMar>
          </w:tcPr>
          <w:p>
            <w:pPr>
              <w:jc w:val="left"/>
            </w:pPr>
            <w:r>
              <w:rPr>
                <w:sz w:val="20"/>
                <w:szCs w:val="20"/>
              </w:rPr>
              <w:t xml:space="preserve">data flow</w:t>
            </w:r>
          </w:p>
        </w:tc>
        <w:tc>
          <w:tcPr>
            <w:tcW w:type="dxa" w:w="8647"/>
            <w:tcMar>
              <w:top w:type="dxa" w:w="60"/>
              <w:left w:type="dxa" w:w="80"/>
              <w:bottom w:type="dxa" w:w="60"/>
              <w:right w:type="dxa" w:w="80"/>
            </w:tcMar>
          </w:tcPr>
          <w:p>
            <w:pPr>
              <w:jc w:val="left"/>
            </w:pPr>
            <w:r>
              <w:rPr>
                <w:sz w:val="20"/>
                <w:szCs w:val="20"/>
              </w:rPr>
              <w:t xml:space="preserve">a sale from the offline phone to the dashboard</w:t>
            </w:r>
          </w:p>
        </w:tc>
      </w:tr>
      <w:tr>
        <w:tc>
          <w:tcPr>
            <w:tcW w:type="dxa" w:w="4227"/>
            <w:tcMar>
              <w:top w:type="dxa" w:w="60"/>
              <w:left w:type="dxa" w:w="80"/>
              <w:bottom w:type="dxa" w:w="60"/>
              <w:right w:type="dxa" w:w="80"/>
            </w:tcMar>
          </w:tcPr>
          <w:p>
            <w:pPr>
              <w:jc w:val="left"/>
            </w:pPr>
            <w:r>
              <w:rPr>
                <w:sz w:val="20"/>
                <w:szCs w:val="20"/>
              </w:rPr>
              <w:t xml:space="preserve">LLD 3 </w:t>
            </w:r>
            <w:r>
              <w:rPr>
                <w:rFonts w:ascii="Consolas" w:cs="Consolas" w:eastAsia="Consolas" w:hAnsi="Consolas"/>
                <w:sz w:val="20"/>
                <w:szCs w:val="20"/>
              </w:rPr>
              <w:t xml:space="preserve">diagrams/lld-3-photos.png</w:t>
            </w:r>
          </w:p>
        </w:tc>
        <w:tc>
          <w:tcPr>
            <w:tcW w:type="dxa" w:w="1922"/>
            <w:tcMar>
              <w:top w:type="dxa" w:w="60"/>
              <w:left w:type="dxa" w:w="80"/>
              <w:bottom w:type="dxa" w:w="60"/>
              <w:right w:type="dxa" w:w="80"/>
            </w:tcMar>
          </w:tcPr>
          <w:p>
            <w:pPr>
              <w:jc w:val="left"/>
            </w:pPr>
            <w:r>
              <w:rPr>
                <w:sz w:val="20"/>
                <w:szCs w:val="20"/>
              </w:rPr>
              <w:t xml:space="preserve">data flow</w:t>
            </w:r>
          </w:p>
        </w:tc>
        <w:tc>
          <w:tcPr>
            <w:tcW w:type="dxa" w:w="8647"/>
            <w:tcMar>
              <w:top w:type="dxa" w:w="60"/>
              <w:left w:type="dxa" w:w="80"/>
              <w:bottom w:type="dxa" w:w="60"/>
              <w:right w:type="dxa" w:w="80"/>
            </w:tcMar>
          </w:tcPr>
          <w:p>
            <w:pPr>
              <w:jc w:val="left"/>
            </w:pPr>
            <w:r>
              <w:rPr>
                <w:sz w:val="20"/>
                <w:szCs w:val="20"/>
              </w:rPr>
              <w:t xml:space="preserve">SAS upload, Event Grid, queue, consumer</w:t>
            </w:r>
          </w:p>
        </w:tc>
      </w:tr>
      <w:tr>
        <w:tc>
          <w:tcPr>
            <w:tcW w:type="dxa" w:w="4227"/>
            <w:tcMar>
              <w:top w:type="dxa" w:w="60"/>
              <w:left w:type="dxa" w:w="80"/>
              <w:bottom w:type="dxa" w:w="60"/>
              <w:right w:type="dxa" w:w="80"/>
            </w:tcMar>
          </w:tcPr>
          <w:p>
            <w:pPr>
              <w:jc w:val="left"/>
            </w:pPr>
            <w:r>
              <w:rPr>
                <w:sz w:val="20"/>
                <w:szCs w:val="20"/>
              </w:rPr>
              <w:t xml:space="preserve">LLD 4 </w:t>
            </w:r>
            <w:r>
              <w:rPr>
                <w:rFonts w:ascii="Consolas" w:cs="Consolas" w:eastAsia="Consolas" w:hAnsi="Consolas"/>
                <w:sz w:val="20"/>
                <w:szCs w:val="20"/>
              </w:rPr>
              <w:t xml:space="preserve">diagrams/lld-4-identity.png</w:t>
            </w:r>
          </w:p>
        </w:tc>
        <w:tc>
          <w:tcPr>
            <w:tcW w:type="dxa" w:w="1922"/>
            <w:tcMar>
              <w:top w:type="dxa" w:w="60"/>
              <w:left w:type="dxa" w:w="80"/>
              <w:bottom w:type="dxa" w:w="60"/>
              <w:right w:type="dxa" w:w="80"/>
            </w:tcMar>
          </w:tcPr>
          <w:p>
            <w:pPr>
              <w:jc w:val="left"/>
            </w:pPr>
            <w:r>
              <w:rPr>
                <w:sz w:val="20"/>
                <w:szCs w:val="20"/>
              </w:rPr>
              <w:t xml:space="preserve">identity and secrets</w:t>
            </w:r>
          </w:p>
        </w:tc>
        <w:tc>
          <w:tcPr>
            <w:tcW w:type="dxa" w:w="8647"/>
            <w:tcMar>
              <w:top w:type="dxa" w:w="60"/>
              <w:left w:type="dxa" w:w="80"/>
              <w:bottom w:type="dxa" w:w="60"/>
              <w:right w:type="dxa" w:w="80"/>
            </w:tcMar>
          </w:tcPr>
          <w:p>
            <w:pPr>
              <w:jc w:val="left"/>
            </w:pPr>
            <w:r>
              <w:rPr>
                <w:sz w:val="20"/>
                <w:szCs w:val="20"/>
              </w:rPr>
              <w:t xml:space="preserve">OIDC deploys, managed identities and their roles, Key Vault</w:t>
            </w:r>
          </w:p>
        </w:tc>
      </w:tr>
      <w:tr>
        <w:tc>
          <w:tcPr>
            <w:tcW w:type="dxa" w:w="4227"/>
            <w:tcMar>
              <w:top w:type="dxa" w:w="60"/>
              <w:left w:type="dxa" w:w="80"/>
              <w:bottom w:type="dxa" w:w="60"/>
              <w:right w:type="dxa" w:w="80"/>
            </w:tcMar>
          </w:tcPr>
          <w:p>
            <w:pPr>
              <w:jc w:val="left"/>
            </w:pPr>
            <w:r>
              <w:rPr>
                <w:sz w:val="20"/>
                <w:szCs w:val="20"/>
              </w:rPr>
              <w:t xml:space="preserve">LLD 5 </w:t>
            </w:r>
            <w:r>
              <w:rPr>
                <w:rFonts w:ascii="Consolas" w:cs="Consolas" w:eastAsia="Consolas" w:hAnsi="Consolas"/>
                <w:sz w:val="20"/>
                <w:szCs w:val="20"/>
              </w:rPr>
              <w:t xml:space="preserve">diagrams/lld-5-observability.png</w:t>
            </w:r>
          </w:p>
        </w:tc>
        <w:tc>
          <w:tcPr>
            <w:tcW w:type="dxa" w:w="1922"/>
            <w:tcMar>
              <w:top w:type="dxa" w:w="60"/>
              <w:left w:type="dxa" w:w="80"/>
              <w:bottom w:type="dxa" w:w="60"/>
              <w:right w:type="dxa" w:w="80"/>
            </w:tcMar>
          </w:tcPr>
          <w:p>
            <w:pPr>
              <w:jc w:val="left"/>
            </w:pPr>
            <w:r>
              <w:rPr>
                <w:sz w:val="20"/>
                <w:szCs w:val="20"/>
              </w:rPr>
              <w:t xml:space="preserve">operations</w:t>
            </w:r>
          </w:p>
        </w:tc>
        <w:tc>
          <w:tcPr>
            <w:tcW w:type="dxa" w:w="8647"/>
            <w:tcMar>
              <w:top w:type="dxa" w:w="60"/>
              <w:left w:type="dxa" w:w="80"/>
              <w:bottom w:type="dxa" w:w="60"/>
              <w:right w:type="dxa" w:w="80"/>
            </w:tcMar>
          </w:tcPr>
          <w:p>
            <w:pPr>
              <w:jc w:val="left"/>
            </w:pPr>
            <w:r>
              <w:rPr>
                <w:sz w:val="20"/>
                <w:szCs w:val="20"/>
              </w:rPr>
              <w:t xml:space="preserve">diagnostics, Log Analytics, App Insights, alerts, runbooks</w:t>
            </w:r>
          </w:p>
        </w:tc>
      </w:tr>
      <w:tr>
        <w:tc>
          <w:tcPr>
            <w:tcW w:type="dxa" w:w="4227"/>
            <w:tcMar>
              <w:top w:type="dxa" w:w="60"/>
              <w:left w:type="dxa" w:w="80"/>
              <w:bottom w:type="dxa" w:w="60"/>
              <w:right w:type="dxa" w:w="80"/>
            </w:tcMar>
          </w:tcPr>
          <w:p>
            <w:pPr>
              <w:jc w:val="left"/>
            </w:pPr>
            <w:r>
              <w:rPr>
                <w:sz w:val="20"/>
                <w:szCs w:val="20"/>
              </w:rPr>
              <w:t xml:space="preserve">LLD 6 </w:t>
            </w:r>
            <w:r>
              <w:rPr>
                <w:rFonts w:ascii="Consolas" w:cs="Consolas" w:eastAsia="Consolas" w:hAnsi="Consolas"/>
                <w:sz w:val="20"/>
                <w:szCs w:val="20"/>
              </w:rPr>
              <w:t xml:space="preserve">diagrams/lld-6-pipeline.png</w:t>
            </w:r>
          </w:p>
        </w:tc>
        <w:tc>
          <w:tcPr>
            <w:tcW w:type="dxa" w:w="1922"/>
            <w:tcMar>
              <w:top w:type="dxa" w:w="60"/>
              <w:left w:type="dxa" w:w="80"/>
              <w:bottom w:type="dxa" w:w="60"/>
              <w:right w:type="dxa" w:w="80"/>
            </w:tcMar>
          </w:tcPr>
          <w:p>
            <w:pPr>
              <w:jc w:val="left"/>
            </w:pPr>
            <w:r>
              <w:rPr>
                <w:sz w:val="20"/>
                <w:szCs w:val="20"/>
              </w:rPr>
              <w:t xml:space="preserve">delivery</w:t>
            </w:r>
          </w:p>
        </w:tc>
        <w:tc>
          <w:tcPr>
            <w:tcW w:type="dxa" w:w="8647"/>
            <w:tcMar>
              <w:top w:type="dxa" w:w="60"/>
              <w:left w:type="dxa" w:w="80"/>
              <w:bottom w:type="dxa" w:w="60"/>
              <w:right w:type="dxa" w:w="80"/>
            </w:tcMar>
          </w:tcPr>
          <w:p>
            <w:pPr>
              <w:jc w:val="left"/>
            </w:pPr>
            <w:r>
              <w:rPr>
                <w:sz w:val="20"/>
                <w:szCs w:val="20"/>
              </w:rPr>
              <w:t xml:space="preserve">CI, registry, deploy, migrations, health gate, rollback</w:t>
            </w:r>
          </w:p>
        </w:tc>
      </w:tr>
      <w:tr>
        <w:tc>
          <w:tcPr>
            <w:tcW w:type="dxa" w:w="4227"/>
            <w:tcMar>
              <w:top w:type="dxa" w:w="60"/>
              <w:left w:type="dxa" w:w="80"/>
              <w:bottom w:type="dxa" w:w="60"/>
              <w:right w:type="dxa" w:w="80"/>
            </w:tcMar>
          </w:tcPr>
          <w:p>
            <w:pPr>
              <w:jc w:val="left"/>
            </w:pPr>
            <w:r>
              <w:rPr>
                <w:sz w:val="20"/>
                <w:szCs w:val="20"/>
              </w:rPr>
              <w:t xml:space="preserve">LLD 7 </w:t>
            </w:r>
            <w:r>
              <w:rPr>
                <w:rFonts w:ascii="Consolas" w:cs="Consolas" w:eastAsia="Consolas" w:hAnsi="Consolas"/>
                <w:sz w:val="20"/>
                <w:szCs w:val="20"/>
              </w:rPr>
              <w:t xml:space="preserve">diagrams/lld-7-scaling.png</w:t>
            </w:r>
          </w:p>
        </w:tc>
        <w:tc>
          <w:tcPr>
            <w:tcW w:type="dxa" w:w="1922"/>
            <w:tcMar>
              <w:top w:type="dxa" w:w="60"/>
              <w:left w:type="dxa" w:w="80"/>
              <w:bottom w:type="dxa" w:w="60"/>
              <w:right w:type="dxa" w:w="80"/>
            </w:tcMar>
          </w:tcPr>
          <w:p>
            <w:pPr>
              <w:jc w:val="left"/>
            </w:pPr>
            <w:r>
              <w:rPr>
                <w:sz w:val="20"/>
                <w:szCs w:val="20"/>
              </w:rPr>
              <w:t xml:space="preserve">scaling</w:t>
            </w:r>
          </w:p>
        </w:tc>
        <w:tc>
          <w:tcPr>
            <w:tcW w:type="dxa" w:w="8647"/>
            <w:tcMar>
              <w:top w:type="dxa" w:w="60"/>
              <w:left w:type="dxa" w:w="80"/>
              <w:bottom w:type="dxa" w:w="60"/>
              <w:right w:type="dxa" w:w="80"/>
            </w:tcMar>
          </w:tcPr>
          <w:p>
            <w:pPr>
              <w:jc w:val="left"/>
            </w:pPr>
            <w:r>
              <w:rPr>
                <w:sz w:val="20"/>
                <w:szCs w:val="20"/>
              </w:rPr>
              <w:t xml:space="preserve">replicas over the field day</w:t>
            </w:r>
          </w:p>
        </w:tc>
      </w:tr>
      <w:tr>
        <w:tc>
          <w:tcPr>
            <w:tcW w:type="dxa" w:w="4227"/>
            <w:tcMar>
              <w:top w:type="dxa" w:w="60"/>
              <w:left w:type="dxa" w:w="80"/>
              <w:bottom w:type="dxa" w:w="60"/>
              <w:right w:type="dxa" w:w="80"/>
            </w:tcMar>
          </w:tcPr>
          <w:p>
            <w:pPr>
              <w:jc w:val="left"/>
            </w:pPr>
            <w:r>
              <w:rPr>
                <w:sz w:val="20"/>
                <w:szCs w:val="20"/>
              </w:rPr>
              <w:t xml:space="preserve">Spec+ </w:t>
            </w:r>
            <w:r>
              <w:rPr>
                <w:rFonts w:ascii="Consolas" w:cs="Consolas" w:eastAsia="Consolas" w:hAnsi="Consolas"/>
                <w:sz w:val="20"/>
                <w:szCs w:val="20"/>
              </w:rPr>
              <w:t xml:space="preserve">diagrams/specplus-existing-sites.png</w:t>
            </w:r>
          </w:p>
        </w:tc>
        <w:tc>
          <w:tcPr>
            <w:tcW w:type="dxa" w:w="1922"/>
            <w:tcMar>
              <w:top w:type="dxa" w:w="60"/>
              <w:left w:type="dxa" w:w="80"/>
              <w:bottom w:type="dxa" w:w="60"/>
              <w:right w:type="dxa" w:w="80"/>
            </w:tcMar>
          </w:tcPr>
          <w:p>
            <w:pPr>
              <w:jc w:val="left"/>
            </w:pPr>
            <w:r>
              <w:rPr>
                <w:sz w:val="20"/>
                <w:szCs w:val="20"/>
              </w:rPr>
              <w:t xml:space="preserve">existing sites</w:t>
            </w:r>
          </w:p>
        </w:tc>
        <w:tc>
          <w:tcPr>
            <w:tcW w:type="dxa" w:w="8647"/>
            <w:tcMar>
              <w:top w:type="dxa" w:w="60"/>
              <w:left w:type="dxa" w:w="80"/>
              <w:bottom w:type="dxa" w:w="60"/>
              <w:right w:type="dxa" w:w="80"/>
            </w:tcMar>
          </w:tcPr>
          <w:p>
            <w:pPr>
              <w:jc w:val="left"/>
            </w:pPr>
            <w:r>
              <w:rPr>
                <w:sz w:val="20"/>
                <w:szCs w:val="20"/>
              </w:rPr>
              <w:t xml:space="preserve">App Service plan, MySQL, DNS, shared Front Door</w:t>
            </w:r>
          </w:p>
        </w:tc>
      </w:tr>
    </w:tbl>
    <w:p>
      <w:pPr>
        <w:spacing w:after="120"/>
      </w:pPr>
    </w:p>
    <w:p>
      <w:pPr>
        <w:pStyle w:val="Heading2"/>
        <w:spacing w:after="120" w:before="200"/>
      </w:pPr>
      <w:r>
        <w:t xml:space="preserve">The architecture in six lines</w:t>
      </w:r>
    </w:p>
    <w:p>
      <w:pPr>
        <w:pStyle w:val="ListParagraph"/>
        <w:numPr>
          <w:ilvl w:val="0"/>
          <w:numId w:val="2"/>
        </w:numPr>
        <w:spacing w:after="60"/>
      </w:pPr>
      <w:r>
        <w:rPr>
          <w:b/>
          <w:bCs/>
        </w:rPr>
        <w:t xml:space="preserve">One entrance.</w:t>
      </w:r>
      <w:r>
        <w:t xml:space="preserve"> Azure Front Door Premium with a web application firewall terminates TLS near Bangladesh and reaches the application over Private Link; the application network has no public address.</w:t>
      </w:r>
    </w:p>
    <w:p>
      <w:pPr>
        <w:pStyle w:val="ListParagraph"/>
        <w:numPr>
          <w:ilvl w:val="0"/>
          <w:numId w:val="2"/>
        </w:numPr>
        <w:spacing w:after="60"/>
      </w:pPr>
      <w:r>
        <w:rPr>
          <w:b/>
          <w:bCs/>
        </w:rPr>
        <w:t xml:space="preserve">Stateless compute that follows the day.</w:t>
      </w:r>
      <w:r>
        <w:t xml:space="preserve"> The Ktor API, the worker and the Next.js web run on a zone-redundant Container Apps environment; the API runs three replicas all day (one per zone), is pre-scaled to eight before the 06:30 bundle storm and the 17:00 check-out, and autoscales to thirty.</w:t>
      </w:r>
    </w:p>
    <w:p>
      <w:pPr>
        <w:pStyle w:val="ListParagraph"/>
        <w:numPr>
          <w:ilvl w:val="0"/>
          <w:numId w:val="2"/>
        </w:numPr>
        <w:spacing w:after="60"/>
      </w:pPr>
      <w:r>
        <w:rPr>
          <w:b/>
          <w:bCs/>
        </w:rPr>
        <w:t xml:space="preserve">One database, built for the peaks.</w:t>
      </w:r>
      <w:r>
        <w:t xml:space="preserve"> PostgreSQL 16 General Purpose D8ds_v5 with zone-redundant HA (RPO 0), Premium SSD v2 with 12,000 IOPS included, 35-day point-in-time restore with geo-redundant backup, and a same-size read replica that keeps dashboard readers off the write path.</w:t>
      </w:r>
    </w:p>
    <w:p>
      <w:pPr>
        <w:pStyle w:val="ListParagraph"/>
        <w:numPr>
          <w:ilvl w:val="0"/>
          <w:numId w:val="2"/>
        </w:numPr>
        <w:spacing w:after="60"/>
      </w:pPr>
      <w:r>
        <w:rPr>
          <w:b/>
          <w:bCs/>
        </w:rPr>
        <w:t xml:space="preserve">Bytes stay out of the database.</w:t>
      </w:r>
      <w:r>
        <w:t xml:space="preserve"> Photos go straight to geo-zone-redundant Blob by short-lived SAS; events are queued for the (planned) linking consumer; report exports live in Blob for a week.</w:t>
      </w:r>
    </w:p>
    <w:p>
      <w:pPr>
        <w:pStyle w:val="ListParagraph"/>
        <w:numPr>
          <w:ilvl w:val="0"/>
          <w:numId w:val="2"/>
        </w:numPr>
        <w:spacing w:after="60"/>
      </w:pPr>
      <w:r>
        <w:rPr>
          <w:b/>
          <w:bCs/>
        </w:rPr>
        <w:t xml:space="preserve">Secrets and identity by the platform.</w:t>
      </w:r>
      <w:r>
        <w:t xml:space="preserve"> Key Vault with purge protection, one managed identity per process, GitHub OIDC for deploys, server-side scope in every token.</w:t>
      </w:r>
    </w:p>
    <w:p>
      <w:pPr>
        <w:pStyle w:val="ListParagraph"/>
        <w:numPr>
          <w:ilvl w:val="0"/>
          <w:numId w:val="2"/>
        </w:numPr>
        <w:spacing w:after="60"/>
      </w:pPr>
      <w:r>
        <w:rPr>
          <w:b/>
          <w:bCs/>
        </w:rPr>
        <w:t xml:space="preserve">Watched and drilled.</w:t>
      </w:r>
      <w:r>
        <w:t xml:space="preserve"> Log Analytics with a daily cap, Application Insights, alerts tied to runbooks, a failover drill done once and restore drills planned, a warm East Asia tier designed for wave 2.</w:t>
      </w:r>
    </w:p>
    <w:p>
      <w:pPr>
        <w:pStyle w:val="Heading2"/>
        <w:spacing w:after="120" w:before="200"/>
      </w:pPr>
      <w:r>
        <w:t xml:space="preserve">Headline numbers</w:t>
      </w:r>
    </w:p>
    <w:p>
      <w:pPr>
        <w:spacing w:after="120"/>
      </w:pPr>
      <w:r>
        <w:t xml:space="preserve">"8,500 simultaneous users" is designed as </w:t>
      </w:r>
      <w:r>
        <w:rPr>
          <w:b/>
          <w:bCs/>
        </w:rPr>
        <w:t xml:space="preserve">8,500 phones that sync in two daily bursts</w:t>
      </w:r>
      <w:r>
        <w:t xml:space="preserve"> (up to 400 requests/s in the morning and 4,500 rows/s at the 17:00 check-out), with a load-test gate at 12,750 users. The 1,500 dashboard readers are 1,051 AMO + 291 TSO in their apps plus about 150 head-office users on the portal, all watching at once in the worst case.</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7398"/>
        <w:gridCol w:w="7398"/>
      </w:tblGrid>
      <w:tr>
        <w:trPr>
          <w:tblHeader/>
        </w:trPr>
        <w:tc>
          <w:tcPr>
            <w:tcW w:type="dxa" w:w="7398"/>
            <w:shd w:fill="E8EEF7" w:color="auto" w:val="clear"/>
            <w:tcMar>
              <w:top w:type="dxa" w:w="60"/>
              <w:left w:type="dxa" w:w="80"/>
              <w:bottom w:type="dxa" w:w="60"/>
              <w:right w:type="dxa" w:w="80"/>
            </w:tcMar>
          </w:tcPr>
          <w:p>
            <w:pPr>
              <w:jc w:val="left"/>
            </w:pPr>
            <w:r>
              <w:rPr>
                <w:b/>
                <w:bCs/>
                <w:sz w:val="20"/>
                <w:szCs w:val="20"/>
              </w:rPr>
              <w:t xml:space="preserve">Item</w:t>
            </w:r>
          </w:p>
        </w:tc>
        <w:tc>
          <w:tcPr>
            <w:tcW w:type="dxa" w:w="7398"/>
            <w:shd w:fill="E8EEF7" w:color="auto" w:val="clear"/>
            <w:tcMar>
              <w:top w:type="dxa" w:w="60"/>
              <w:left w:type="dxa" w:w="80"/>
              <w:bottom w:type="dxa" w:w="60"/>
              <w:right w:type="dxa" w:w="80"/>
            </w:tcMar>
          </w:tcPr>
          <w:p>
            <w:pPr>
              <w:jc w:val="left"/>
            </w:pPr>
            <w:r>
              <w:rPr>
                <w:b/>
                <w:bCs/>
                <w:sz w:val="20"/>
                <w:szCs w:val="20"/>
              </w:rPr>
              <w:t xml:space="preserve">Value</w:t>
            </w:r>
          </w:p>
        </w:tc>
      </w:tr>
      <w:tr>
        <w:tc>
          <w:tcPr>
            <w:tcW w:type="dxa" w:w="7398"/>
            <w:tcMar>
              <w:top w:type="dxa" w:w="60"/>
              <w:left w:type="dxa" w:w="80"/>
              <w:bottom w:type="dxa" w:w="60"/>
              <w:right w:type="dxa" w:w="80"/>
            </w:tcMar>
          </w:tcPr>
          <w:p>
            <w:pPr>
              <w:jc w:val="left"/>
            </w:pPr>
            <w:r>
              <w:rPr>
                <w:sz w:val="20"/>
                <w:szCs w:val="20"/>
              </w:rPr>
              <w:t xml:space="preserve">Users</w:t>
            </w:r>
          </w:p>
        </w:tc>
        <w:tc>
          <w:tcPr>
            <w:tcW w:type="dxa" w:w="7398"/>
            <w:tcMar>
              <w:top w:type="dxa" w:w="60"/>
              <w:left w:type="dxa" w:w="80"/>
              <w:bottom w:type="dxa" w:w="60"/>
              <w:right w:type="dxa" w:w="80"/>
            </w:tcMar>
          </w:tcPr>
          <w:p>
            <w:pPr>
              <w:jc w:val="left"/>
            </w:pPr>
            <w:r>
              <w:rPr>
                <w:sz w:val="20"/>
                <w:szCs w:val="20"/>
              </w:rPr>
              <w:t xml:space="preserve">8,500 SR + 1,051 AMO + 291 TSO app users (9,842); about 150 web users</w:t>
            </w:r>
          </w:p>
        </w:tc>
      </w:tr>
      <w:tr>
        <w:tc>
          <w:tcPr>
            <w:tcW w:type="dxa" w:w="7398"/>
            <w:tcMar>
              <w:top w:type="dxa" w:w="60"/>
              <w:left w:type="dxa" w:w="80"/>
              <w:bottom w:type="dxa" w:w="60"/>
              <w:right w:type="dxa" w:w="80"/>
            </w:tcMar>
          </w:tcPr>
          <w:p>
            <w:pPr>
              <w:jc w:val="left"/>
            </w:pPr>
            <w:r>
              <w:rPr>
                <w:sz w:val="20"/>
                <w:szCs w:val="20"/>
              </w:rPr>
              <w:t xml:space="preserve">Design peaks</w:t>
            </w:r>
          </w:p>
        </w:tc>
        <w:tc>
          <w:tcPr>
            <w:tcW w:type="dxa" w:w="7398"/>
            <w:tcMar>
              <w:top w:type="dxa" w:w="60"/>
              <w:left w:type="dxa" w:w="80"/>
              <w:bottom w:type="dxa" w:w="60"/>
              <w:right w:type="dxa" w:w="80"/>
            </w:tcMar>
          </w:tcPr>
          <w:p>
            <w:pPr>
              <w:jc w:val="left"/>
            </w:pPr>
            <w:r>
              <w:rPr>
                <w:sz w:val="20"/>
                <w:szCs w:val="20"/>
              </w:rPr>
              <w:t xml:space="preserve">400 requests/s (morning), 4,500 rows/s (17:00), 8,000 rows/s load-test gate, 150,000 photos a day</w:t>
            </w:r>
          </w:p>
        </w:tc>
      </w:tr>
      <w:tr>
        <w:tc>
          <w:tcPr>
            <w:tcW w:type="dxa" w:w="7398"/>
            <w:tcMar>
              <w:top w:type="dxa" w:w="60"/>
              <w:left w:type="dxa" w:w="80"/>
              <w:bottom w:type="dxa" w:w="60"/>
              <w:right w:type="dxa" w:w="80"/>
            </w:tcMar>
          </w:tcPr>
          <w:p>
            <w:pPr>
              <w:jc w:val="left"/>
            </w:pPr>
            <w:r>
              <w:rPr>
                <w:sz w:val="20"/>
                <w:szCs w:val="20"/>
              </w:rPr>
              <w:t xml:space="preserve">Region</w:t>
            </w:r>
          </w:p>
        </w:tc>
        <w:tc>
          <w:tcPr>
            <w:tcW w:type="dxa" w:w="7398"/>
            <w:tcMar>
              <w:top w:type="dxa" w:w="60"/>
              <w:left w:type="dxa" w:w="80"/>
              <w:bottom w:type="dxa" w:w="60"/>
              <w:right w:type="dxa" w:w="80"/>
            </w:tcMar>
          </w:tcPr>
          <w:p>
            <w:pPr>
              <w:jc w:val="left"/>
            </w:pPr>
            <w:r>
              <w:rPr>
                <w:sz w:val="20"/>
                <w:szCs w:val="20"/>
              </w:rPr>
              <w:t xml:space="preserve">Southeast Asia (3 zones); DR in East Asia</w:t>
            </w:r>
          </w:p>
        </w:tc>
      </w:tr>
      <w:tr>
        <w:tc>
          <w:tcPr>
            <w:tcW w:type="dxa" w:w="7398"/>
            <w:tcMar>
              <w:top w:type="dxa" w:w="60"/>
              <w:left w:type="dxa" w:w="80"/>
              <w:bottom w:type="dxa" w:w="60"/>
              <w:right w:type="dxa" w:w="80"/>
            </w:tcMar>
          </w:tcPr>
          <w:p>
            <w:pPr>
              <w:jc w:val="left"/>
            </w:pPr>
            <w:r>
              <w:rPr>
                <w:sz w:val="20"/>
                <w:szCs w:val="20"/>
              </w:rPr>
              <w:t xml:space="preserve">Availability target</w:t>
            </w:r>
          </w:p>
        </w:tc>
        <w:tc>
          <w:tcPr>
            <w:tcW w:type="dxa" w:w="7398"/>
            <w:tcMar>
              <w:top w:type="dxa" w:w="60"/>
              <w:left w:type="dxa" w:w="80"/>
              <w:bottom w:type="dxa" w:w="60"/>
              <w:right w:type="dxa" w:w="80"/>
            </w:tcMar>
          </w:tcPr>
          <w:p>
            <w:pPr>
              <w:jc w:val="left"/>
            </w:pPr>
            <w:r>
              <w:rPr>
                <w:sz w:val="20"/>
                <w:szCs w:val="20"/>
              </w:rPr>
              <w:t xml:space="preserve">99.9 % of auth, sync and day-close calls 07:00–21:00 Dhaka on working days</w:t>
            </w:r>
          </w:p>
        </w:tc>
      </w:tr>
      <w:tr>
        <w:tc>
          <w:tcPr>
            <w:tcW w:type="dxa" w:w="7398"/>
            <w:tcMar>
              <w:top w:type="dxa" w:w="60"/>
              <w:left w:type="dxa" w:w="80"/>
              <w:bottom w:type="dxa" w:w="60"/>
              <w:right w:type="dxa" w:w="80"/>
            </w:tcMar>
          </w:tcPr>
          <w:p>
            <w:pPr>
              <w:jc w:val="left"/>
            </w:pPr>
            <w:r>
              <w:rPr>
                <w:sz w:val="20"/>
                <w:szCs w:val="20"/>
              </w:rPr>
              <w:t xml:space="preserve">Recovery</w:t>
            </w:r>
          </w:p>
        </w:tc>
        <w:tc>
          <w:tcPr>
            <w:tcW w:type="dxa" w:w="7398"/>
            <w:tcMar>
              <w:top w:type="dxa" w:w="60"/>
              <w:left w:type="dxa" w:w="80"/>
              <w:bottom w:type="dxa" w:w="60"/>
              <w:right w:type="dxa" w:w="80"/>
            </w:tcMar>
          </w:tcPr>
          <w:p>
            <w:pPr>
              <w:jc w:val="left"/>
            </w:pPr>
            <w:r>
              <w:rPr>
                <w:sz w:val="20"/>
                <w:szCs w:val="20"/>
              </w:rPr>
              <w:t xml:space="preserve">zone loss: RPO 0, 60–120 s; data loss: PITR 35 days, RTO 2 h assumed; region loss before the DR tier: geo-restore, RPO about 1 h, RTO unmeasured; with the DR tier: RPO 15 min, RTO 4 h</w:t>
            </w:r>
          </w:p>
        </w:tc>
      </w:tr>
      <w:tr>
        <w:tc>
          <w:tcPr>
            <w:tcW w:type="dxa" w:w="7398"/>
            <w:tcMar>
              <w:top w:type="dxa" w:w="60"/>
              <w:left w:type="dxa" w:w="80"/>
              <w:bottom w:type="dxa" w:w="60"/>
              <w:right w:type="dxa" w:w="80"/>
            </w:tcMar>
          </w:tcPr>
          <w:p>
            <w:pPr>
              <w:jc w:val="left"/>
            </w:pPr>
            <w:r>
              <w:rPr>
                <w:sz w:val="20"/>
                <w:szCs w:val="20"/>
              </w:rPr>
              <w:t xml:space="preserve">Monthly cost, Aron core production</w:t>
            </w:r>
          </w:p>
        </w:tc>
        <w:tc>
          <w:tcPr>
            <w:tcW w:type="dxa" w:w="7398"/>
            <w:tcMar>
              <w:top w:type="dxa" w:w="60"/>
              <w:left w:type="dxa" w:w="80"/>
              <w:bottom w:type="dxa" w:w="60"/>
              <w:right w:type="dxa" w:w="80"/>
            </w:tcMar>
          </w:tcPr>
          <w:p>
            <w:pPr>
              <w:jc w:val="left"/>
            </w:pPr>
            <w:r>
              <w:rPr>
                <w:sz w:val="20"/>
                <w:szCs w:val="20"/>
              </w:rPr>
              <w:t xml:space="preserve">about USD 5,490</w:t>
            </w:r>
            <w:r>
              <w:rPr>
                <w:sz w:val="20"/>
                <w:szCs w:val="20"/>
              </w:rPr>
              <w:t xml:space="preserve"> (list prices, Southeast Asia, 730 h)</w:t>
            </w:r>
          </w:p>
        </w:tc>
      </w:tr>
      <w:tr>
        <w:tc>
          <w:tcPr>
            <w:tcW w:type="dxa" w:w="7398"/>
            <w:tcMar>
              <w:top w:type="dxa" w:w="60"/>
              <w:left w:type="dxa" w:w="80"/>
              <w:bottom w:type="dxa" w:w="60"/>
              <w:right w:type="dxa" w:w="80"/>
            </w:tcMar>
          </w:tcPr>
          <w:p>
            <w:pPr>
              <w:jc w:val="left"/>
            </w:pPr>
            <w:r>
              <w:rPr>
                <w:sz w:val="20"/>
                <w:szCs w:val="20"/>
              </w:rPr>
              <w:t xml:space="preserve">Monthly cost, Aron core + DR tier</w:t>
            </w:r>
          </w:p>
        </w:tc>
        <w:tc>
          <w:tcPr>
            <w:tcW w:type="dxa" w:w="7398"/>
            <w:tcMar>
              <w:top w:type="dxa" w:w="60"/>
              <w:left w:type="dxa" w:w="80"/>
              <w:bottom w:type="dxa" w:w="60"/>
              <w:right w:type="dxa" w:w="80"/>
            </w:tcMar>
          </w:tcPr>
          <w:p>
            <w:pPr>
              <w:jc w:val="left"/>
            </w:pPr>
            <w:r>
              <w:rPr>
                <w:sz w:val="20"/>
                <w:szCs w:val="20"/>
              </w:rPr>
              <w:t xml:space="preserve">about USD 6,700</w:t>
            </w:r>
          </w:p>
        </w:tc>
      </w:tr>
      <w:tr>
        <w:tc>
          <w:tcPr>
            <w:tcW w:type="dxa" w:w="7398"/>
            <w:tcMar>
              <w:top w:type="dxa" w:w="60"/>
              <w:left w:type="dxa" w:w="80"/>
              <w:bottom w:type="dxa" w:w="60"/>
              <w:right w:type="dxa" w:w="80"/>
            </w:tcMar>
          </w:tcPr>
          <w:p>
            <w:pPr>
              <w:jc w:val="left"/>
            </w:pPr>
            <w:r>
              <w:rPr>
                <w:sz w:val="20"/>
                <w:szCs w:val="20"/>
              </w:rPr>
              <w:t xml:space="preserve">Spec: core + DR + buffer (USD 2,000)</w:t>
            </w:r>
          </w:p>
        </w:tc>
        <w:tc>
          <w:tcPr>
            <w:tcW w:type="dxa" w:w="7398"/>
            <w:tcMar>
              <w:top w:type="dxa" w:w="60"/>
              <w:left w:type="dxa" w:w="80"/>
              <w:bottom w:type="dxa" w:w="60"/>
              <w:right w:type="dxa" w:w="80"/>
            </w:tcMar>
          </w:tcPr>
          <w:p>
            <w:pPr>
              <w:jc w:val="left"/>
            </w:pPr>
            <w:r>
              <w:rPr>
                <w:sz w:val="20"/>
                <w:szCs w:val="20"/>
              </w:rPr>
              <w:t xml:space="preserve">about USD 8,700</w:t>
            </w:r>
            <w:r>
              <w:rPr>
                <w:sz w:val="20"/>
                <w:szCs w:val="20"/>
              </w:rPr>
              <w:t xml:space="preserve">; recommended budget USD 9,000</w:t>
            </w:r>
          </w:p>
        </w:tc>
      </w:tr>
      <w:tr>
        <w:tc>
          <w:tcPr>
            <w:tcW w:type="dxa" w:w="7398"/>
            <w:tcMar>
              <w:top w:type="dxa" w:w="60"/>
              <w:left w:type="dxa" w:w="80"/>
              <w:bottom w:type="dxa" w:w="60"/>
              <w:right w:type="dxa" w:w="80"/>
            </w:tcMar>
          </w:tcPr>
          <w:p>
            <w:pPr>
              <w:jc w:val="left"/>
            </w:pPr>
            <w:r>
              <w:rPr>
                <w:sz w:val="20"/>
                <w:szCs w:val="20"/>
              </w:rPr>
              <w:t xml:space="preserve">Existing sites (aktcl.com, aksilage.com, shahagro.com, arondeepstate.com and two reserve) + their buffer</w:t>
            </w:r>
          </w:p>
        </w:tc>
        <w:tc>
          <w:tcPr>
            <w:tcW w:type="dxa" w:w="7398"/>
            <w:tcMar>
              <w:top w:type="dxa" w:w="60"/>
              <w:left w:type="dxa" w:w="80"/>
              <w:bottom w:type="dxa" w:w="60"/>
              <w:right w:type="dxa" w:w="80"/>
            </w:tcMar>
          </w:tcPr>
          <w:p>
            <w:pPr>
              <w:jc w:val="left"/>
            </w:pPr>
            <w:r>
              <w:rPr>
                <w:sz w:val="20"/>
                <w:szCs w:val="20"/>
              </w:rPr>
              <w:t xml:space="preserve">about USD 840 (342 of resources + 500 buffer; assumptions until inventoried)</w:t>
            </w:r>
          </w:p>
        </w:tc>
      </w:tr>
      <w:tr>
        <w:tc>
          <w:tcPr>
            <w:tcW w:type="dxa" w:w="7398"/>
            <w:tcMar>
              <w:top w:type="dxa" w:w="60"/>
              <w:left w:type="dxa" w:w="80"/>
              <w:bottom w:type="dxa" w:w="60"/>
              <w:right w:type="dxa" w:w="80"/>
            </w:tcMar>
          </w:tcPr>
          <w:p>
            <w:pPr>
              <w:jc w:val="left"/>
            </w:pPr>
            <w:r>
              <w:rPr>
                <w:sz w:val="20"/>
                <w:szCs w:val="20"/>
              </w:rPr>
              <w:t xml:space="preserve">Spec+: everything in the final account</w:t>
            </w:r>
          </w:p>
        </w:tc>
        <w:tc>
          <w:tcPr>
            <w:tcW w:type="dxa" w:w="7398"/>
            <w:tcMar>
              <w:top w:type="dxa" w:w="60"/>
              <w:left w:type="dxa" w:w="80"/>
              <w:bottom w:type="dxa" w:w="60"/>
              <w:right w:type="dxa" w:w="80"/>
            </w:tcMar>
          </w:tcPr>
          <w:p>
            <w:pPr>
              <w:jc w:val="left"/>
            </w:pPr>
            <w:r>
              <w:rPr>
                <w:sz w:val="20"/>
                <w:szCs w:val="20"/>
              </w:rPr>
              <w:t xml:space="preserve">about USD 9,540</w:t>
            </w:r>
            <w:r>
              <w:rPr>
                <w:sz w:val="20"/>
                <w:szCs w:val="20"/>
              </w:rPr>
              <w:t xml:space="preserve">; about 8,370 with 1-year PostgreSQL reservations; recommended budget USD 10,000</w:t>
            </w:r>
          </w:p>
        </w:tc>
      </w:tr>
      <w:tr>
        <w:tc>
          <w:tcPr>
            <w:tcW w:type="dxa" w:w="7398"/>
            <w:tcMar>
              <w:top w:type="dxa" w:w="60"/>
              <w:left w:type="dxa" w:w="80"/>
              <w:bottom w:type="dxa" w:w="60"/>
              <w:right w:type="dxa" w:w="80"/>
            </w:tcMar>
          </w:tcPr>
          <w:p>
            <w:pPr>
              <w:jc w:val="left"/>
            </w:pPr>
            <w:r>
              <w:rPr>
                <w:sz w:val="20"/>
                <w:szCs w:val="20"/>
              </w:rPr>
              <w:t xml:space="preserve">Staging-lite (optional, stoppable)</w:t>
            </w:r>
          </w:p>
        </w:tc>
        <w:tc>
          <w:tcPr>
            <w:tcW w:type="dxa" w:w="7398"/>
            <w:tcMar>
              <w:top w:type="dxa" w:w="60"/>
              <w:left w:type="dxa" w:w="80"/>
              <w:bottom w:type="dxa" w:w="60"/>
              <w:right w:type="dxa" w:w="80"/>
            </w:tcMar>
          </w:tcPr>
          <w:p>
            <w:pPr>
              <w:jc w:val="left"/>
            </w:pPr>
            <w:r>
              <w:rPr>
                <w:sz w:val="20"/>
                <w:szCs w:val="20"/>
              </w:rPr>
              <w:t xml:space="preserve">about USD 710 a month</w:t>
            </w:r>
          </w:p>
        </w:tc>
      </w:tr>
      <w:tr>
        <w:tc>
          <w:tcPr>
            <w:tcW w:type="dxa" w:w="7398"/>
            <w:tcMar>
              <w:top w:type="dxa" w:w="60"/>
              <w:left w:type="dxa" w:w="80"/>
              <w:bottom w:type="dxa" w:w="60"/>
              <w:right w:type="dxa" w:w="80"/>
            </w:tcMar>
          </w:tcPr>
          <w:p>
            <w:pPr>
              <w:jc w:val="left"/>
            </w:pPr>
            <w:r>
              <w:rPr>
                <w:sz w:val="20"/>
                <w:szCs w:val="20"/>
              </w:rPr>
              <w:t xml:space="preserve">Year one, Aron only (ceiling)</w:t>
            </w:r>
          </w:p>
        </w:tc>
        <w:tc>
          <w:tcPr>
            <w:tcW w:type="dxa" w:w="7398"/>
            <w:tcMar>
              <w:top w:type="dxa" w:w="60"/>
              <w:left w:type="dxa" w:w="80"/>
              <w:bottom w:type="dxa" w:w="60"/>
              <w:right w:type="dxa" w:w="80"/>
            </w:tcMar>
          </w:tcPr>
          <w:p>
            <w:pPr>
              <w:jc w:val="left"/>
            </w:pPr>
            <w:r>
              <w:rPr>
                <w:sz w:val="20"/>
                <w:szCs w:val="20"/>
              </w:rPr>
              <w:t xml:space="preserve">about USD 89,500 without reservations; about 77,300 with</w:t>
            </w:r>
          </w:p>
        </w:tc>
      </w:tr>
    </w:tbl>
    <w:p>
      <w:pPr>
        <w:spacing w:after="120"/>
      </w:pPr>
    </w:p>
    <w:p>
      <w:pPr>
        <w:pStyle w:val="Heading2"/>
        <w:spacing w:after="120" w:before="200"/>
      </w:pPr>
      <w:r>
        <w:t xml:space="preserve">Honesty statement (sponsor rule 6), by layer</w:t>
      </w:r>
    </w:p>
    <w:p>
      <w:pPr>
        <w:pStyle w:val="ListParagraph"/>
        <w:numPr>
          <w:ilvl w:val="0"/>
          <w:numId w:val="3"/>
        </w:numPr>
        <w:spacing w:after="60"/>
      </w:pPr>
      <w:r>
        <w:rPr>
          <w:b/>
          <w:bCs/>
        </w:rPr>
        <w:t xml:space="preserve">Written as infrastructure code:</w:t>
      </w:r>
      <w:r>
        <w:t xml:space="preserve"> the platform, the apps, Front Door and WAF, alerts, budget, all in the prod parameter files.</w:t>
      </w:r>
    </w:p>
    <w:p>
      <w:pPr>
        <w:pStyle w:val="ListParagraph"/>
        <w:numPr>
          <w:ilvl w:val="0"/>
          <w:numId w:val="3"/>
        </w:numPr>
        <w:spacing w:after="60"/>
      </w:pPr>
      <w:r>
        <w:rPr>
          <w:b/>
          <w:bCs/>
        </w:rPr>
        <w:t xml:space="preserve">Rehearsed at pilot size in the test account:</w:t>
      </w:r>
      <w:r>
        <w:t xml:space="preserve"> the zone-redundant, VNet-injected topology at D2 size; one database failover (about 30 s user-visible); offline sync, memo print and the dashboard tile on every deploy.</w:t>
      </w:r>
    </w:p>
    <w:p>
      <w:pPr>
        <w:pStyle w:val="ListParagraph"/>
        <w:numPr>
          <w:ilvl w:val="0"/>
          <w:numId w:val="3"/>
        </w:numPr>
        <w:spacing w:after="60"/>
      </w:pPr>
      <w:r>
        <w:rPr>
          <w:b/>
          <w:bCs/>
        </w:rPr>
        <w:t xml:space="preserve">Never run at any size:</w:t>
      </w:r>
      <w:r>
        <w:t xml:space="preserve"> Front Door Premium with Private Link, an environment with public access off, D8ds_v5 with the read replica, the Multiple-revision rollback, a point-in-time restore.</w:t>
      </w:r>
    </w:p>
    <w:p>
      <w:pPr>
        <w:pStyle w:val="ListParagraph"/>
        <w:numPr>
          <w:ilvl w:val="0"/>
          <w:numId w:val="3"/>
        </w:numPr>
        <w:spacing w:after="60"/>
      </w:pPr>
      <w:r>
        <w:rPr>
          <w:b/>
          <w:bCs/>
        </w:rPr>
        <w:t xml:space="preserve">Designed only:</w:t>
      </w:r>
      <w:r>
        <w:t xml:space="preserve"> the DR tier, private endpoints, the signing vault, worker scale rules, the photo-queue consumer, export jobs, the APK channel, the WORM audit export, staging-lite.</w:t>
      </w:r>
    </w:p>
    <w:p>
      <w:pPr>
        <w:pStyle w:val="ListParagraph"/>
        <w:numPr>
          <w:ilvl w:val="0"/>
          <w:numId w:val="3"/>
        </w:numPr>
        <w:spacing w:after="60"/>
      </w:pPr>
      <w:r>
        <w:rPr>
          <w:b/>
          <w:bCs/>
        </w:rPr>
        <w:t xml:space="preserve">Final account only:</w:t>
      </w:r>
      <w:r>
        <w:t xml:space="preserve"> the 8,500-user proof (load tests S1–S10), the timed failover and restore drills at D8 size, Private Link and the Premium firewall under real traffic.</w:t>
      </w:r>
    </w:p>
    <w:p>
      <w:pPr>
        <w:spacing w:after="120"/>
      </w:pPr>
      <w:r>
        <w:t xml:space="preserve">Cost figures are list prices read from Microsoft's price API on the date above; the first invoices replace them. Nothing here says "cannot fail"; it says what is provisioned, what each piece is for, how far the headroom goes, which gaps are known (</w:t>
      </w:r>
      <w:r>
        <w:rPr>
          <w:rFonts w:ascii="Consolas" w:cs="Consolas" w:eastAsia="Consolas" w:hAnsi="Consolas"/>
          <w:sz w:val="19"/>
          <w:szCs w:val="19"/>
        </w:rPr>
        <w:t xml:space="preserve">02</w:t>
      </w:r>
      <w:r>
        <w:t xml:space="preserve"> section 12) and which drill proves what.</w:t>
      </w:r>
    </w:p>
    <w:p>
      <w:pPr>
        <w:pStyle w:val="Heading2"/>
        <w:spacing w:after="120" w:before="200"/>
      </w:pPr>
      <w:r>
        <w:t xml:space="preserve">Open decisions for the owner</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488"/>
        <w:gridCol w:w="7317"/>
        <w:gridCol w:w="4715"/>
        <w:gridCol w:w="2276"/>
      </w:tblGrid>
      <w:tr>
        <w:trPr>
          <w:tblHeader/>
        </w:trPr>
        <w:tc>
          <w:tcPr>
            <w:tcW w:type="dxa" w:w="488"/>
            <w:shd w:fill="E8EEF7" w:color="auto" w:val="clear"/>
            <w:tcMar>
              <w:top w:type="dxa" w:w="60"/>
              <w:left w:type="dxa" w:w="80"/>
              <w:bottom w:type="dxa" w:w="60"/>
              <w:right w:type="dxa" w:w="80"/>
            </w:tcMar>
          </w:tcPr>
          <w:p>
            <w:pPr>
              <w:jc w:val="left"/>
            </w:pPr>
            <w:r>
              <w:rPr>
                <w:b/>
                <w:bCs/>
                <w:sz w:val="18"/>
                <w:szCs w:val="18"/>
              </w:rPr>
              <w:t xml:space="preserve">#</w:t>
            </w:r>
          </w:p>
        </w:tc>
        <w:tc>
          <w:tcPr>
            <w:tcW w:type="dxa" w:w="7317"/>
            <w:shd w:fill="E8EEF7" w:color="auto" w:val="clear"/>
            <w:tcMar>
              <w:top w:type="dxa" w:w="60"/>
              <w:left w:type="dxa" w:w="80"/>
              <w:bottom w:type="dxa" w:w="60"/>
              <w:right w:type="dxa" w:w="80"/>
            </w:tcMar>
          </w:tcPr>
          <w:p>
            <w:pPr>
              <w:jc w:val="left"/>
            </w:pPr>
            <w:r>
              <w:rPr>
                <w:b/>
                <w:bCs/>
                <w:sz w:val="18"/>
                <w:szCs w:val="18"/>
              </w:rPr>
              <w:t xml:space="preserve">Decision</w:t>
            </w:r>
          </w:p>
        </w:tc>
        <w:tc>
          <w:tcPr>
            <w:tcW w:type="dxa" w:w="4715"/>
            <w:shd w:fill="E8EEF7" w:color="auto" w:val="clear"/>
            <w:tcMar>
              <w:top w:type="dxa" w:w="60"/>
              <w:left w:type="dxa" w:w="80"/>
              <w:bottom w:type="dxa" w:w="60"/>
              <w:right w:type="dxa" w:w="80"/>
            </w:tcMar>
          </w:tcPr>
          <w:p>
            <w:pPr>
              <w:jc w:val="left"/>
            </w:pPr>
            <w:r>
              <w:rPr>
                <w:b/>
                <w:bCs/>
                <w:sz w:val="18"/>
                <w:szCs w:val="18"/>
              </w:rPr>
              <w:t xml:space="preserve">Default in this pack</w:t>
            </w:r>
          </w:p>
        </w:tc>
        <w:tc>
          <w:tcPr>
            <w:tcW w:type="dxa" w:w="2276"/>
            <w:shd w:fill="E8EEF7" w:color="auto" w:val="clear"/>
            <w:tcMar>
              <w:top w:type="dxa" w:w="60"/>
              <w:left w:type="dxa" w:w="80"/>
              <w:bottom w:type="dxa" w:w="60"/>
              <w:right w:type="dxa" w:w="80"/>
            </w:tcMar>
          </w:tcPr>
          <w:p>
            <w:pPr>
              <w:jc w:val="left"/>
            </w:pPr>
            <w:r>
              <w:rPr>
                <w:b/>
                <w:bCs/>
                <w:sz w:val="18"/>
                <w:szCs w:val="18"/>
              </w:rPr>
              <w:t xml:space="preserve">Decide by</w:t>
            </w:r>
          </w:p>
        </w:tc>
      </w:tr>
      <w:tr>
        <w:tc>
          <w:tcPr>
            <w:tcW w:type="dxa" w:w="488"/>
            <w:tcMar>
              <w:top w:type="dxa" w:w="60"/>
              <w:left w:type="dxa" w:w="80"/>
              <w:bottom w:type="dxa" w:w="60"/>
              <w:right w:type="dxa" w:w="80"/>
            </w:tcMar>
          </w:tcPr>
          <w:p>
            <w:pPr>
              <w:jc w:val="left"/>
            </w:pPr>
            <w:r>
              <w:rPr>
                <w:sz w:val="18"/>
                <w:szCs w:val="18"/>
              </w:rPr>
              <w:t xml:space="preserve">1</w:t>
            </w:r>
          </w:p>
        </w:tc>
        <w:tc>
          <w:tcPr>
            <w:tcW w:type="dxa" w:w="7317"/>
            <w:tcMar>
              <w:top w:type="dxa" w:w="60"/>
              <w:left w:type="dxa" w:w="80"/>
              <w:bottom w:type="dxa" w:w="60"/>
              <w:right w:type="dxa" w:w="80"/>
            </w:tcMar>
          </w:tcPr>
          <w:p>
            <w:pPr>
              <w:jc w:val="left"/>
            </w:pPr>
            <w:r>
              <w:rPr>
                <w:sz w:val="18"/>
                <w:szCs w:val="18"/>
              </w:rPr>
              <w:t xml:space="preserve">Build the East Asia DR tier (about USD 1,210 a month)</w:t>
            </w:r>
          </w:p>
        </w:tc>
        <w:tc>
          <w:tcPr>
            <w:tcW w:type="dxa" w:w="4715"/>
            <w:tcMar>
              <w:top w:type="dxa" w:w="60"/>
              <w:left w:type="dxa" w:w="80"/>
              <w:bottom w:type="dxa" w:w="60"/>
              <w:right w:type="dxa" w:w="80"/>
            </w:tcMar>
          </w:tcPr>
          <w:p>
            <w:pPr>
              <w:jc w:val="left"/>
            </w:pPr>
            <w:r>
              <w:rPr>
                <w:sz w:val="18"/>
                <w:szCs w:val="18"/>
              </w:rPr>
              <w:t xml:space="preserve">yes, as designed (D-127, D-420)</w:t>
            </w:r>
          </w:p>
        </w:tc>
        <w:tc>
          <w:tcPr>
            <w:tcW w:type="dxa" w:w="2276"/>
            <w:tcMar>
              <w:top w:type="dxa" w:w="60"/>
              <w:left w:type="dxa" w:w="80"/>
              <w:bottom w:type="dxa" w:w="60"/>
              <w:right w:type="dxa" w:w="80"/>
            </w:tcMar>
          </w:tcPr>
          <w:p>
            <w:pPr>
              <w:jc w:val="left"/>
            </w:pPr>
            <w:r>
              <w:rPr>
                <w:sz w:val="18"/>
                <w:szCs w:val="18"/>
              </w:rPr>
              <w:t xml:space="preserve">before wave 2</w:t>
            </w:r>
          </w:p>
        </w:tc>
      </w:tr>
      <w:tr>
        <w:tc>
          <w:tcPr>
            <w:tcW w:type="dxa" w:w="488"/>
            <w:tcMar>
              <w:top w:type="dxa" w:w="60"/>
              <w:left w:type="dxa" w:w="80"/>
              <w:bottom w:type="dxa" w:w="60"/>
              <w:right w:type="dxa" w:w="80"/>
            </w:tcMar>
          </w:tcPr>
          <w:p>
            <w:pPr>
              <w:jc w:val="left"/>
            </w:pPr>
            <w:r>
              <w:rPr>
                <w:sz w:val="18"/>
                <w:szCs w:val="18"/>
              </w:rPr>
              <w:t xml:space="preserve">2</w:t>
            </w:r>
          </w:p>
        </w:tc>
        <w:tc>
          <w:tcPr>
            <w:tcW w:type="dxa" w:w="7317"/>
            <w:tcMar>
              <w:top w:type="dxa" w:w="60"/>
              <w:left w:type="dxa" w:w="80"/>
              <w:bottom w:type="dxa" w:w="60"/>
              <w:right w:type="dxa" w:w="80"/>
            </w:tcMar>
          </w:tcPr>
          <w:p>
            <w:pPr>
              <w:jc w:val="left"/>
            </w:pPr>
            <w:r>
              <w:rPr>
                <w:sz w:val="18"/>
                <w:szCs w:val="18"/>
              </w:rPr>
              <w:t xml:space="preserve">Staging-lite in the final account (about USD 710 a month, stoppable)</w:t>
            </w:r>
          </w:p>
        </w:tc>
        <w:tc>
          <w:tcPr>
            <w:tcW w:type="dxa" w:w="4715"/>
            <w:tcMar>
              <w:top w:type="dxa" w:w="60"/>
              <w:left w:type="dxa" w:w="80"/>
              <w:bottom w:type="dxa" w:w="60"/>
              <w:right w:type="dxa" w:w="80"/>
            </w:tcMar>
          </w:tcPr>
          <w:p>
            <w:pPr>
              <w:jc w:val="left"/>
            </w:pPr>
            <w:r>
              <w:rPr>
                <w:sz w:val="18"/>
                <w:szCs w:val="18"/>
              </w:rPr>
              <w:t xml:space="preserve">yes; the proof and the drills run there</w:t>
            </w:r>
          </w:p>
        </w:tc>
        <w:tc>
          <w:tcPr>
            <w:tcW w:type="dxa" w:w="2276"/>
            <w:tcMar>
              <w:top w:type="dxa" w:w="60"/>
              <w:left w:type="dxa" w:w="80"/>
              <w:bottom w:type="dxa" w:w="60"/>
              <w:right w:type="dxa" w:w="80"/>
            </w:tcMar>
          </w:tcPr>
          <w:p>
            <w:pPr>
              <w:jc w:val="left"/>
            </w:pPr>
            <w:r>
              <w:rPr>
                <w:sz w:val="18"/>
                <w:szCs w:val="18"/>
              </w:rPr>
              <w:t xml:space="preserve">before the load-test windows</w:t>
            </w:r>
          </w:p>
        </w:tc>
      </w:tr>
      <w:tr>
        <w:tc>
          <w:tcPr>
            <w:tcW w:type="dxa" w:w="488"/>
            <w:tcMar>
              <w:top w:type="dxa" w:w="60"/>
              <w:left w:type="dxa" w:w="80"/>
              <w:bottom w:type="dxa" w:w="60"/>
              <w:right w:type="dxa" w:w="80"/>
            </w:tcMar>
          </w:tcPr>
          <w:p>
            <w:pPr>
              <w:jc w:val="left"/>
            </w:pPr>
            <w:r>
              <w:rPr>
                <w:sz w:val="18"/>
                <w:szCs w:val="18"/>
              </w:rPr>
              <w:t xml:space="preserve">3</w:t>
            </w:r>
          </w:p>
        </w:tc>
        <w:tc>
          <w:tcPr>
            <w:tcW w:type="dxa" w:w="7317"/>
            <w:tcMar>
              <w:top w:type="dxa" w:w="60"/>
              <w:left w:type="dxa" w:w="80"/>
              <w:bottom w:type="dxa" w:w="60"/>
              <w:right w:type="dxa" w:w="80"/>
            </w:tcMar>
          </w:tcPr>
          <w:p>
            <w:pPr>
              <w:jc w:val="left"/>
            </w:pPr>
            <w:r>
              <w:rPr>
                <w:sz w:val="18"/>
                <w:szCs w:val="18"/>
              </w:rPr>
              <w:t xml:space="preserve">Buffer amount inside the 1,000–3,000 band</w:t>
            </w:r>
          </w:p>
        </w:tc>
        <w:tc>
          <w:tcPr>
            <w:tcW w:type="dxa" w:w="4715"/>
            <w:tcMar>
              <w:top w:type="dxa" w:w="60"/>
              <w:left w:type="dxa" w:w="80"/>
              <w:bottom w:type="dxa" w:w="60"/>
              <w:right w:type="dxa" w:w="80"/>
            </w:tcMar>
          </w:tcPr>
          <w:p>
            <w:pPr>
              <w:jc w:val="left"/>
            </w:pPr>
            <w:r>
              <w:rPr>
                <w:sz w:val="18"/>
                <w:szCs w:val="18"/>
              </w:rPr>
              <w:t xml:space="preserve">USD 2,000 on Aron, 500 on the sites</w:t>
            </w:r>
          </w:p>
        </w:tc>
        <w:tc>
          <w:tcPr>
            <w:tcW w:type="dxa" w:w="2276"/>
            <w:tcMar>
              <w:top w:type="dxa" w:w="60"/>
              <w:left w:type="dxa" w:w="80"/>
              <w:bottom w:type="dxa" w:w="60"/>
              <w:right w:type="dxa" w:w="80"/>
            </w:tcMar>
          </w:tcPr>
          <w:p>
            <w:pPr>
              <w:jc w:val="left"/>
            </w:pPr>
            <w:r>
              <w:rPr>
                <w:sz w:val="18"/>
                <w:szCs w:val="18"/>
              </w:rPr>
              <w:t xml:space="preserve">at budget creation</w:t>
            </w:r>
          </w:p>
        </w:tc>
      </w:tr>
      <w:tr>
        <w:tc>
          <w:tcPr>
            <w:tcW w:type="dxa" w:w="488"/>
            <w:tcMar>
              <w:top w:type="dxa" w:w="60"/>
              <w:left w:type="dxa" w:w="80"/>
              <w:bottom w:type="dxa" w:w="60"/>
              <w:right w:type="dxa" w:w="80"/>
            </w:tcMar>
          </w:tcPr>
          <w:p>
            <w:pPr>
              <w:jc w:val="left"/>
            </w:pPr>
            <w:r>
              <w:rPr>
                <w:sz w:val="18"/>
                <w:szCs w:val="18"/>
              </w:rPr>
              <w:t xml:space="preserve">4</w:t>
            </w:r>
          </w:p>
        </w:tc>
        <w:tc>
          <w:tcPr>
            <w:tcW w:type="dxa" w:w="7317"/>
            <w:tcMar>
              <w:top w:type="dxa" w:w="60"/>
              <w:left w:type="dxa" w:w="80"/>
              <w:bottom w:type="dxa" w:w="60"/>
              <w:right w:type="dxa" w:w="80"/>
            </w:tcMar>
          </w:tcPr>
          <w:p>
            <w:pPr>
              <w:jc w:val="left"/>
            </w:pPr>
            <w:r>
              <w:rPr>
                <w:sz w:val="18"/>
                <w:szCs w:val="18"/>
              </w:rPr>
              <w:t xml:space="preserve">Existing sites in the same subscription and edge profile (Spec+)</w:t>
            </w:r>
          </w:p>
        </w:tc>
        <w:tc>
          <w:tcPr>
            <w:tcW w:type="dxa" w:w="4715"/>
            <w:tcMar>
              <w:top w:type="dxa" w:w="60"/>
              <w:left w:type="dxa" w:w="80"/>
              <w:bottom w:type="dxa" w:w="60"/>
              <w:right w:type="dxa" w:w="80"/>
            </w:tcMar>
          </w:tcPr>
          <w:p>
            <w:pPr>
              <w:jc w:val="left"/>
            </w:pPr>
            <w:r>
              <w:rPr>
                <w:sz w:val="18"/>
                <w:szCs w:val="18"/>
              </w:rPr>
              <w:t xml:space="preserve">yes</w:t>
            </w:r>
          </w:p>
        </w:tc>
        <w:tc>
          <w:tcPr>
            <w:tcW w:type="dxa" w:w="2276"/>
            <w:tcMar>
              <w:top w:type="dxa" w:w="60"/>
              <w:left w:type="dxa" w:w="80"/>
              <w:bottom w:type="dxa" w:w="60"/>
              <w:right w:type="dxa" w:w="80"/>
            </w:tcMar>
          </w:tcPr>
          <w:p>
            <w:pPr>
              <w:jc w:val="left"/>
            </w:pPr>
            <w:r>
              <w:rPr>
                <w:sz w:val="18"/>
                <w:szCs w:val="18"/>
              </w:rPr>
              <w:t xml:space="preserve">at the move</w:t>
            </w:r>
          </w:p>
        </w:tc>
      </w:tr>
      <w:tr>
        <w:tc>
          <w:tcPr>
            <w:tcW w:type="dxa" w:w="488"/>
            <w:tcMar>
              <w:top w:type="dxa" w:w="60"/>
              <w:left w:type="dxa" w:w="80"/>
              <w:bottom w:type="dxa" w:w="60"/>
              <w:right w:type="dxa" w:w="80"/>
            </w:tcMar>
          </w:tcPr>
          <w:p>
            <w:pPr>
              <w:jc w:val="left"/>
            </w:pPr>
            <w:r>
              <w:rPr>
                <w:sz w:val="18"/>
                <w:szCs w:val="18"/>
              </w:rPr>
              <w:t xml:space="preserve">5</w:t>
            </w:r>
          </w:p>
        </w:tc>
        <w:tc>
          <w:tcPr>
            <w:tcW w:type="dxa" w:w="7317"/>
            <w:tcMar>
              <w:top w:type="dxa" w:w="60"/>
              <w:left w:type="dxa" w:w="80"/>
              <w:bottom w:type="dxa" w:w="60"/>
              <w:right w:type="dxa" w:w="80"/>
            </w:tcMar>
          </w:tcPr>
          <w:p>
            <w:pPr>
              <w:jc w:val="left"/>
            </w:pPr>
            <w:r>
              <w:rPr>
                <w:sz w:val="18"/>
                <w:szCs w:val="18"/>
              </w:rPr>
              <w:t xml:space="preserve">BI path (Fabric F2 + Power BI, about USD 460)</w:t>
            </w:r>
          </w:p>
        </w:tc>
        <w:tc>
          <w:tcPr>
            <w:tcW w:type="dxa" w:w="4715"/>
            <w:tcMar>
              <w:top w:type="dxa" w:w="60"/>
              <w:left w:type="dxa" w:w="80"/>
              <w:bottom w:type="dxa" w:w="60"/>
              <w:right w:type="dxa" w:w="80"/>
            </w:tcMar>
          </w:tcPr>
          <w:p>
            <w:pPr>
              <w:jc w:val="left"/>
            </w:pPr>
            <w:r>
              <w:rPr>
                <w:sz w:val="18"/>
                <w:szCs w:val="18"/>
              </w:rPr>
              <w:t xml:space="preserve">deferred until the reporting need is confirmed</w:t>
            </w:r>
          </w:p>
        </w:tc>
        <w:tc>
          <w:tcPr>
            <w:tcW w:type="dxa" w:w="2276"/>
            <w:tcMar>
              <w:top w:type="dxa" w:w="60"/>
              <w:left w:type="dxa" w:w="80"/>
              <w:bottom w:type="dxa" w:w="60"/>
              <w:right w:type="dxa" w:w="80"/>
            </w:tcMar>
          </w:tcPr>
          <w:p>
            <w:pPr>
              <w:jc w:val="left"/>
            </w:pPr>
            <w:r>
              <w:rPr>
                <w:sz w:val="18"/>
                <w:szCs w:val="18"/>
              </w:rPr>
              <w:t xml:space="preserve">when reporting needs it</w:t>
            </w:r>
          </w:p>
        </w:tc>
      </w:tr>
      <w:tr>
        <w:tc>
          <w:tcPr>
            <w:tcW w:type="dxa" w:w="488"/>
            <w:tcMar>
              <w:top w:type="dxa" w:w="60"/>
              <w:left w:type="dxa" w:w="80"/>
              <w:bottom w:type="dxa" w:w="60"/>
              <w:right w:type="dxa" w:w="80"/>
            </w:tcMar>
          </w:tcPr>
          <w:p>
            <w:pPr>
              <w:jc w:val="left"/>
            </w:pPr>
            <w:r>
              <w:rPr>
                <w:sz w:val="18"/>
                <w:szCs w:val="18"/>
              </w:rPr>
              <w:t xml:space="preserve">6</w:t>
            </w:r>
          </w:p>
        </w:tc>
        <w:tc>
          <w:tcPr>
            <w:tcW w:type="dxa" w:w="7317"/>
            <w:tcMar>
              <w:top w:type="dxa" w:w="60"/>
              <w:left w:type="dxa" w:w="80"/>
              <w:bottom w:type="dxa" w:w="60"/>
              <w:right w:type="dxa" w:w="80"/>
            </w:tcMar>
          </w:tcPr>
          <w:p>
            <w:pPr>
              <w:jc w:val="left"/>
            </w:pPr>
            <w:r>
              <w:rPr>
                <w:sz w:val="18"/>
                <w:szCs w:val="18"/>
              </w:rPr>
              <w:t xml:space="preserve">Load tests: one certified Azure Load Testing run (about USD 1,900) plus Locust runs on Container Apps Jobs (about USD 20 each)</w:t>
            </w:r>
          </w:p>
        </w:tc>
        <w:tc>
          <w:tcPr>
            <w:tcW w:type="dxa" w:w="4715"/>
            <w:tcMar>
              <w:top w:type="dxa" w:w="60"/>
              <w:left w:type="dxa" w:w="80"/>
              <w:bottom w:type="dxa" w:w="60"/>
              <w:right w:type="dxa" w:w="80"/>
            </w:tcMar>
          </w:tcPr>
          <w:p>
            <w:pPr>
              <w:jc w:val="left"/>
            </w:pPr>
            <w:r>
              <w:rPr>
                <w:sz w:val="18"/>
                <w:szCs w:val="18"/>
              </w:rPr>
              <w:t xml:space="preserve">yes</w:t>
            </w:r>
          </w:p>
        </w:tc>
        <w:tc>
          <w:tcPr>
            <w:tcW w:type="dxa" w:w="2276"/>
            <w:tcMar>
              <w:top w:type="dxa" w:w="60"/>
              <w:left w:type="dxa" w:w="80"/>
              <w:bottom w:type="dxa" w:w="60"/>
              <w:right w:type="dxa" w:w="80"/>
            </w:tcMar>
          </w:tcPr>
          <w:p>
            <w:pPr>
              <w:jc w:val="left"/>
            </w:pPr>
            <w:r>
              <w:rPr>
                <w:sz w:val="18"/>
                <w:szCs w:val="18"/>
              </w:rPr>
              <w:t xml:space="preserve">before wave 1</w:t>
            </w:r>
          </w:p>
        </w:tc>
      </w:tr>
      <w:tr>
        <w:tc>
          <w:tcPr>
            <w:tcW w:type="dxa" w:w="488"/>
            <w:tcMar>
              <w:top w:type="dxa" w:w="60"/>
              <w:left w:type="dxa" w:w="80"/>
              <w:bottom w:type="dxa" w:w="60"/>
              <w:right w:type="dxa" w:w="80"/>
            </w:tcMar>
          </w:tcPr>
          <w:p>
            <w:pPr>
              <w:jc w:val="left"/>
            </w:pPr>
            <w:r>
              <w:rPr>
                <w:sz w:val="18"/>
                <w:szCs w:val="18"/>
              </w:rPr>
              <w:t xml:space="preserve">7</w:t>
            </w:r>
          </w:p>
        </w:tc>
        <w:tc>
          <w:tcPr>
            <w:tcW w:type="dxa" w:w="7317"/>
            <w:tcMar>
              <w:top w:type="dxa" w:w="60"/>
              <w:left w:type="dxa" w:w="80"/>
              <w:bottom w:type="dxa" w:w="60"/>
              <w:right w:type="dxa" w:w="80"/>
            </w:tcMar>
          </w:tcPr>
          <w:p>
            <w:pPr>
              <w:jc w:val="left"/>
            </w:pPr>
            <w:r>
              <w:rPr>
                <w:sz w:val="18"/>
                <w:szCs w:val="18"/>
              </w:rPr>
              <w:t xml:space="preserve">Region: Southeast Asia unless the Dhaka latency bake-off favours Central India by 25 % (all figures are Southeast Asia prices and would be re-priced)</w:t>
            </w:r>
          </w:p>
        </w:tc>
        <w:tc>
          <w:tcPr>
            <w:tcW w:type="dxa" w:w="4715"/>
            <w:tcMar>
              <w:top w:type="dxa" w:w="60"/>
              <w:left w:type="dxa" w:w="80"/>
              <w:bottom w:type="dxa" w:w="60"/>
              <w:right w:type="dxa" w:w="80"/>
            </w:tcMar>
          </w:tcPr>
          <w:p>
            <w:pPr>
              <w:jc w:val="left"/>
            </w:pPr>
            <w:r>
              <w:rPr>
                <w:sz w:val="18"/>
                <w:szCs w:val="18"/>
              </w:rPr>
              <w:t xml:space="preserve">Southeast Asia</w:t>
            </w:r>
          </w:p>
        </w:tc>
        <w:tc>
          <w:tcPr>
            <w:tcW w:type="dxa" w:w="2276"/>
            <w:tcMar>
              <w:top w:type="dxa" w:w="60"/>
              <w:left w:type="dxa" w:w="80"/>
              <w:bottom w:type="dxa" w:w="60"/>
              <w:right w:type="dxa" w:w="80"/>
            </w:tcMar>
          </w:tcPr>
          <w:p>
            <w:pPr>
              <w:jc w:val="left"/>
            </w:pPr>
            <w:r>
              <w:rPr>
                <w:sz w:val="18"/>
                <w:szCs w:val="18"/>
              </w:rPr>
              <w:t xml:space="preserve">before the first prod deploy</w:t>
            </w:r>
          </w:p>
        </w:tc>
      </w:tr>
      <w:tr>
        <w:tc>
          <w:tcPr>
            <w:tcW w:type="dxa" w:w="488"/>
            <w:tcMar>
              <w:top w:type="dxa" w:w="60"/>
              <w:left w:type="dxa" w:w="80"/>
              <w:bottom w:type="dxa" w:w="60"/>
              <w:right w:type="dxa" w:w="80"/>
            </w:tcMar>
          </w:tcPr>
          <w:p>
            <w:pPr>
              <w:jc w:val="left"/>
            </w:pPr>
            <w:r>
              <w:rPr>
                <w:sz w:val="18"/>
                <w:szCs w:val="18"/>
              </w:rPr>
              <w:t xml:space="preserve">8</w:t>
            </w:r>
          </w:p>
        </w:tc>
        <w:tc>
          <w:tcPr>
            <w:tcW w:type="dxa" w:w="7317"/>
            <w:tcMar>
              <w:top w:type="dxa" w:w="60"/>
              <w:left w:type="dxa" w:w="80"/>
              <w:bottom w:type="dxa" w:w="60"/>
              <w:right w:type="dxa" w:w="80"/>
            </w:tcMar>
          </w:tcPr>
          <w:p>
            <w:pPr>
              <w:jc w:val="left"/>
            </w:pPr>
            <w:r>
              <w:rPr>
                <w:sz w:val="18"/>
                <w:szCs w:val="18"/>
              </w:rPr>
              <w:t xml:space="preserve">1-year PostgreSQL reservations after 30 stable days (saves about USD 855 a month in Southeast Asia, 315 in East Asia)</w:t>
            </w:r>
          </w:p>
        </w:tc>
        <w:tc>
          <w:tcPr>
            <w:tcW w:type="dxa" w:w="4715"/>
            <w:tcMar>
              <w:top w:type="dxa" w:w="60"/>
              <w:left w:type="dxa" w:w="80"/>
              <w:bottom w:type="dxa" w:w="60"/>
              <w:right w:type="dxa" w:w="80"/>
            </w:tcMar>
          </w:tcPr>
          <w:p>
            <w:pPr>
              <w:jc w:val="left"/>
            </w:pPr>
            <w:r>
              <w:rPr>
                <w:sz w:val="18"/>
                <w:szCs w:val="18"/>
              </w:rPr>
              <w:t xml:space="preserve">recommended</w:t>
            </w:r>
          </w:p>
        </w:tc>
        <w:tc>
          <w:tcPr>
            <w:tcW w:type="dxa" w:w="2276"/>
            <w:tcMar>
              <w:top w:type="dxa" w:w="60"/>
              <w:left w:type="dxa" w:w="80"/>
              <w:bottom w:type="dxa" w:w="60"/>
              <w:right w:type="dxa" w:w="80"/>
            </w:tcMar>
          </w:tcPr>
          <w:p>
            <w:pPr>
              <w:jc w:val="left"/>
            </w:pPr>
            <w:r>
              <w:rPr>
                <w:sz w:val="18"/>
                <w:szCs w:val="18"/>
              </w:rPr>
              <w:t xml:space="preserve">month 2 and when DR is built</w:t>
            </w:r>
          </w:p>
        </w:tc>
      </w:tr>
      <w:tr>
        <w:tc>
          <w:tcPr>
            <w:tcW w:type="dxa" w:w="488"/>
            <w:tcMar>
              <w:top w:type="dxa" w:w="60"/>
              <w:left w:type="dxa" w:w="80"/>
              <w:bottom w:type="dxa" w:w="60"/>
              <w:right w:type="dxa" w:w="80"/>
            </w:tcMar>
          </w:tcPr>
          <w:p>
            <w:pPr>
              <w:jc w:val="left"/>
            </w:pPr>
            <w:r>
              <w:rPr>
                <w:sz w:val="18"/>
                <w:szCs w:val="18"/>
              </w:rPr>
              <w:t xml:space="preserve">9</w:t>
            </w:r>
          </w:p>
        </w:tc>
        <w:tc>
          <w:tcPr>
            <w:tcW w:type="dxa" w:w="7317"/>
            <w:tcMar>
              <w:top w:type="dxa" w:w="60"/>
              <w:left w:type="dxa" w:w="80"/>
              <w:bottom w:type="dxa" w:w="60"/>
              <w:right w:type="dxa" w:w="80"/>
            </w:tcMar>
          </w:tcPr>
          <w:p>
            <w:pPr>
              <w:jc w:val="left"/>
            </w:pPr>
            <w:r>
              <w:rPr>
                <w:sz w:val="18"/>
                <w:szCs w:val="18"/>
              </w:rPr>
              <w:t xml:space="preserve">Data-lake account zone redundancy (ZRS needs the sponsor's written yes, </w:t>
            </w:r>
            <w:r>
              <w:rPr>
                <w:rFonts w:ascii="Consolas" w:cs="Consolas" w:eastAsia="Consolas" w:hAnsi="Consolas"/>
                <w:sz w:val="18"/>
                <w:szCs w:val="18"/>
              </w:rPr>
              <w:t xml:space="preserve">docs/28</w:t>
            </w:r>
            <w:r>
              <w:rPr>
                <w:sz w:val="18"/>
                <w:szCs w:val="18"/>
              </w:rPr>
              <w:t xml:space="preserve">)</w:t>
            </w:r>
          </w:p>
        </w:tc>
        <w:tc>
          <w:tcPr>
            <w:tcW w:type="dxa" w:w="4715"/>
            <w:tcMar>
              <w:top w:type="dxa" w:w="60"/>
              <w:left w:type="dxa" w:w="80"/>
              <w:bottom w:type="dxa" w:w="60"/>
              <w:right w:type="dxa" w:w="80"/>
            </w:tcMar>
          </w:tcPr>
          <w:p>
            <w:pPr>
              <w:jc w:val="left"/>
            </w:pPr>
            <w:r>
              <w:rPr>
                <w:sz w:val="18"/>
                <w:szCs w:val="18"/>
              </w:rPr>
              <w:t xml:space="preserve">ZRS</w:t>
            </w:r>
          </w:p>
        </w:tc>
        <w:tc>
          <w:tcPr>
            <w:tcW w:type="dxa" w:w="2276"/>
            <w:tcMar>
              <w:top w:type="dxa" w:w="60"/>
              <w:left w:type="dxa" w:w="80"/>
              <w:bottom w:type="dxa" w:w="60"/>
              <w:right w:type="dxa" w:w="80"/>
            </w:tcMar>
          </w:tcPr>
          <w:p>
            <w:pPr>
              <w:jc w:val="left"/>
            </w:pPr>
            <w:r>
              <w:rPr>
                <w:sz w:val="18"/>
                <w:szCs w:val="18"/>
              </w:rPr>
              <w:t xml:space="preserve">before the first prod deploy</w:t>
            </w:r>
          </w:p>
        </w:tc>
      </w:tr>
      <w:tr>
        <w:tc>
          <w:tcPr>
            <w:tcW w:type="dxa" w:w="488"/>
            <w:tcMar>
              <w:top w:type="dxa" w:w="60"/>
              <w:left w:type="dxa" w:w="80"/>
              <w:bottom w:type="dxa" w:w="60"/>
              <w:right w:type="dxa" w:w="80"/>
            </w:tcMar>
          </w:tcPr>
          <w:p>
            <w:pPr>
              <w:jc w:val="left"/>
            </w:pPr>
            <w:r>
              <w:rPr>
                <w:sz w:val="18"/>
                <w:szCs w:val="18"/>
              </w:rPr>
              <w:t xml:space="preserve">10</w:t>
            </w:r>
          </w:p>
        </w:tc>
        <w:tc>
          <w:tcPr>
            <w:tcW w:type="dxa" w:w="7317"/>
            <w:tcMar>
              <w:top w:type="dxa" w:w="60"/>
              <w:left w:type="dxa" w:w="80"/>
              <w:bottom w:type="dxa" w:w="60"/>
              <w:right w:type="dxa" w:w="80"/>
            </w:tcMar>
          </w:tcPr>
          <w:p>
            <w:pPr>
              <w:jc w:val="left"/>
            </w:pPr>
            <w:r>
              <w:rPr>
                <w:sz w:val="18"/>
                <w:szCs w:val="18"/>
              </w:rPr>
              <w:t xml:space="preserve">Budget amount for </w:t>
            </w:r>
            <w:r>
              <w:rPr>
                <w:rFonts w:ascii="Consolas" w:cs="Consolas" w:eastAsia="Consolas" w:hAnsi="Consolas"/>
                <w:sz w:val="18"/>
                <w:szCs w:val="18"/>
              </w:rPr>
              <w:t xml:space="preserve">budget-aron-prod</w:t>
            </w:r>
          </w:p>
        </w:tc>
        <w:tc>
          <w:tcPr>
            <w:tcW w:type="dxa" w:w="4715"/>
            <w:tcMar>
              <w:top w:type="dxa" w:w="60"/>
              <w:left w:type="dxa" w:w="80"/>
              <w:bottom w:type="dxa" w:w="60"/>
              <w:right w:type="dxa" w:w="80"/>
            </w:tcMar>
          </w:tcPr>
          <w:p>
            <w:pPr>
              <w:jc w:val="left"/>
            </w:pPr>
            <w:r>
              <w:rPr>
                <w:sz w:val="18"/>
                <w:szCs w:val="18"/>
              </w:rPr>
              <w:t xml:space="preserve">7,000 now; 9,000 with DR and buffer; 10,000 with the sites</w:t>
            </w:r>
          </w:p>
        </w:tc>
        <w:tc>
          <w:tcPr>
            <w:tcW w:type="dxa" w:w="2276"/>
            <w:tcMar>
              <w:top w:type="dxa" w:w="60"/>
              <w:left w:type="dxa" w:w="80"/>
              <w:bottom w:type="dxa" w:w="60"/>
              <w:right w:type="dxa" w:w="80"/>
            </w:tcMar>
          </w:tcPr>
          <w:p>
            <w:pPr>
              <w:jc w:val="left"/>
            </w:pPr>
            <w:r>
              <w:rPr>
                <w:sz w:val="18"/>
                <w:szCs w:val="18"/>
              </w:rPr>
              <w:t xml:space="preserve">at the move</w:t>
            </w:r>
          </w:p>
        </w:tc>
      </w:tr>
    </w:tbl>
    <w:p>
      <w:pPr>
        <w:spacing w:after="120"/>
      </w:pPr>
    </w:p>
    <w:p>
      <w:pPr>
        <w:pStyle w:val="Heading2"/>
        <w:spacing w:after="120" w:before="200"/>
      </w:pPr>
      <w:r>
        <w:t xml:space="preserve">Glossary</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741"/>
        <w:gridCol w:w="13055"/>
      </w:tblGrid>
      <w:tr>
        <w:trPr>
          <w:tblHeader/>
        </w:trPr>
        <w:tc>
          <w:tcPr>
            <w:tcW w:type="dxa" w:w="1741"/>
            <w:shd w:fill="E8EEF7" w:color="auto" w:val="clear"/>
            <w:tcMar>
              <w:top w:type="dxa" w:w="60"/>
              <w:left w:type="dxa" w:w="80"/>
              <w:bottom w:type="dxa" w:w="60"/>
              <w:right w:type="dxa" w:w="80"/>
            </w:tcMar>
          </w:tcPr>
          <w:p>
            <w:pPr>
              <w:jc w:val="left"/>
            </w:pPr>
            <w:r>
              <w:rPr>
                <w:b/>
                <w:bCs/>
                <w:sz w:val="20"/>
                <w:szCs w:val="20"/>
              </w:rPr>
              <w:t xml:space="preserve">Term</w:t>
            </w:r>
          </w:p>
        </w:tc>
        <w:tc>
          <w:tcPr>
            <w:tcW w:type="dxa" w:w="13055"/>
            <w:shd w:fill="E8EEF7" w:color="auto" w:val="clear"/>
            <w:tcMar>
              <w:top w:type="dxa" w:w="60"/>
              <w:left w:type="dxa" w:w="80"/>
              <w:bottom w:type="dxa" w:w="60"/>
              <w:right w:type="dxa" w:w="80"/>
            </w:tcMar>
          </w:tcPr>
          <w:p>
            <w:pPr>
              <w:jc w:val="left"/>
            </w:pPr>
            <w:r>
              <w:rPr>
                <w:b/>
                <w:bCs/>
                <w:sz w:val="20"/>
                <w:szCs w:val="20"/>
              </w:rPr>
              <w:t xml:space="preserve">Plain meaning</w:t>
            </w:r>
          </w:p>
        </w:tc>
      </w:tr>
      <w:tr>
        <w:tc>
          <w:tcPr>
            <w:tcW w:type="dxa" w:w="1741"/>
            <w:tcMar>
              <w:top w:type="dxa" w:w="60"/>
              <w:left w:type="dxa" w:w="80"/>
              <w:bottom w:type="dxa" w:w="60"/>
              <w:right w:type="dxa" w:w="80"/>
            </w:tcMar>
          </w:tcPr>
          <w:p>
            <w:pPr>
              <w:jc w:val="left"/>
            </w:pPr>
            <w:r>
              <w:rPr>
                <w:sz w:val="20"/>
                <w:szCs w:val="20"/>
              </w:rPr>
              <w:t xml:space="preserve">RPO</w:t>
            </w:r>
          </w:p>
        </w:tc>
        <w:tc>
          <w:tcPr>
            <w:tcW w:type="dxa" w:w="13055"/>
            <w:tcMar>
              <w:top w:type="dxa" w:w="60"/>
              <w:left w:type="dxa" w:w="80"/>
              <w:bottom w:type="dxa" w:w="60"/>
              <w:right w:type="dxa" w:w="80"/>
            </w:tcMar>
          </w:tcPr>
          <w:p>
            <w:pPr>
              <w:jc w:val="left"/>
            </w:pPr>
            <w:r>
              <w:rPr>
                <w:sz w:val="20"/>
                <w:szCs w:val="20"/>
              </w:rPr>
              <w:t xml:space="preserve">recovery point objective: how much data could be lost in a failure (0 = none)</w:t>
            </w:r>
          </w:p>
        </w:tc>
      </w:tr>
      <w:tr>
        <w:tc>
          <w:tcPr>
            <w:tcW w:type="dxa" w:w="1741"/>
            <w:tcMar>
              <w:top w:type="dxa" w:w="60"/>
              <w:left w:type="dxa" w:w="80"/>
              <w:bottom w:type="dxa" w:w="60"/>
              <w:right w:type="dxa" w:w="80"/>
            </w:tcMar>
          </w:tcPr>
          <w:p>
            <w:pPr>
              <w:jc w:val="left"/>
            </w:pPr>
            <w:r>
              <w:rPr>
                <w:sz w:val="20"/>
                <w:szCs w:val="20"/>
              </w:rPr>
              <w:t xml:space="preserve">RTO</w:t>
            </w:r>
          </w:p>
        </w:tc>
        <w:tc>
          <w:tcPr>
            <w:tcW w:type="dxa" w:w="13055"/>
            <w:tcMar>
              <w:top w:type="dxa" w:w="60"/>
              <w:left w:type="dxa" w:w="80"/>
              <w:bottom w:type="dxa" w:w="60"/>
              <w:right w:type="dxa" w:w="80"/>
            </w:tcMar>
          </w:tcPr>
          <w:p>
            <w:pPr>
              <w:jc w:val="left"/>
            </w:pPr>
            <w:r>
              <w:rPr>
                <w:sz w:val="20"/>
                <w:szCs w:val="20"/>
              </w:rPr>
              <w:t xml:space="preserve">recovery time objective: how long the server side is unavailable; phones keep selling throughout</w:t>
            </w:r>
          </w:p>
        </w:tc>
      </w:tr>
      <w:tr>
        <w:tc>
          <w:tcPr>
            <w:tcW w:type="dxa" w:w="1741"/>
            <w:tcMar>
              <w:top w:type="dxa" w:w="60"/>
              <w:left w:type="dxa" w:w="80"/>
              <w:bottom w:type="dxa" w:w="60"/>
              <w:right w:type="dxa" w:w="80"/>
            </w:tcMar>
          </w:tcPr>
          <w:p>
            <w:pPr>
              <w:jc w:val="left"/>
            </w:pPr>
            <w:r>
              <w:rPr>
                <w:sz w:val="20"/>
                <w:szCs w:val="20"/>
              </w:rPr>
              <w:t xml:space="preserve">HA</w:t>
            </w:r>
          </w:p>
        </w:tc>
        <w:tc>
          <w:tcPr>
            <w:tcW w:type="dxa" w:w="13055"/>
            <w:tcMar>
              <w:top w:type="dxa" w:w="60"/>
              <w:left w:type="dxa" w:w="80"/>
              <w:bottom w:type="dxa" w:w="60"/>
              <w:right w:type="dxa" w:w="80"/>
            </w:tcMar>
          </w:tcPr>
          <w:p>
            <w:pPr>
              <w:jc w:val="left"/>
            </w:pPr>
            <w:r>
              <w:rPr>
                <w:sz w:val="20"/>
                <w:szCs w:val="20"/>
              </w:rPr>
              <w:t xml:space="preserve">high availability: a synchronous standby copy of the database in a second zone that takes over automatically</w:t>
            </w:r>
          </w:p>
        </w:tc>
      </w:tr>
      <w:tr>
        <w:tc>
          <w:tcPr>
            <w:tcW w:type="dxa" w:w="1741"/>
            <w:tcMar>
              <w:top w:type="dxa" w:w="60"/>
              <w:left w:type="dxa" w:w="80"/>
              <w:bottom w:type="dxa" w:w="60"/>
              <w:right w:type="dxa" w:w="80"/>
            </w:tcMar>
          </w:tcPr>
          <w:p>
            <w:pPr>
              <w:jc w:val="left"/>
            </w:pPr>
            <w:r>
              <w:rPr>
                <w:sz w:val="20"/>
                <w:szCs w:val="20"/>
              </w:rPr>
              <w:t xml:space="preserve">PITR</w:t>
            </w:r>
          </w:p>
        </w:tc>
        <w:tc>
          <w:tcPr>
            <w:tcW w:type="dxa" w:w="13055"/>
            <w:tcMar>
              <w:top w:type="dxa" w:w="60"/>
              <w:left w:type="dxa" w:w="80"/>
              <w:bottom w:type="dxa" w:w="60"/>
              <w:right w:type="dxa" w:w="80"/>
            </w:tcMar>
          </w:tcPr>
          <w:p>
            <w:pPr>
              <w:jc w:val="left"/>
            </w:pPr>
            <w:r>
              <w:rPr>
                <w:sz w:val="20"/>
                <w:szCs w:val="20"/>
              </w:rPr>
              <w:t xml:space="preserve">point-in-time restore: restoring the database to any minute of the last 35 days, onto a new server</w:t>
            </w:r>
          </w:p>
        </w:tc>
      </w:tr>
      <w:tr>
        <w:tc>
          <w:tcPr>
            <w:tcW w:type="dxa" w:w="1741"/>
            <w:tcMar>
              <w:top w:type="dxa" w:w="60"/>
              <w:left w:type="dxa" w:w="80"/>
              <w:bottom w:type="dxa" w:w="60"/>
              <w:right w:type="dxa" w:w="80"/>
            </w:tcMar>
          </w:tcPr>
          <w:p>
            <w:pPr>
              <w:jc w:val="left"/>
            </w:pPr>
            <w:r>
              <w:rPr>
                <w:sz w:val="20"/>
                <w:szCs w:val="20"/>
              </w:rPr>
              <w:t xml:space="preserve">IOPS</w:t>
            </w:r>
          </w:p>
        </w:tc>
        <w:tc>
          <w:tcPr>
            <w:tcW w:type="dxa" w:w="13055"/>
            <w:tcMar>
              <w:top w:type="dxa" w:w="60"/>
              <w:left w:type="dxa" w:w="80"/>
              <w:bottom w:type="dxa" w:w="60"/>
              <w:right w:type="dxa" w:w="80"/>
            </w:tcMar>
          </w:tcPr>
          <w:p>
            <w:pPr>
              <w:jc w:val="left"/>
            </w:pPr>
            <w:r>
              <w:rPr>
                <w:sz w:val="20"/>
                <w:szCs w:val="20"/>
              </w:rPr>
              <w:t xml:space="preserve">input/output operations per second: how many disk reads and writes a second the database disk can do</w:t>
            </w:r>
          </w:p>
        </w:tc>
      </w:tr>
      <w:tr>
        <w:tc>
          <w:tcPr>
            <w:tcW w:type="dxa" w:w="1741"/>
            <w:tcMar>
              <w:top w:type="dxa" w:w="60"/>
              <w:left w:type="dxa" w:w="80"/>
              <w:bottom w:type="dxa" w:w="60"/>
              <w:right w:type="dxa" w:w="80"/>
            </w:tcMar>
          </w:tcPr>
          <w:p>
            <w:pPr>
              <w:jc w:val="left"/>
            </w:pPr>
            <w:r>
              <w:rPr>
                <w:sz w:val="20"/>
                <w:szCs w:val="20"/>
              </w:rPr>
              <w:t xml:space="preserve">WAL</w:t>
            </w:r>
          </w:p>
        </w:tc>
        <w:tc>
          <w:tcPr>
            <w:tcW w:type="dxa" w:w="13055"/>
            <w:tcMar>
              <w:top w:type="dxa" w:w="60"/>
              <w:left w:type="dxa" w:w="80"/>
              <w:bottom w:type="dxa" w:w="60"/>
              <w:right w:type="dxa" w:w="80"/>
            </w:tcMar>
          </w:tcPr>
          <w:p>
            <w:pPr>
              <w:jc w:val="left"/>
            </w:pPr>
            <w:r>
              <w:rPr>
                <w:sz w:val="20"/>
                <w:szCs w:val="20"/>
              </w:rPr>
              <w:t xml:space="preserve">write-ahead log: the stream of database changes that the standby and the replicas replay</w:t>
            </w:r>
          </w:p>
        </w:tc>
      </w:tr>
      <w:tr>
        <w:tc>
          <w:tcPr>
            <w:tcW w:type="dxa" w:w="1741"/>
            <w:tcMar>
              <w:top w:type="dxa" w:w="60"/>
              <w:left w:type="dxa" w:w="80"/>
              <w:bottom w:type="dxa" w:w="60"/>
              <w:right w:type="dxa" w:w="80"/>
            </w:tcMar>
          </w:tcPr>
          <w:p>
            <w:pPr>
              <w:jc w:val="left"/>
            </w:pPr>
            <w:r>
              <w:rPr>
                <w:sz w:val="20"/>
                <w:szCs w:val="20"/>
              </w:rPr>
              <w:t xml:space="preserve">RA-GZRS</w:t>
            </w:r>
          </w:p>
        </w:tc>
        <w:tc>
          <w:tcPr>
            <w:tcW w:type="dxa" w:w="13055"/>
            <w:tcMar>
              <w:top w:type="dxa" w:w="60"/>
              <w:left w:type="dxa" w:w="80"/>
              <w:bottom w:type="dxa" w:w="60"/>
              <w:right w:type="dxa" w:w="80"/>
            </w:tcMar>
          </w:tcPr>
          <w:p>
            <w:pPr>
              <w:jc w:val="left"/>
            </w:pPr>
            <w:r>
              <w:rPr>
                <w:sz w:val="20"/>
                <w:szCs w:val="20"/>
              </w:rPr>
              <w:t xml:space="preserve">read-access geo-zone-redundant storage: three copies in three zones plus a readable copy in a second region</w:t>
            </w:r>
          </w:p>
        </w:tc>
      </w:tr>
      <w:tr>
        <w:tc>
          <w:tcPr>
            <w:tcW w:type="dxa" w:w="1741"/>
            <w:tcMar>
              <w:top w:type="dxa" w:w="60"/>
              <w:left w:type="dxa" w:w="80"/>
              <w:bottom w:type="dxa" w:w="60"/>
              <w:right w:type="dxa" w:w="80"/>
            </w:tcMar>
          </w:tcPr>
          <w:p>
            <w:pPr>
              <w:jc w:val="left"/>
            </w:pPr>
            <w:r>
              <w:rPr>
                <w:sz w:val="20"/>
                <w:szCs w:val="20"/>
              </w:rPr>
              <w:t xml:space="preserve">SAS</w:t>
            </w:r>
          </w:p>
        </w:tc>
        <w:tc>
          <w:tcPr>
            <w:tcW w:type="dxa" w:w="13055"/>
            <w:tcMar>
              <w:top w:type="dxa" w:w="60"/>
              <w:left w:type="dxa" w:w="80"/>
              <w:bottom w:type="dxa" w:w="60"/>
              <w:right w:type="dxa" w:w="80"/>
            </w:tcMar>
          </w:tcPr>
          <w:p>
            <w:pPr>
              <w:jc w:val="left"/>
            </w:pPr>
            <w:r>
              <w:rPr>
                <w:sz w:val="20"/>
                <w:szCs w:val="20"/>
              </w:rPr>
              <w:t xml:space="preserve">shared access signature: a short-lived, write-only link that lets a phone upload one photo straight to storage</w:t>
            </w:r>
          </w:p>
        </w:tc>
      </w:tr>
      <w:tr>
        <w:tc>
          <w:tcPr>
            <w:tcW w:type="dxa" w:w="1741"/>
            <w:tcMar>
              <w:top w:type="dxa" w:w="60"/>
              <w:left w:type="dxa" w:w="80"/>
              <w:bottom w:type="dxa" w:w="60"/>
              <w:right w:type="dxa" w:w="80"/>
            </w:tcMar>
          </w:tcPr>
          <w:p>
            <w:pPr>
              <w:jc w:val="left"/>
            </w:pPr>
            <w:r>
              <w:rPr>
                <w:sz w:val="20"/>
                <w:szCs w:val="20"/>
              </w:rPr>
              <w:t xml:space="preserve">WAF</w:t>
            </w:r>
          </w:p>
        </w:tc>
        <w:tc>
          <w:tcPr>
            <w:tcW w:type="dxa" w:w="13055"/>
            <w:tcMar>
              <w:top w:type="dxa" w:w="60"/>
              <w:left w:type="dxa" w:w="80"/>
              <w:bottom w:type="dxa" w:w="60"/>
              <w:right w:type="dxa" w:w="80"/>
            </w:tcMar>
          </w:tcPr>
          <w:p>
            <w:pPr>
              <w:jc w:val="left"/>
            </w:pPr>
            <w:r>
              <w:rPr>
                <w:sz w:val="20"/>
                <w:szCs w:val="20"/>
              </w:rPr>
              <w:t xml:space="preserve">web application firewall: the filter in front of the API that blocks attacks and limits abusive traffic</w:t>
            </w:r>
          </w:p>
        </w:tc>
      </w:tr>
      <w:tr>
        <w:tc>
          <w:tcPr>
            <w:tcW w:type="dxa" w:w="1741"/>
            <w:tcMar>
              <w:top w:type="dxa" w:w="60"/>
              <w:left w:type="dxa" w:w="80"/>
              <w:bottom w:type="dxa" w:w="60"/>
              <w:right w:type="dxa" w:w="80"/>
            </w:tcMar>
          </w:tcPr>
          <w:p>
            <w:pPr>
              <w:jc w:val="left"/>
            </w:pPr>
            <w:r>
              <w:rPr>
                <w:sz w:val="20"/>
                <w:szCs w:val="20"/>
              </w:rPr>
              <w:t xml:space="preserve">Private Link</w:t>
            </w:r>
          </w:p>
        </w:tc>
        <w:tc>
          <w:tcPr>
            <w:tcW w:type="dxa" w:w="13055"/>
            <w:tcMar>
              <w:top w:type="dxa" w:w="60"/>
              <w:left w:type="dxa" w:w="80"/>
              <w:bottom w:type="dxa" w:w="60"/>
              <w:right w:type="dxa" w:w="80"/>
            </w:tcMar>
          </w:tcPr>
          <w:p>
            <w:pPr>
              <w:jc w:val="left"/>
            </w:pPr>
            <w:r>
              <w:rPr>
                <w:sz w:val="20"/>
                <w:szCs w:val="20"/>
              </w:rPr>
              <w:t xml:space="preserve">a private network path from Front Door to the application, so the application has no public address</w:t>
            </w:r>
          </w:p>
        </w:tc>
      </w:tr>
      <w:tr>
        <w:tc>
          <w:tcPr>
            <w:tcW w:type="dxa" w:w="1741"/>
            <w:tcMar>
              <w:top w:type="dxa" w:w="60"/>
              <w:left w:type="dxa" w:w="80"/>
              <w:bottom w:type="dxa" w:w="60"/>
              <w:right w:type="dxa" w:w="80"/>
            </w:tcMar>
          </w:tcPr>
          <w:p>
            <w:pPr>
              <w:jc w:val="left"/>
            </w:pPr>
            <w:r>
              <w:rPr>
                <w:sz w:val="20"/>
                <w:szCs w:val="20"/>
              </w:rPr>
              <w:t xml:space="preserve">PgBouncer</w:t>
            </w:r>
          </w:p>
        </w:tc>
        <w:tc>
          <w:tcPr>
            <w:tcW w:type="dxa" w:w="13055"/>
            <w:tcMar>
              <w:top w:type="dxa" w:w="60"/>
              <w:left w:type="dxa" w:w="80"/>
              <w:bottom w:type="dxa" w:w="60"/>
              <w:right w:type="dxa" w:w="80"/>
            </w:tcMar>
          </w:tcPr>
          <w:p>
            <w:pPr>
              <w:jc w:val="left"/>
            </w:pPr>
            <w:r>
              <w:rPr>
                <w:sz w:val="20"/>
                <w:szCs w:val="20"/>
              </w:rPr>
              <w:t xml:space="preserve">the connection pooler built into the database that turns hundreds of app connections into a few server connections</w:t>
            </w:r>
          </w:p>
        </w:tc>
      </w:tr>
      <w:tr>
        <w:tc>
          <w:tcPr>
            <w:tcW w:type="dxa" w:w="1741"/>
            <w:tcMar>
              <w:top w:type="dxa" w:w="60"/>
              <w:left w:type="dxa" w:w="80"/>
              <w:bottom w:type="dxa" w:w="60"/>
              <w:right w:type="dxa" w:w="80"/>
            </w:tcMar>
          </w:tcPr>
          <w:p>
            <w:pPr>
              <w:jc w:val="left"/>
            </w:pPr>
            <w:r>
              <w:rPr>
                <w:sz w:val="20"/>
                <w:szCs w:val="20"/>
              </w:rPr>
              <w:t xml:space="preserve">KEDA</w:t>
            </w:r>
          </w:p>
        </w:tc>
        <w:tc>
          <w:tcPr>
            <w:tcW w:type="dxa" w:w="13055"/>
            <w:tcMar>
              <w:top w:type="dxa" w:w="60"/>
              <w:left w:type="dxa" w:w="80"/>
              <w:bottom w:type="dxa" w:w="60"/>
              <w:right w:type="dxa" w:w="80"/>
            </w:tcMar>
          </w:tcPr>
          <w:p>
            <w:pPr>
              <w:jc w:val="left"/>
            </w:pPr>
            <w:r>
              <w:rPr>
                <w:sz w:val="20"/>
                <w:szCs w:val="20"/>
              </w:rPr>
              <w:t xml:space="preserve">the scaler that adds worker replicas when a queue or a backlog grows</w:t>
            </w:r>
          </w:p>
        </w:tc>
      </w:tr>
      <w:tr>
        <w:tc>
          <w:tcPr>
            <w:tcW w:type="dxa" w:w="1741"/>
            <w:tcMar>
              <w:top w:type="dxa" w:w="60"/>
              <w:left w:type="dxa" w:w="80"/>
              <w:bottom w:type="dxa" w:w="60"/>
              <w:right w:type="dxa" w:w="80"/>
            </w:tcMar>
          </w:tcPr>
          <w:p>
            <w:pPr>
              <w:jc w:val="left"/>
            </w:pPr>
            <w:r>
              <w:rPr>
                <w:sz w:val="20"/>
                <w:szCs w:val="20"/>
              </w:rPr>
              <w:t xml:space="preserve">OIDC</w:t>
            </w:r>
          </w:p>
        </w:tc>
        <w:tc>
          <w:tcPr>
            <w:tcW w:type="dxa" w:w="13055"/>
            <w:tcMar>
              <w:top w:type="dxa" w:w="60"/>
              <w:left w:type="dxa" w:w="80"/>
              <w:bottom w:type="dxa" w:w="60"/>
              <w:right w:type="dxa" w:w="80"/>
            </w:tcMar>
          </w:tcPr>
          <w:p>
            <w:pPr>
              <w:jc w:val="left"/>
            </w:pPr>
            <w:r>
              <w:rPr>
                <w:sz w:val="20"/>
                <w:szCs w:val="20"/>
              </w:rPr>
              <w:t xml:space="preserve">the federation that lets GitHub deploy to Azure without any stored password</w:t>
            </w:r>
          </w:p>
        </w:tc>
      </w:tr>
      <w:tr>
        <w:tc>
          <w:tcPr>
            <w:tcW w:type="dxa" w:w="1741"/>
            <w:tcMar>
              <w:top w:type="dxa" w:w="60"/>
              <w:left w:type="dxa" w:w="80"/>
              <w:bottom w:type="dxa" w:w="60"/>
              <w:right w:type="dxa" w:w="80"/>
            </w:tcMar>
          </w:tcPr>
          <w:p>
            <w:pPr>
              <w:jc w:val="left"/>
            </w:pPr>
            <w:r>
              <w:rPr>
                <w:sz w:val="20"/>
                <w:szCs w:val="20"/>
              </w:rPr>
              <w:t xml:space="preserve">BFF</w:t>
            </w:r>
          </w:p>
        </w:tc>
        <w:tc>
          <w:tcPr>
            <w:tcW w:type="dxa" w:w="13055"/>
            <w:tcMar>
              <w:top w:type="dxa" w:w="60"/>
              <w:left w:type="dxa" w:w="80"/>
              <w:bottom w:type="dxa" w:w="60"/>
              <w:right w:type="dxa" w:w="80"/>
            </w:tcMar>
          </w:tcPr>
          <w:p>
            <w:pPr>
              <w:jc w:val="left"/>
            </w:pPr>
            <w:r>
              <w:rPr>
                <w:sz w:val="20"/>
                <w:szCs w:val="20"/>
              </w:rPr>
              <w:t xml:space="preserve">backend-for-frontend: the web server's own calls to the API on behalf of the browser</w:t>
            </w:r>
          </w:p>
        </w:tc>
      </w:tr>
      <w:tr>
        <w:tc>
          <w:tcPr>
            <w:tcW w:type="dxa" w:w="1741"/>
            <w:tcMar>
              <w:top w:type="dxa" w:w="60"/>
              <w:left w:type="dxa" w:w="80"/>
              <w:bottom w:type="dxa" w:w="60"/>
              <w:right w:type="dxa" w:w="80"/>
            </w:tcMar>
          </w:tcPr>
          <w:p>
            <w:pPr>
              <w:jc w:val="left"/>
            </w:pPr>
            <w:r>
              <w:rPr>
                <w:sz w:val="20"/>
                <w:szCs w:val="20"/>
              </w:rPr>
              <w:t xml:space="preserve">p95</w:t>
            </w:r>
          </w:p>
        </w:tc>
        <w:tc>
          <w:tcPr>
            <w:tcW w:type="dxa" w:w="13055"/>
            <w:tcMar>
              <w:top w:type="dxa" w:w="60"/>
              <w:left w:type="dxa" w:w="80"/>
              <w:bottom w:type="dxa" w:w="60"/>
              <w:right w:type="dxa" w:w="80"/>
            </w:tcMar>
          </w:tcPr>
          <w:p>
            <w:pPr>
              <w:jc w:val="left"/>
            </w:pPr>
            <w:r>
              <w:rPr>
                <w:sz w:val="20"/>
                <w:szCs w:val="20"/>
              </w:rPr>
              <w:t xml:space="preserve">the time that 95 % of requests finish within</w:t>
            </w:r>
          </w:p>
        </w:tc>
      </w:tr>
      <w:tr>
        <w:tc>
          <w:tcPr>
            <w:tcW w:type="dxa" w:w="1741"/>
            <w:tcMar>
              <w:top w:type="dxa" w:w="60"/>
              <w:left w:type="dxa" w:w="80"/>
              <w:bottom w:type="dxa" w:w="60"/>
              <w:right w:type="dxa" w:w="80"/>
            </w:tcMar>
          </w:tcPr>
          <w:p>
            <w:pPr>
              <w:jc w:val="left"/>
            </w:pPr>
            <w:r>
              <w:rPr>
                <w:sz w:val="20"/>
                <w:szCs w:val="20"/>
              </w:rPr>
              <w:t xml:space="preserve">SLO</w:t>
            </w:r>
          </w:p>
        </w:tc>
        <w:tc>
          <w:tcPr>
            <w:tcW w:type="dxa" w:w="13055"/>
            <w:tcMar>
              <w:top w:type="dxa" w:w="60"/>
              <w:left w:type="dxa" w:w="80"/>
              <w:bottom w:type="dxa" w:w="60"/>
              <w:right w:type="dxa" w:w="80"/>
            </w:tcMar>
          </w:tcPr>
          <w:p>
            <w:pPr>
              <w:jc w:val="left"/>
            </w:pPr>
            <w:r>
              <w:rPr>
                <w:sz w:val="20"/>
                <w:szCs w:val="20"/>
              </w:rPr>
              <w:t xml:space="preserve">service-level objective: the availability or latency target the team commits to</w:t>
            </w:r>
          </w:p>
        </w:tc>
      </w:tr>
      <w:tr>
        <w:tc>
          <w:tcPr>
            <w:tcW w:type="dxa" w:w="1741"/>
            <w:tcMar>
              <w:top w:type="dxa" w:w="60"/>
              <w:left w:type="dxa" w:w="80"/>
              <w:bottom w:type="dxa" w:w="60"/>
              <w:right w:type="dxa" w:w="80"/>
            </w:tcMar>
          </w:tcPr>
          <w:p>
            <w:pPr>
              <w:jc w:val="left"/>
            </w:pPr>
            <w:r>
              <w:rPr>
                <w:sz w:val="20"/>
                <w:szCs w:val="20"/>
              </w:rPr>
              <w:t xml:space="preserve">Sev1/2/3</w:t>
            </w:r>
          </w:p>
        </w:tc>
        <w:tc>
          <w:tcPr>
            <w:tcW w:type="dxa" w:w="13055"/>
            <w:tcMar>
              <w:top w:type="dxa" w:w="60"/>
              <w:left w:type="dxa" w:w="80"/>
              <w:bottom w:type="dxa" w:w="60"/>
              <w:right w:type="dxa" w:w="80"/>
            </w:tcMar>
          </w:tcPr>
          <w:p>
            <w:pPr>
              <w:jc w:val="left"/>
            </w:pPr>
            <w:r>
              <w:rPr>
                <w:sz w:val="20"/>
                <w:szCs w:val="20"/>
              </w:rPr>
              <w:t xml:space="preserve">alert severities: act now / within the hour / next working day</w:t>
            </w:r>
          </w:p>
        </w:tc>
      </w:tr>
      <w:tr>
        <w:tc>
          <w:tcPr>
            <w:tcW w:type="dxa" w:w="1741"/>
            <w:tcMar>
              <w:top w:type="dxa" w:w="60"/>
              <w:left w:type="dxa" w:w="80"/>
              <w:bottom w:type="dxa" w:w="60"/>
              <w:right w:type="dxa" w:w="80"/>
            </w:tcMar>
          </w:tcPr>
          <w:p>
            <w:pPr>
              <w:jc w:val="left"/>
            </w:pPr>
            <w:r>
              <w:rPr>
                <w:sz w:val="20"/>
                <w:szCs w:val="20"/>
              </w:rPr>
              <w:t xml:space="preserve">S1–S10</w:t>
            </w:r>
          </w:p>
        </w:tc>
        <w:tc>
          <w:tcPr>
            <w:tcW w:type="dxa" w:w="13055"/>
            <w:tcMar>
              <w:top w:type="dxa" w:w="60"/>
              <w:left w:type="dxa" w:w="80"/>
              <w:bottom w:type="dxa" w:w="60"/>
              <w:right w:type="dxa" w:w="80"/>
            </w:tcMar>
          </w:tcPr>
          <w:p>
            <w:pPr>
              <w:jc w:val="left"/>
            </w:pPr>
            <w:r>
              <w:rPr>
                <w:sz w:val="20"/>
                <w:szCs w:val="20"/>
              </w:rPr>
              <w:t xml:space="preserve">the ten load-test scenarios of </w:t>
            </w:r>
            <w:r>
              <w:rPr>
                <w:rFonts w:ascii="Consolas" w:cs="Consolas" w:eastAsia="Consolas" w:hAnsi="Consolas"/>
                <w:sz w:val="20"/>
                <w:szCs w:val="20"/>
              </w:rPr>
              <w:t xml:space="preserve">docs/18</w:t>
            </w:r>
            <w:r>
              <w:rPr>
                <w:sz w:val="20"/>
                <w:szCs w:val="20"/>
              </w:rPr>
              <w:t xml:space="preserve"> section 8 (morning storm, trickle, check-out, dashboards, photos, failover, restore, re-sync)</w:t>
            </w:r>
          </w:p>
        </w:tc>
      </w:tr>
      <w:tr>
        <w:tc>
          <w:tcPr>
            <w:tcW w:type="dxa" w:w="1741"/>
            <w:tcMar>
              <w:top w:type="dxa" w:w="60"/>
              <w:left w:type="dxa" w:w="80"/>
              <w:bottom w:type="dxa" w:w="60"/>
              <w:right w:type="dxa" w:w="80"/>
            </w:tcMar>
          </w:tcPr>
          <w:p>
            <w:pPr>
              <w:jc w:val="left"/>
            </w:pPr>
            <w:r>
              <w:rPr>
                <w:sz w:val="20"/>
                <w:szCs w:val="20"/>
              </w:rPr>
              <w:t xml:space="preserve">D-nnn</w:t>
            </w:r>
          </w:p>
        </w:tc>
        <w:tc>
          <w:tcPr>
            <w:tcW w:type="dxa" w:w="13055"/>
            <w:tcMar>
              <w:top w:type="dxa" w:w="60"/>
              <w:left w:type="dxa" w:w="80"/>
              <w:bottom w:type="dxa" w:w="60"/>
              <w:right w:type="dxa" w:w="80"/>
            </w:tcMar>
          </w:tcPr>
          <w:p>
            <w:pPr>
              <w:jc w:val="left"/>
            </w:pPr>
            <w:r>
              <w:rPr>
                <w:sz w:val="20"/>
                <w:szCs w:val="20"/>
              </w:rPr>
              <w:t xml:space="preserve">an entry in </w:t>
            </w:r>
            <w:r>
              <w:rPr>
                <w:rFonts w:ascii="Consolas" w:cs="Consolas" w:eastAsia="Consolas" w:hAnsi="Consolas"/>
                <w:sz w:val="20"/>
                <w:szCs w:val="20"/>
              </w:rPr>
              <w:t xml:space="preserve">DECISIONS.md</w:t>
            </w:r>
            <w:r>
              <w:rPr>
                <w:sz w:val="20"/>
                <w:szCs w:val="20"/>
              </w:rPr>
              <w:t xml:space="preserve">, the repository's decision log</w:t>
            </w:r>
          </w:p>
        </w:tc>
      </w:tr>
    </w:tbl>
    <w:p>
      <w:pPr>
        <w:spacing w:after="120"/>
      </w:pPr>
    </w:p>
    <w:p>
      <w:r>
        <w:br w:type="page"/>
      </w:r>
    </w:p>
    <w:p>
      <w:pPr>
        <w:pStyle w:val="Heading1"/>
        <w:spacing w:after="120" w:before="240"/>
      </w:pPr>
      <w:r>
        <w:t xml:space="preserve">01 — High-level design (HLD): Aron on Azure, final account, 8,500 field users</w:t>
      </w:r>
    </w:p>
    <w:p>
      <w:pPr>
        <w:spacing w:after="120"/>
      </w:pPr>
      <w:r>
        <w:t xml:space="preserve">Part of the owner pack </w:t>
      </w:r>
      <w:r>
        <w:rPr>
          <w:rFonts w:ascii="Consolas" w:cs="Consolas" w:eastAsia="Consolas" w:hAnsi="Consolas"/>
          <w:sz w:val="19"/>
          <w:szCs w:val="19"/>
        </w:rPr>
        <w:t xml:space="preserve">docs/35-final-azure-design-pack/</w:t>
      </w:r>
      <w:r>
        <w:t xml:space="preserve"> (index, totals and glossary in </w:t>
      </w:r>
      <w:r>
        <w:rPr>
          <w:rFonts w:ascii="Consolas" w:cs="Consolas" w:eastAsia="Consolas" w:hAnsi="Consolas"/>
          <w:sz w:val="19"/>
          <w:szCs w:val="19"/>
        </w:rPr>
        <w:t xml:space="preserve">README.md</w:t>
      </w:r>
      <w:r>
        <w:t xml:space="preserve">; low-level design in </w:t>
      </w:r>
      <w:r>
        <w:rPr>
          <w:rFonts w:ascii="Consolas" w:cs="Consolas" w:eastAsia="Consolas" w:hAnsi="Consolas"/>
          <w:sz w:val="19"/>
          <w:szCs w:val="19"/>
        </w:rPr>
        <w:t xml:space="preserve">02-low-level-design.md</w:t>
      </w:r>
      <w:r>
        <w:t xml:space="preserve">; resource plan and monthly cost in </w:t>
      </w:r>
      <w:r>
        <w:rPr>
          <w:rFonts w:ascii="Consolas" w:cs="Consolas" w:eastAsia="Consolas" w:hAnsi="Consolas"/>
          <w:sz w:val="19"/>
          <w:szCs w:val="19"/>
        </w:rPr>
        <w:t xml:space="preserve">03-resource-plan-and-cost.md</w:t>
      </w:r>
      <w:r>
        <w:t xml:space="preserve">; the precise version with quantities in </w:t>
      </w:r>
      <w:r>
        <w:rPr>
          <w:rFonts w:ascii="Consolas" w:cs="Consolas" w:eastAsia="Consolas" w:hAnsi="Consolas"/>
          <w:sz w:val="19"/>
          <w:szCs w:val="19"/>
        </w:rPr>
        <w:t xml:space="preserve">04-precise-version.md</w:t>
      </w:r>
      <w:r>
        <w:t xml:space="preserve">). Written 2026-10-29 by the lead from the production templates in </w:t>
      </w:r>
      <w:r>
        <w:rPr>
          <w:rFonts w:ascii="Consolas" w:cs="Consolas" w:eastAsia="Consolas" w:hAnsi="Consolas"/>
          <w:sz w:val="19"/>
          <w:szCs w:val="19"/>
        </w:rPr>
        <w:t xml:space="preserve">infra/</w:t>
      </w:r>
      <w:r>
        <w:t xml:space="preserve">, the design in </w:t>
      </w:r>
      <w:r>
        <w:rPr>
          <w:rFonts w:ascii="Consolas" w:cs="Consolas" w:eastAsia="Consolas" w:hAnsi="Consolas"/>
          <w:sz w:val="19"/>
          <w:szCs w:val="19"/>
        </w:rPr>
        <w:t xml:space="preserve">docs/18</w:t>
      </w:r>
      <w:r>
        <w:t xml:space="preserve">, the verification pack </w:t>
      </w:r>
      <w:r>
        <w:rPr>
          <w:rFonts w:ascii="Consolas" w:cs="Consolas" w:eastAsia="Consolas" w:hAnsi="Consolas"/>
          <w:sz w:val="19"/>
          <w:szCs w:val="19"/>
        </w:rPr>
        <w:t xml:space="preserve">docs/33</w:t>
      </w:r>
      <w:r>
        <w:t xml:space="preserve"> and the sponsor rules in </w:t>
      </w:r>
      <w:r>
        <w:rPr>
          <w:rFonts w:ascii="Consolas" w:cs="Consolas" w:eastAsia="Consolas" w:hAnsi="Consolas"/>
          <w:sz w:val="19"/>
          <w:szCs w:val="19"/>
        </w:rPr>
        <w:t xml:space="preserve">docs/28</w:t>
      </w:r>
      <w:r>
        <w:t xml:space="preserve">; corrected the same day after three independent review passes. Diagrams use Microsoft's official Azure architecture icons in the Visio style; the sources are </w:t>
      </w:r>
      <w:r>
        <w:rPr>
          <w:rFonts w:ascii="Consolas" w:cs="Consolas" w:eastAsia="Consolas" w:hAnsi="Consolas"/>
          <w:sz w:val="19"/>
          <w:szCs w:val="19"/>
        </w:rPr>
        <w:t xml:space="preserve">diagrams.py</w:t>
      </w:r>
      <w:r>
        <w:t xml:space="preserve"> and the PNG files in </w:t>
      </w:r>
      <w:r>
        <w:rPr>
          <w:rFonts w:ascii="Consolas" w:cs="Consolas" w:eastAsia="Consolas" w:hAnsi="Consolas"/>
          <w:sz w:val="19"/>
          <w:szCs w:val="19"/>
        </w:rPr>
        <w:t xml:space="preserve">diagrams/</w:t>
      </w:r>
      <w:r>
        <w:t xml:space="preserve">.</w:t>
      </w:r>
    </w:p>
    <w:p>
      <w:pPr>
        <w:spacing w:after="120"/>
      </w:pPr>
      <w:r>
        <w:rPr>
          <w:b/>
          <w:bCs/>
        </w:rPr>
        <w:t xml:space="preserve">Status words used in every table.</w:t>
      </w:r>
      <w:r>
        <w:t xml:space="preserve"> </w:t>
      </w:r>
      <w:r>
        <w:rPr>
          <w:rFonts w:ascii="Consolas" w:cs="Consolas" w:eastAsia="Consolas" w:hAnsi="Consolas"/>
          <w:sz w:val="19"/>
          <w:szCs w:val="19"/>
        </w:rPr>
        <w:t xml:space="preserve">IaC</w:t>
      </w:r>
      <w:r>
        <w:t xml:space="preserve"> = the production parameter files create it on the first deploy. </w:t>
      </w:r>
      <w:r>
        <w:rPr>
          <w:rFonts w:ascii="Consolas" w:cs="Consolas" w:eastAsia="Consolas" w:hAnsi="Consolas"/>
          <w:sz w:val="19"/>
          <w:szCs w:val="19"/>
        </w:rPr>
        <w:t xml:space="preserve">designed</w:t>
      </w:r>
      <w:r>
        <w:t xml:space="preserve"> = decided and documented, not yet in a template. </w:t>
      </w:r>
      <w:r>
        <w:rPr>
          <w:rFonts w:ascii="Consolas" w:cs="Consolas" w:eastAsia="Consolas" w:hAnsi="Consolas"/>
          <w:sz w:val="19"/>
          <w:szCs w:val="19"/>
        </w:rPr>
        <w:t xml:space="preserve">proven-test</w:t>
      </w:r>
      <w:r>
        <w:t xml:space="preserve"> = exercised in the test account at pilot size. </w:t>
      </w:r>
      <w:r>
        <w:rPr>
          <w:rFonts w:ascii="Consolas" w:cs="Consolas" w:eastAsia="Consolas" w:hAnsi="Consolas"/>
          <w:sz w:val="19"/>
          <w:szCs w:val="19"/>
        </w:rPr>
        <w:t xml:space="preserve">final-only</w:t>
      </w:r>
      <w:r>
        <w:t xml:space="preserve"> = can only be proven in the final account (load, failover and restore drills at fleet size).</w:t>
      </w:r>
    </w:p>
    <w:p>
      <w:pPr>
        <w:pStyle w:val="Heading2"/>
        <w:spacing w:after="120" w:before="200"/>
      </w:pPr>
      <w:r>
        <w:t xml:space="preserve">1. What the system must do at 8,500 users</w:t>
      </w:r>
    </w:p>
    <w:p>
      <w:pPr>
        <w:spacing w:after="120"/>
      </w:pPr>
      <w:r>
        <w:t xml:space="preserve">Aron replaces AKTCL's field-sales platform: Android apps for 8,500 sales representatives (SR), about 1,051 area managers (AMO) and 291 territory officers (TSO), a web dashboard and admin portal for about 150 head-office and management users, one API and one database. The apps are </w:t>
      </w:r>
      <w:r>
        <w:rPr>
          <w:b/>
          <w:bCs/>
        </w:rPr>
        <w:t xml:space="preserve">offline-first</w:t>
      </w:r>
      <w:r>
        <w:t xml:space="preserve">: a rep loads the day's route in the morning, visits outlets, records sales, prints memos and collects dues with no network in the critical path, and the phone syncs when it has signal. The server therefore sees </w:t>
      </w:r>
      <w:r>
        <w:rPr>
          <w:b/>
          <w:bCs/>
        </w:rPr>
        <w:t xml:space="preserve">synchronised bursts</w:t>
      </w:r>
      <w:r>
        <w:t xml:space="preserve">, not 8,500 constant sessions.</w:t>
      </w:r>
    </w:p>
    <w:p>
      <w:pPr>
        <w:spacing w:after="120"/>
      </w:pPr>
      <w:r>
        <w:t xml:space="preserve">"8,500 simultaneous users, no lag, no crash" is designed as </w:t>
      </w:r>
      <w:r>
        <w:rPr>
          <w:b/>
          <w:bCs/>
        </w:rPr>
        <w:t xml:space="preserve">8,500 phones syncing in two daily bursts</w:t>
      </w:r>
      <w:r>
        <w:t xml:space="preserve">, with a load-test gate at 1.5 × the fleet. The design peaks (from </w:t>
      </w:r>
      <w:r>
        <w:rPr>
          <w:rFonts w:ascii="Consolas" w:cs="Consolas" w:eastAsia="Consolas" w:hAnsi="Consolas"/>
          <w:sz w:val="19"/>
          <w:szCs w:val="19"/>
        </w:rPr>
        <w:t xml:space="preserve">docs/18</w:t>
      </w:r>
      <w:r>
        <w:t xml:space="preserve"> section 1; the final-account load test is what proves them):</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331"/>
        <w:gridCol w:w="4790"/>
        <w:gridCol w:w="2448"/>
        <w:gridCol w:w="4205"/>
        <w:gridCol w:w="2022"/>
      </w:tblGrid>
      <w:tr>
        <w:trPr>
          <w:tblHeader/>
        </w:trPr>
        <w:tc>
          <w:tcPr>
            <w:tcW w:type="dxa" w:w="1331"/>
            <w:shd w:fill="E8EEF7" w:color="auto" w:val="clear"/>
            <w:tcMar>
              <w:top w:type="dxa" w:w="60"/>
              <w:left w:type="dxa" w:w="80"/>
              <w:bottom w:type="dxa" w:w="60"/>
              <w:right w:type="dxa" w:w="80"/>
            </w:tcMar>
          </w:tcPr>
          <w:p>
            <w:pPr>
              <w:jc w:val="left"/>
            </w:pPr>
            <w:r>
              <w:rPr>
                <w:b/>
                <w:bCs/>
                <w:sz w:val="18"/>
                <w:szCs w:val="18"/>
              </w:rPr>
              <w:t xml:space="preserve">Window (Dhaka time)</w:t>
            </w:r>
          </w:p>
        </w:tc>
        <w:tc>
          <w:tcPr>
            <w:tcW w:type="dxa" w:w="4790"/>
            <w:shd w:fill="E8EEF7" w:color="auto" w:val="clear"/>
            <w:tcMar>
              <w:top w:type="dxa" w:w="60"/>
              <w:left w:type="dxa" w:w="80"/>
              <w:bottom w:type="dxa" w:w="60"/>
              <w:right w:type="dxa" w:w="80"/>
            </w:tcMar>
          </w:tcPr>
          <w:p>
            <w:pPr>
              <w:jc w:val="left"/>
            </w:pPr>
            <w:r>
              <w:rPr>
                <w:b/>
                <w:bCs/>
                <w:sz w:val="18"/>
                <w:szCs w:val="18"/>
              </w:rPr>
              <w:t xml:space="preserve">What happens</w:t>
            </w:r>
          </w:p>
        </w:tc>
        <w:tc>
          <w:tcPr>
            <w:tcW w:type="dxa" w:w="2448"/>
            <w:shd w:fill="E8EEF7" w:color="auto" w:val="clear"/>
            <w:tcMar>
              <w:top w:type="dxa" w:w="60"/>
              <w:left w:type="dxa" w:w="80"/>
              <w:bottom w:type="dxa" w:w="60"/>
              <w:right w:type="dxa" w:w="80"/>
            </w:tcMar>
          </w:tcPr>
          <w:p>
            <w:pPr>
              <w:jc w:val="left"/>
            </w:pPr>
            <w:r>
              <w:rPr>
                <w:b/>
                <w:bCs/>
                <w:sz w:val="18"/>
                <w:szCs w:val="18"/>
              </w:rPr>
              <w:t xml:space="preserve">Expected peak</w:t>
            </w:r>
          </w:p>
        </w:tc>
        <w:tc>
          <w:tcPr>
            <w:tcW w:type="dxa" w:w="4205"/>
            <w:shd w:fill="E8EEF7" w:color="auto" w:val="clear"/>
            <w:tcMar>
              <w:top w:type="dxa" w:w="60"/>
              <w:left w:type="dxa" w:w="80"/>
              <w:bottom w:type="dxa" w:w="60"/>
              <w:right w:type="dxa" w:w="80"/>
            </w:tcMar>
          </w:tcPr>
          <w:p>
            <w:pPr>
              <w:jc w:val="left"/>
            </w:pPr>
            <w:r>
              <w:rPr>
                <w:b/>
                <w:bCs/>
                <w:sz w:val="18"/>
                <w:szCs w:val="18"/>
              </w:rPr>
              <w:t xml:space="preserve">Designed for</w:t>
            </w:r>
          </w:p>
        </w:tc>
        <w:tc>
          <w:tcPr>
            <w:tcW w:type="dxa" w:w="2022"/>
            <w:shd w:fill="E8EEF7" w:color="auto" w:val="clear"/>
            <w:tcMar>
              <w:top w:type="dxa" w:w="60"/>
              <w:left w:type="dxa" w:w="80"/>
              <w:bottom w:type="dxa" w:w="60"/>
              <w:right w:type="dxa" w:w="80"/>
            </w:tcMar>
          </w:tcPr>
          <w:p>
            <w:pPr>
              <w:jc w:val="left"/>
            </w:pPr>
            <w:r>
              <w:rPr>
                <w:b/>
                <w:bCs/>
                <w:sz w:val="18"/>
                <w:szCs w:val="18"/>
              </w:rPr>
              <w:t xml:space="preserve">Where it lands</w:t>
            </w:r>
          </w:p>
        </w:tc>
      </w:tr>
      <w:tr>
        <w:tc>
          <w:tcPr>
            <w:tcW w:type="dxa" w:w="1331"/>
            <w:tcMar>
              <w:top w:type="dxa" w:w="60"/>
              <w:left w:type="dxa" w:w="80"/>
              <w:bottom w:type="dxa" w:w="60"/>
              <w:right w:type="dxa" w:w="80"/>
            </w:tcMar>
          </w:tcPr>
          <w:p>
            <w:pPr>
              <w:jc w:val="left"/>
            </w:pPr>
            <w:r>
              <w:rPr>
                <w:sz w:val="18"/>
                <w:szCs w:val="18"/>
              </w:rPr>
              <w:t xml:space="preserve">06:15–07:45 morning storm</w:t>
            </w:r>
          </w:p>
        </w:tc>
        <w:tc>
          <w:tcPr>
            <w:tcW w:type="dxa" w:w="4790"/>
            <w:tcMar>
              <w:top w:type="dxa" w:w="60"/>
              <w:left w:type="dxa" w:w="80"/>
              <w:bottom w:type="dxa" w:w="60"/>
              <w:right w:type="dxa" w:w="80"/>
            </w:tcMar>
          </w:tcPr>
          <w:p>
            <w:pPr>
              <w:jc w:val="left"/>
            </w:pPr>
            <w:r>
              <w:rPr>
                <w:sz w:val="18"/>
                <w:szCs w:val="18"/>
              </w:rPr>
              <w:t xml:space="preserve">every phone logs in or refreshes its token, downloads its route bundle, checks the app release</w:t>
            </w:r>
          </w:p>
        </w:tc>
        <w:tc>
          <w:tcPr>
            <w:tcW w:type="dxa" w:w="2448"/>
            <w:tcMar>
              <w:top w:type="dxa" w:w="60"/>
              <w:left w:type="dxa" w:w="80"/>
              <w:bottom w:type="dxa" w:w="60"/>
              <w:right w:type="dxa" w:w="80"/>
            </w:tcMar>
          </w:tcPr>
          <w:p>
            <w:pPr>
              <w:jc w:val="left"/>
            </w:pPr>
            <w:r>
              <w:rPr>
                <w:sz w:val="18"/>
                <w:szCs w:val="18"/>
              </w:rPr>
              <w:t xml:space="preserve">131 requests/s</w:t>
            </w:r>
          </w:p>
        </w:tc>
        <w:tc>
          <w:tcPr>
            <w:tcW w:type="dxa" w:w="4205"/>
            <w:tcMar>
              <w:top w:type="dxa" w:w="60"/>
              <w:left w:type="dxa" w:w="80"/>
              <w:bottom w:type="dxa" w:w="60"/>
              <w:right w:type="dxa" w:w="80"/>
            </w:tcMar>
          </w:tcPr>
          <w:p>
            <w:pPr>
              <w:jc w:val="left"/>
            </w:pPr>
            <w:r>
              <w:rPr>
                <w:sz w:val="18"/>
                <w:szCs w:val="18"/>
              </w:rPr>
              <w:t xml:space="preserve">400 requests/s</w:t>
            </w:r>
            <w:r>
              <w:rPr>
                <w:sz w:val="18"/>
                <w:szCs w:val="18"/>
              </w:rPr>
              <w:t xml:space="preserve">, 500 database transactions/s</w:t>
            </w:r>
          </w:p>
        </w:tc>
        <w:tc>
          <w:tcPr>
            <w:tcW w:type="dxa" w:w="2022"/>
            <w:tcMar>
              <w:top w:type="dxa" w:w="60"/>
              <w:left w:type="dxa" w:w="80"/>
              <w:bottom w:type="dxa" w:w="60"/>
              <w:right w:type="dxa" w:w="80"/>
            </w:tcMar>
          </w:tcPr>
          <w:p>
            <w:pPr>
              <w:jc w:val="left"/>
            </w:pPr>
            <w:r>
              <w:rPr>
                <w:sz w:val="18"/>
                <w:szCs w:val="18"/>
              </w:rPr>
              <w:t xml:space="preserve">API, PostgreSQL primary</w:t>
            </w:r>
          </w:p>
        </w:tc>
      </w:tr>
      <w:tr>
        <w:tc>
          <w:tcPr>
            <w:tcW w:type="dxa" w:w="1331"/>
            <w:tcMar>
              <w:top w:type="dxa" w:w="60"/>
              <w:left w:type="dxa" w:w="80"/>
              <w:bottom w:type="dxa" w:w="60"/>
              <w:right w:type="dxa" w:w="80"/>
            </w:tcMar>
          </w:tcPr>
          <w:p>
            <w:pPr>
              <w:jc w:val="left"/>
            </w:pPr>
            <w:r>
              <w:rPr>
                <w:sz w:val="18"/>
                <w:szCs w:val="18"/>
              </w:rPr>
              <w:t xml:space="preserve">09:00–17:00 trickle</w:t>
            </w:r>
          </w:p>
        </w:tc>
        <w:tc>
          <w:tcPr>
            <w:tcW w:type="dxa" w:w="4790"/>
            <w:tcMar>
              <w:top w:type="dxa" w:w="60"/>
              <w:left w:type="dxa" w:w="80"/>
              <w:bottom w:type="dxa" w:w="60"/>
              <w:right w:type="dxa" w:w="80"/>
            </w:tcMar>
          </w:tcPr>
          <w:p>
            <w:pPr>
              <w:jc w:val="left"/>
            </w:pPr>
            <w:r>
              <w:rPr>
                <w:sz w:val="18"/>
                <w:szCs w:val="18"/>
              </w:rPr>
              <w:t xml:space="preserve">60 % of visits upload within minutes of capture</w:t>
            </w:r>
          </w:p>
        </w:tc>
        <w:tc>
          <w:tcPr>
            <w:tcW w:type="dxa" w:w="2448"/>
            <w:tcMar>
              <w:top w:type="dxa" w:w="60"/>
              <w:left w:type="dxa" w:w="80"/>
              <w:bottom w:type="dxa" w:w="60"/>
              <w:right w:type="dxa" w:w="80"/>
            </w:tcMar>
          </w:tcPr>
          <w:p>
            <w:pPr>
              <w:jc w:val="left"/>
            </w:pPr>
            <w:r>
              <w:rPr>
                <w:sz w:val="18"/>
                <w:szCs w:val="18"/>
              </w:rPr>
              <w:t xml:space="preserve">21 batches/s (about 125 rows/s)</w:t>
            </w:r>
          </w:p>
        </w:tc>
        <w:tc>
          <w:tcPr>
            <w:tcW w:type="dxa" w:w="4205"/>
            <w:tcMar>
              <w:top w:type="dxa" w:w="60"/>
              <w:left w:type="dxa" w:w="80"/>
              <w:bottom w:type="dxa" w:w="60"/>
              <w:right w:type="dxa" w:w="80"/>
            </w:tcMar>
          </w:tcPr>
          <w:p>
            <w:pPr>
              <w:jc w:val="left"/>
            </w:pPr>
            <w:r>
              <w:rPr>
                <w:sz w:val="18"/>
                <w:szCs w:val="18"/>
              </w:rPr>
              <w:t xml:space="preserve">50 batches/s (about 300 rows/s)</w:t>
            </w:r>
          </w:p>
        </w:tc>
        <w:tc>
          <w:tcPr>
            <w:tcW w:type="dxa" w:w="2022"/>
            <w:tcMar>
              <w:top w:type="dxa" w:w="60"/>
              <w:left w:type="dxa" w:w="80"/>
              <w:bottom w:type="dxa" w:w="60"/>
              <w:right w:type="dxa" w:w="80"/>
            </w:tcMar>
          </w:tcPr>
          <w:p>
            <w:pPr>
              <w:jc w:val="left"/>
            </w:pPr>
            <w:r>
              <w:rPr>
                <w:sz w:val="18"/>
                <w:szCs w:val="18"/>
              </w:rPr>
              <w:t xml:space="preserve">API, primary</w:t>
            </w:r>
          </w:p>
        </w:tc>
      </w:tr>
      <w:tr>
        <w:tc>
          <w:tcPr>
            <w:tcW w:type="dxa" w:w="1331"/>
            <w:tcMar>
              <w:top w:type="dxa" w:w="60"/>
              <w:left w:type="dxa" w:w="80"/>
              <w:bottom w:type="dxa" w:w="60"/>
              <w:right w:type="dxa" w:w="80"/>
            </w:tcMar>
          </w:tcPr>
          <w:p>
            <w:pPr>
              <w:jc w:val="left"/>
            </w:pPr>
            <w:r>
              <w:rPr>
                <w:sz w:val="18"/>
                <w:szCs w:val="18"/>
              </w:rPr>
              <w:t xml:space="preserve">17:00–17:30 check-out</w:t>
            </w:r>
          </w:p>
        </w:tc>
        <w:tc>
          <w:tcPr>
            <w:tcW w:type="dxa" w:w="4790"/>
            <w:tcMar>
              <w:top w:type="dxa" w:w="60"/>
              <w:left w:type="dxa" w:w="80"/>
              <w:bottom w:type="dxa" w:w="60"/>
              <w:right w:type="dxa" w:w="80"/>
            </w:tcMar>
          </w:tcPr>
          <w:p>
            <w:pPr>
              <w:jc w:val="left"/>
            </w:pPr>
            <w:r>
              <w:rPr>
                <w:sz w:val="18"/>
                <w:szCs w:val="18"/>
              </w:rPr>
              <w:t xml:space="preserve">reps close the day; phones that were offline push the whole day</w:t>
            </w:r>
          </w:p>
        </w:tc>
        <w:tc>
          <w:tcPr>
            <w:tcW w:type="dxa" w:w="2448"/>
            <w:tcMar>
              <w:top w:type="dxa" w:w="60"/>
              <w:left w:type="dxa" w:w="80"/>
              <w:bottom w:type="dxa" w:w="60"/>
              <w:right w:type="dxa" w:w="80"/>
            </w:tcMar>
          </w:tcPr>
          <w:p>
            <w:pPr>
              <w:jc w:val="left"/>
            </w:pPr>
            <w:r>
              <w:rPr>
                <w:sz w:val="18"/>
                <w:szCs w:val="18"/>
              </w:rPr>
              <w:t xml:space="preserve">1,667 rows/s sustained for 30 min (3.0 M rows)</w:t>
            </w:r>
          </w:p>
        </w:tc>
        <w:tc>
          <w:tcPr>
            <w:tcW w:type="dxa" w:w="4205"/>
            <w:tcMar>
              <w:top w:type="dxa" w:w="60"/>
              <w:left w:type="dxa" w:w="80"/>
              <w:bottom w:type="dxa" w:w="60"/>
              <w:right w:type="dxa" w:w="80"/>
            </w:tcMar>
          </w:tcPr>
          <w:p>
            <w:pPr>
              <w:jc w:val="left"/>
            </w:pPr>
            <w:r>
              <w:rPr>
                <w:sz w:val="18"/>
                <w:szCs w:val="18"/>
              </w:rPr>
              <w:t xml:space="preserve">4,500 rows/s</w:t>
            </w:r>
            <w:r>
              <w:rPr>
                <w:sz w:val="18"/>
                <w:szCs w:val="18"/>
              </w:rPr>
              <w:t xml:space="preserve"> for the first 60 s; 3,333 rows/s at 2 × burstiness</w:t>
            </w:r>
          </w:p>
        </w:tc>
        <w:tc>
          <w:tcPr>
            <w:tcW w:type="dxa" w:w="2022"/>
            <w:tcMar>
              <w:top w:type="dxa" w:w="60"/>
              <w:left w:type="dxa" w:w="80"/>
              <w:bottom w:type="dxa" w:w="60"/>
              <w:right w:type="dxa" w:w="80"/>
            </w:tcMar>
          </w:tcPr>
          <w:p>
            <w:pPr>
              <w:jc w:val="left"/>
            </w:pPr>
            <w:r>
              <w:rPr>
                <w:sz w:val="18"/>
                <w:szCs w:val="18"/>
              </w:rPr>
              <w:t xml:space="preserve">primary (writes), worker (aggregation)</w:t>
            </w:r>
          </w:p>
        </w:tc>
      </w:tr>
      <w:tr>
        <w:tc>
          <w:tcPr>
            <w:tcW w:type="dxa" w:w="1331"/>
            <w:tcMar>
              <w:top w:type="dxa" w:w="60"/>
              <w:left w:type="dxa" w:w="80"/>
              <w:bottom w:type="dxa" w:w="60"/>
              <w:right w:type="dxa" w:w="80"/>
            </w:tcMar>
          </w:tcPr>
          <w:p>
            <w:pPr>
              <w:jc w:val="left"/>
            </w:pPr>
            <w:r>
              <w:rPr>
                <w:sz w:val="18"/>
                <w:szCs w:val="18"/>
              </w:rPr>
              <w:t xml:space="preserve">17:00–19:00 dashboards</w:t>
            </w:r>
          </w:p>
        </w:tc>
        <w:tc>
          <w:tcPr>
            <w:tcW w:type="dxa" w:w="4790"/>
            <w:tcMar>
              <w:top w:type="dxa" w:w="60"/>
              <w:left w:type="dxa" w:w="80"/>
              <w:bottom w:type="dxa" w:w="60"/>
              <w:right w:type="dxa" w:w="80"/>
            </w:tcMar>
          </w:tcPr>
          <w:p>
            <w:pPr>
              <w:jc w:val="left"/>
            </w:pPr>
            <w:r>
              <w:rPr>
                <w:sz w:val="18"/>
                <w:szCs w:val="18"/>
              </w:rPr>
              <w:t xml:space="preserve">1,051 AMO + 291 TSO (in their apps, through the API and the read replica) and about 150 head-office users (portal) watch live tiles</w:t>
            </w:r>
          </w:p>
        </w:tc>
        <w:tc>
          <w:tcPr>
            <w:tcW w:type="dxa" w:w="2448"/>
            <w:tcMar>
              <w:top w:type="dxa" w:w="60"/>
              <w:left w:type="dxa" w:w="80"/>
              <w:bottom w:type="dxa" w:w="60"/>
              <w:right w:type="dxa" w:w="80"/>
            </w:tcMar>
          </w:tcPr>
          <w:p>
            <w:pPr>
              <w:jc w:val="left"/>
            </w:pPr>
            <w:r>
              <w:rPr>
                <w:sz w:val="18"/>
                <w:szCs w:val="18"/>
              </w:rPr>
              <w:t xml:space="preserve">about 50 light queries/s</w:t>
            </w:r>
          </w:p>
        </w:tc>
        <w:tc>
          <w:tcPr>
            <w:tcW w:type="dxa" w:w="4205"/>
            <w:tcMar>
              <w:top w:type="dxa" w:w="60"/>
              <w:left w:type="dxa" w:w="80"/>
              <w:bottom w:type="dxa" w:w="60"/>
              <w:right w:type="dxa" w:w="80"/>
            </w:tcMar>
          </w:tcPr>
          <w:p>
            <w:pPr>
              <w:jc w:val="left"/>
            </w:pPr>
            <w:r>
              <w:rPr>
                <w:sz w:val="18"/>
                <w:szCs w:val="18"/>
              </w:rPr>
              <w:t xml:space="preserve">150 queries/s budget; the web tier is sized for a pessimistic 25 pages/s</w:t>
            </w:r>
          </w:p>
        </w:tc>
        <w:tc>
          <w:tcPr>
            <w:tcW w:type="dxa" w:w="2022"/>
            <w:tcMar>
              <w:top w:type="dxa" w:w="60"/>
              <w:left w:type="dxa" w:w="80"/>
              <w:bottom w:type="dxa" w:w="60"/>
              <w:right w:type="dxa" w:w="80"/>
            </w:tcMar>
          </w:tcPr>
          <w:p>
            <w:pPr>
              <w:jc w:val="left"/>
            </w:pPr>
            <w:r>
              <w:rPr>
                <w:sz w:val="18"/>
                <w:szCs w:val="18"/>
              </w:rPr>
              <w:t xml:space="preserve">API, read replica, web</w:t>
            </w:r>
          </w:p>
        </w:tc>
      </w:tr>
      <w:tr>
        <w:tc>
          <w:tcPr>
            <w:tcW w:type="dxa" w:w="1331"/>
            <w:tcMar>
              <w:top w:type="dxa" w:w="60"/>
              <w:left w:type="dxa" w:w="80"/>
              <w:bottom w:type="dxa" w:w="60"/>
              <w:right w:type="dxa" w:w="80"/>
            </w:tcMar>
          </w:tcPr>
          <w:p>
            <w:pPr>
              <w:jc w:val="left"/>
            </w:pPr>
            <w:r>
              <w:rPr>
                <w:sz w:val="18"/>
                <w:szCs w:val="18"/>
              </w:rPr>
              <w:t xml:space="preserve">any time</w:t>
            </w:r>
          </w:p>
        </w:tc>
        <w:tc>
          <w:tcPr>
            <w:tcW w:type="dxa" w:w="4790"/>
            <w:tcMar>
              <w:top w:type="dxa" w:w="60"/>
              <w:left w:type="dxa" w:w="80"/>
              <w:bottom w:type="dxa" w:w="60"/>
              <w:right w:type="dxa" w:w="80"/>
            </w:tcMar>
          </w:tcPr>
          <w:p>
            <w:pPr>
              <w:jc w:val="left"/>
            </w:pPr>
            <w:r>
              <w:rPr>
                <w:sz w:val="18"/>
                <w:szCs w:val="18"/>
              </w:rPr>
              <w:t xml:space="preserve">150,000 photos a day uploaded straight to Blob by SAS</w:t>
            </w:r>
          </w:p>
        </w:tc>
        <w:tc>
          <w:tcPr>
            <w:tcW w:type="dxa" w:w="2448"/>
            <w:tcMar>
              <w:top w:type="dxa" w:w="60"/>
              <w:left w:type="dxa" w:w="80"/>
              <w:bottom w:type="dxa" w:w="60"/>
              <w:right w:type="dxa" w:w="80"/>
            </w:tcMar>
          </w:tcPr>
          <w:p>
            <w:pPr>
              <w:jc w:val="left"/>
            </w:pPr>
            <w:r>
              <w:rPr>
                <w:sz w:val="18"/>
                <w:szCs w:val="18"/>
              </w:rPr>
              <w:t xml:space="preserve">2.1 SAS/s, 21 PUT/s</w:t>
            </w:r>
          </w:p>
        </w:tc>
        <w:tc>
          <w:tcPr>
            <w:tcW w:type="dxa" w:w="4205"/>
            <w:tcMar>
              <w:top w:type="dxa" w:w="60"/>
              <w:left w:type="dxa" w:w="80"/>
              <w:bottom w:type="dxa" w:w="60"/>
              <w:right w:type="dxa" w:w="80"/>
            </w:tcMar>
          </w:tcPr>
          <w:p>
            <w:pPr>
              <w:jc w:val="left"/>
            </w:pPr>
            <w:r>
              <w:rPr>
                <w:sz w:val="18"/>
                <w:szCs w:val="18"/>
              </w:rPr>
              <w:t xml:space="preserve">5 SAS/s, 50 PUT/s</w:t>
            </w:r>
          </w:p>
        </w:tc>
        <w:tc>
          <w:tcPr>
            <w:tcW w:type="dxa" w:w="2022"/>
            <w:tcMar>
              <w:top w:type="dxa" w:w="60"/>
              <w:left w:type="dxa" w:w="80"/>
              <w:bottom w:type="dxa" w:w="60"/>
              <w:right w:type="dxa" w:w="80"/>
            </w:tcMar>
          </w:tcPr>
          <w:p>
            <w:pPr>
              <w:jc w:val="left"/>
            </w:pPr>
            <w:r>
              <w:rPr>
                <w:sz w:val="18"/>
                <w:szCs w:val="18"/>
              </w:rPr>
              <w:t xml:space="preserve">Blob, Event Grid</w:t>
            </w:r>
          </w:p>
        </w:tc>
      </w:tr>
      <w:tr>
        <w:tc>
          <w:tcPr>
            <w:tcW w:type="dxa" w:w="1331"/>
            <w:tcMar>
              <w:top w:type="dxa" w:w="60"/>
              <w:left w:type="dxa" w:w="80"/>
              <w:bottom w:type="dxa" w:w="60"/>
              <w:right w:type="dxa" w:w="80"/>
            </w:tcMar>
          </w:tcPr>
          <w:p>
            <w:pPr>
              <w:jc w:val="left"/>
            </w:pPr>
            <w:r>
              <w:rPr>
                <w:sz w:val="18"/>
                <w:szCs w:val="18"/>
              </w:rPr>
              <w:t xml:space="preserve">load-test gate</w:t>
            </w:r>
          </w:p>
        </w:tc>
        <w:tc>
          <w:tcPr>
            <w:tcW w:type="dxa" w:w="4790"/>
            <w:tcMar>
              <w:top w:type="dxa" w:w="60"/>
              <w:left w:type="dxa" w:w="80"/>
              <w:bottom w:type="dxa" w:w="60"/>
              <w:right w:type="dxa" w:w="80"/>
            </w:tcMar>
          </w:tcPr>
          <w:p>
            <w:pPr>
              <w:jc w:val="left"/>
            </w:pPr>
            <w:r>
              <w:rPr>
                <w:sz w:val="18"/>
                <w:szCs w:val="18"/>
              </w:rPr>
              <w:t xml:space="preserve">1.5 × the fleet (12,750 users), 8,000 rows/s probe</w:t>
            </w:r>
          </w:p>
        </w:tc>
        <w:tc>
          <w:tcPr>
            <w:tcW w:type="dxa" w:w="2448"/>
            <w:tcMar>
              <w:top w:type="dxa" w:w="60"/>
              <w:left w:type="dxa" w:w="80"/>
              <w:bottom w:type="dxa" w:w="60"/>
              <w:right w:type="dxa" w:w="80"/>
            </w:tcMar>
          </w:tcPr>
          <w:p>
            <w:pPr>
              <w:jc w:val="left"/>
            </w:pPr>
          </w:p>
        </w:tc>
        <w:tc>
          <w:tcPr>
            <w:tcW w:type="dxa" w:w="4205"/>
            <w:tcMar>
              <w:top w:type="dxa" w:w="60"/>
              <w:left w:type="dxa" w:w="80"/>
              <w:bottom w:type="dxa" w:w="60"/>
              <w:right w:type="dxa" w:w="80"/>
            </w:tcMar>
          </w:tcPr>
          <w:p>
            <w:pPr>
              <w:jc w:val="left"/>
            </w:pPr>
            <w:r>
              <w:rPr>
                <w:sz w:val="18"/>
                <w:szCs w:val="18"/>
              </w:rPr>
              <w:t xml:space="preserve">primary CPU ≤ 80 %, disk IOPS ≤ 7,200 of 12,000; ack p95 ≤ 12 s at 8,000 rows/s</w:t>
            </w:r>
          </w:p>
        </w:tc>
        <w:tc>
          <w:tcPr>
            <w:tcW w:type="dxa" w:w="2022"/>
            <w:tcMar>
              <w:top w:type="dxa" w:w="60"/>
              <w:left w:type="dxa" w:w="80"/>
              <w:bottom w:type="dxa" w:w="60"/>
              <w:right w:type="dxa" w:w="80"/>
            </w:tcMar>
          </w:tcPr>
          <w:p>
            <w:pPr>
              <w:jc w:val="left"/>
            </w:pPr>
            <w:r>
              <w:rPr>
                <w:sz w:val="18"/>
                <w:szCs w:val="18"/>
              </w:rPr>
              <w:t xml:space="preserve">final-only</w:t>
            </w:r>
          </w:p>
        </w:tc>
      </w:tr>
    </w:tbl>
    <w:p>
      <w:pPr>
        <w:spacing w:after="120"/>
      </w:pPr>
    </w:p>
    <w:p>
      <w:pPr>
        <w:spacing w:after="120"/>
      </w:pPr>
      <w:r>
        <w:t xml:space="preserve">Daily volumes behind those peaks: about 500,000 visits, 450,000 memos, 1.1 M memo lines, 3.0 M business rows (about 350 per SR-day), about 0.5 M API requests, 22.5 GB of photos. The database grows about 2.8 GB a day (about 1.0 TB in year one).</w:t>
      </w:r>
    </w:p>
    <w:p>
      <w:pPr>
        <w:pStyle w:val="Heading2"/>
        <w:spacing w:after="120" w:before="200"/>
      </w:pPr>
      <w:r>
        <w:t xml:space="preserve">2. Architecture drivers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4858"/>
        <w:gridCol w:w="9938"/>
      </w:tblGrid>
      <w:tr>
        <w:trPr>
          <w:tblHeader/>
        </w:trPr>
        <w:tc>
          <w:tcPr>
            <w:tcW w:type="dxa" w:w="4858"/>
            <w:shd w:fill="E8EEF7" w:color="auto" w:val="clear"/>
            <w:tcMar>
              <w:top w:type="dxa" w:w="60"/>
              <w:left w:type="dxa" w:w="80"/>
              <w:bottom w:type="dxa" w:w="60"/>
              <w:right w:type="dxa" w:w="80"/>
            </w:tcMar>
          </w:tcPr>
          <w:p>
            <w:pPr>
              <w:jc w:val="left"/>
            </w:pPr>
            <w:r>
              <w:rPr>
                <w:b/>
                <w:bCs/>
                <w:sz w:val="20"/>
                <w:szCs w:val="20"/>
              </w:rPr>
              <w:t xml:space="preserve">Driver</w:t>
            </w:r>
          </w:p>
        </w:tc>
        <w:tc>
          <w:tcPr>
            <w:tcW w:type="dxa" w:w="9938"/>
            <w:shd w:fill="E8EEF7" w:color="auto" w:val="clear"/>
            <w:tcMar>
              <w:top w:type="dxa" w:w="60"/>
              <w:left w:type="dxa" w:w="80"/>
              <w:bottom w:type="dxa" w:w="60"/>
              <w:right w:type="dxa" w:w="80"/>
            </w:tcMar>
          </w:tcPr>
          <w:p>
            <w:pPr>
              <w:jc w:val="left"/>
            </w:pPr>
            <w:r>
              <w:rPr>
                <w:b/>
                <w:bCs/>
                <w:sz w:val="20"/>
                <w:szCs w:val="20"/>
              </w:rPr>
              <w:t xml:space="preserve">Consequence in the design</w:t>
            </w:r>
          </w:p>
        </w:tc>
      </w:tr>
      <w:tr>
        <w:tc>
          <w:tcPr>
            <w:tcW w:type="dxa" w:w="4858"/>
            <w:tcMar>
              <w:top w:type="dxa" w:w="60"/>
              <w:left w:type="dxa" w:w="80"/>
              <w:bottom w:type="dxa" w:w="60"/>
              <w:right w:type="dxa" w:w="80"/>
            </w:tcMar>
          </w:tcPr>
          <w:p>
            <w:pPr>
              <w:jc w:val="left"/>
            </w:pPr>
            <w:r>
              <w:rPr>
                <w:sz w:val="20"/>
                <w:szCs w:val="20"/>
              </w:rPr>
              <w:t xml:space="preserve">Not one lost sale</w:t>
            </w:r>
          </w:p>
        </w:tc>
        <w:tc>
          <w:tcPr>
            <w:tcW w:type="dxa" w:w="9938"/>
            <w:tcMar>
              <w:top w:type="dxa" w:w="60"/>
              <w:left w:type="dxa" w:w="80"/>
              <w:bottom w:type="dxa" w:w="60"/>
              <w:right w:type="dxa" w:w="80"/>
            </w:tcMar>
          </w:tcPr>
          <w:p>
            <w:pPr>
              <w:jc w:val="left"/>
            </w:pPr>
            <w:r>
              <w:rPr>
                <w:sz w:val="20"/>
                <w:szCs w:val="20"/>
              </w:rPr>
              <w:t xml:space="preserve">Offline-first apps; every record carries a client UUID; the server </w:t>
            </w:r>
            <w:r>
              <w:rPr>
                <w:sz w:val="20"/>
                <w:szCs w:val="20"/>
              </w:rPr>
              <w:t xml:space="preserve">upserts by UUID</w:t>
            </w:r>
            <w:r>
              <w:rPr>
                <w:sz w:val="20"/>
                <w:szCs w:val="20"/>
              </w:rPr>
              <w:t xml:space="preserve">, so a retried or duplicated upload never creates a second sale.</w:t>
            </w:r>
          </w:p>
        </w:tc>
      </w:tr>
      <w:tr>
        <w:tc>
          <w:tcPr>
            <w:tcW w:type="dxa" w:w="4858"/>
            <w:tcMar>
              <w:top w:type="dxa" w:w="60"/>
              <w:left w:type="dxa" w:w="80"/>
              <w:bottom w:type="dxa" w:w="60"/>
              <w:right w:type="dxa" w:w="80"/>
            </w:tcMar>
          </w:tcPr>
          <w:p>
            <w:pPr>
              <w:jc w:val="left"/>
            </w:pPr>
            <w:r>
              <w:rPr>
                <w:sz w:val="20"/>
                <w:szCs w:val="20"/>
              </w:rPr>
              <w:t xml:space="preserve">No lag at the peaks</w:t>
            </w:r>
          </w:p>
        </w:tc>
        <w:tc>
          <w:tcPr>
            <w:tcW w:type="dxa" w:w="9938"/>
            <w:tcMar>
              <w:top w:type="dxa" w:w="60"/>
              <w:left w:type="dxa" w:w="80"/>
              <w:bottom w:type="dxa" w:w="60"/>
              <w:right w:type="dxa" w:w="80"/>
            </w:tcMar>
          </w:tcPr>
          <w:p>
            <w:pPr>
              <w:jc w:val="left"/>
            </w:pPr>
            <w:r>
              <w:rPr>
                <w:sz w:val="20"/>
                <w:szCs w:val="20"/>
              </w:rPr>
              <w:t xml:space="preserve">Stateless API on Container Apps that scales on request rate, pre-scaled before the two storms; PostgreSQL General Purpose D8ds_v5 with 12,000 IOPS; dashboards read a replica so readers are kept off the write path by design.</w:t>
            </w:r>
          </w:p>
        </w:tc>
      </w:tr>
      <w:tr>
        <w:tc>
          <w:tcPr>
            <w:tcW w:type="dxa" w:w="4858"/>
            <w:tcMar>
              <w:top w:type="dxa" w:w="60"/>
              <w:left w:type="dxa" w:w="80"/>
              <w:bottom w:type="dxa" w:w="60"/>
              <w:right w:type="dxa" w:w="80"/>
            </w:tcMar>
          </w:tcPr>
          <w:p>
            <w:pPr>
              <w:jc w:val="left"/>
            </w:pPr>
            <w:r>
              <w:rPr>
                <w:sz w:val="20"/>
                <w:szCs w:val="20"/>
              </w:rPr>
              <w:t xml:space="preserve">No single point of failure inside the region</w:t>
            </w:r>
          </w:p>
        </w:tc>
        <w:tc>
          <w:tcPr>
            <w:tcW w:type="dxa" w:w="9938"/>
            <w:tcMar>
              <w:top w:type="dxa" w:w="60"/>
              <w:left w:type="dxa" w:w="80"/>
              <w:bottom w:type="dxa" w:w="60"/>
              <w:right w:type="dxa" w:w="80"/>
            </w:tcMar>
          </w:tcPr>
          <w:p>
            <w:pPr>
              <w:jc w:val="left"/>
            </w:pPr>
            <w:r>
              <w:rPr>
                <w:sz w:val="20"/>
                <w:szCs w:val="20"/>
              </w:rPr>
              <w:t xml:space="preserve">API and web replicas are spread across three zones; PostgreSQL has a synchronous standby in a second zone (RPO 0); storage is RA-GZRS. The worker runs one replica today and the read replica is single-zone; the region itself is a single point until the DR tier is built.</w:t>
            </w:r>
          </w:p>
        </w:tc>
      </w:tr>
      <w:tr>
        <w:tc>
          <w:tcPr>
            <w:tcW w:type="dxa" w:w="4858"/>
            <w:tcMar>
              <w:top w:type="dxa" w:w="60"/>
              <w:left w:type="dxa" w:w="80"/>
              <w:bottom w:type="dxa" w:w="60"/>
              <w:right w:type="dxa" w:w="80"/>
            </w:tcMar>
          </w:tcPr>
          <w:p>
            <w:pPr>
              <w:jc w:val="left"/>
            </w:pPr>
            <w:r>
              <w:rPr>
                <w:sz w:val="20"/>
                <w:szCs w:val="20"/>
              </w:rPr>
              <w:t xml:space="preserve">Survive a region outage</w:t>
            </w:r>
          </w:p>
        </w:tc>
        <w:tc>
          <w:tcPr>
            <w:tcW w:type="dxa" w:w="9938"/>
            <w:tcMar>
              <w:top w:type="dxa" w:w="60"/>
              <w:left w:type="dxa" w:w="80"/>
              <w:bottom w:type="dxa" w:w="60"/>
              <w:right w:type="dxa" w:w="80"/>
            </w:tcMar>
          </w:tcPr>
          <w:p>
            <w:pPr>
              <w:jc w:val="left"/>
            </w:pPr>
            <w:r>
              <w:rPr>
                <w:sz w:val="20"/>
                <w:szCs w:val="20"/>
              </w:rPr>
              <w:t xml:space="preserve">Geo-redundant backup from day one (geo-restore, RPO about 1 h); a warm East Asia environment with a cross-region replica before wave 2 (RTO 4 h, RPO 15 min).</w:t>
            </w:r>
          </w:p>
        </w:tc>
      </w:tr>
      <w:tr>
        <w:tc>
          <w:tcPr>
            <w:tcW w:type="dxa" w:w="4858"/>
            <w:tcMar>
              <w:top w:type="dxa" w:w="60"/>
              <w:left w:type="dxa" w:w="80"/>
              <w:bottom w:type="dxa" w:w="60"/>
              <w:right w:type="dxa" w:w="80"/>
            </w:tcMar>
          </w:tcPr>
          <w:p>
            <w:pPr>
              <w:jc w:val="left"/>
            </w:pPr>
            <w:r>
              <w:rPr>
                <w:sz w:val="20"/>
                <w:szCs w:val="20"/>
              </w:rPr>
              <w:t xml:space="preserve">Keep attackers out, keep data private</w:t>
            </w:r>
          </w:p>
        </w:tc>
        <w:tc>
          <w:tcPr>
            <w:tcW w:type="dxa" w:w="9938"/>
            <w:tcMar>
              <w:top w:type="dxa" w:w="60"/>
              <w:left w:type="dxa" w:w="80"/>
              <w:bottom w:type="dxa" w:w="60"/>
              <w:right w:type="dxa" w:w="80"/>
            </w:tcMar>
          </w:tcPr>
          <w:p>
            <w:pPr>
              <w:jc w:val="left"/>
            </w:pPr>
            <w:r>
              <w:rPr>
                <w:sz w:val="20"/>
                <w:szCs w:val="20"/>
              </w:rPr>
              <w:t xml:space="preserve">One entrance (Front Door Premium with WAF); the application network has </w:t>
            </w:r>
            <w:r>
              <w:rPr>
                <w:sz w:val="20"/>
                <w:szCs w:val="20"/>
              </w:rPr>
              <w:t xml:space="preserve">no public ingress</w:t>
            </w:r>
            <w:r>
              <w:rPr>
                <w:sz w:val="20"/>
                <w:szCs w:val="20"/>
              </w:rPr>
              <w:t xml:space="preserve"> (Private Link); PostgreSQL only on a private subnet; secrets only in Key Vault; scope derived server-side from the token, never sent by the client.</w:t>
            </w:r>
          </w:p>
        </w:tc>
      </w:tr>
      <w:tr>
        <w:tc>
          <w:tcPr>
            <w:tcW w:type="dxa" w:w="4858"/>
            <w:tcMar>
              <w:top w:type="dxa" w:w="60"/>
              <w:left w:type="dxa" w:w="80"/>
              <w:bottom w:type="dxa" w:w="60"/>
              <w:right w:type="dxa" w:w="80"/>
            </w:tcMar>
          </w:tcPr>
          <w:p>
            <w:pPr>
              <w:jc w:val="left"/>
            </w:pPr>
            <w:r>
              <w:rPr>
                <w:sz w:val="20"/>
                <w:szCs w:val="20"/>
              </w:rPr>
              <w:t xml:space="preserve">Cheap to run for the size</w:t>
            </w:r>
          </w:p>
        </w:tc>
        <w:tc>
          <w:tcPr>
            <w:tcW w:type="dxa" w:w="9938"/>
            <w:tcMar>
              <w:top w:type="dxa" w:w="60"/>
              <w:left w:type="dxa" w:w="80"/>
              <w:bottom w:type="dxa" w:w="60"/>
              <w:right w:type="dxa" w:w="80"/>
            </w:tcMar>
          </w:tcPr>
          <w:p>
            <w:pPr>
              <w:jc w:val="left"/>
            </w:pPr>
            <w:r>
              <w:rPr>
                <w:sz w:val="20"/>
                <w:szCs w:val="20"/>
              </w:rPr>
              <w:t xml:space="preserve">Consumption-billed compute, one database SKU step that fits with headroom, lifecycle tiers for photos, reservations once stable.</w:t>
            </w:r>
          </w:p>
        </w:tc>
      </w:tr>
      <w:tr>
        <w:tc>
          <w:tcPr>
            <w:tcW w:type="dxa" w:w="4858"/>
            <w:tcMar>
              <w:top w:type="dxa" w:w="60"/>
              <w:left w:type="dxa" w:w="80"/>
              <w:bottom w:type="dxa" w:w="60"/>
              <w:right w:type="dxa" w:w="80"/>
            </w:tcMar>
          </w:tcPr>
          <w:p>
            <w:pPr>
              <w:jc w:val="left"/>
            </w:pPr>
            <w:r>
              <w:rPr>
                <w:sz w:val="20"/>
                <w:szCs w:val="20"/>
              </w:rPr>
              <w:t xml:space="preserve">Operable by a small team</w:t>
            </w:r>
          </w:p>
        </w:tc>
        <w:tc>
          <w:tcPr>
            <w:tcW w:type="dxa" w:w="9938"/>
            <w:tcMar>
              <w:top w:type="dxa" w:w="60"/>
              <w:left w:type="dxa" w:w="80"/>
              <w:bottom w:type="dxa" w:w="60"/>
              <w:right w:type="dxa" w:w="80"/>
            </w:tcMar>
          </w:tcPr>
          <w:p>
            <w:pPr>
              <w:jc w:val="left"/>
            </w:pPr>
            <w:r>
              <w:rPr>
                <w:sz w:val="20"/>
                <w:szCs w:val="20"/>
              </w:rPr>
              <w:t xml:space="preserve">Everything is Bicep in Git, deployed by GitHub Actions with a what-if guard and a health gate; one workbook, alerts to e-mail; runbooks for failover, restore and rollback (two written, the rest designed).</w:t>
            </w:r>
          </w:p>
        </w:tc>
      </w:tr>
    </w:tbl>
    <w:p>
      <w:pPr>
        <w:spacing w:after="120"/>
      </w:pPr>
    </w:p>
    <w:p>
      <w:pPr>
        <w:pStyle w:val="Heading2"/>
        <w:spacing w:after="120" w:before="200"/>
      </w:pPr>
      <w:r>
        <w:t xml:space="preserve">3. System context (level 0)</w:t>
      </w:r>
    </w:p>
    <w:p>
      <w:pPr>
        <w:spacing w:after="60" w:before="120"/>
        <w:jc w:val="center"/>
      </w:pPr>
      <w:r>
        <w:drawing>
          <wp:inline distT="0" distB="0" distL="0" distR="0">
            <wp:extent cx="9391650" cy="4476750"/>
            <wp:effectExtent t="0" r="0" b="0" l="0"/>
            <wp:docPr id="1" name="HLD 1 — system context" descr="HLD 1 — system context" title="HLD 1 —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391650" cy="4476750"/>
                    </a:xfrm>
                    <a:prstGeom prst="rect">
                      <a:avLst/>
                    </a:prstGeom>
                  </pic:spPr>
                </pic:pic>
              </a:graphicData>
            </a:graphic>
          </wp:inline>
        </w:drawing>
      </w:r>
    </w:p>
    <w:p>
      <w:pPr>
        <w:spacing w:after="200"/>
        <w:jc w:val="center"/>
      </w:pPr>
      <w:r>
        <w:rPr>
          <w:i/>
          <w:iCs/>
          <w:color w:val="555555"/>
          <w:sz w:val="19"/>
          <w:szCs w:val="19"/>
        </w:rPr>
        <w:t xml:space="preserve">Figure HLD 1. Who uses Aron and what it talks to. Phones sync through Front Door and upload photos straight to Blob by SAS; Google Maps, Firebase and GitHub are outside Azure.</w:t>
      </w:r>
    </w:p>
    <w:p>
      <w:pPr>
        <w:spacing w:after="120"/>
      </w:pPr>
      <w:r>
        <w:t xml:space="preserve">Outside the Azure bill but part of the system: Google Maps Platform (device maps, the portal map once its key is wired, on-demand geocoding; per-key quota and budget alert), Firebase (free tier at this volume), GitHub Actions, the field printers and the phones.</w:t>
      </w:r>
    </w:p>
    <w:p>
      <w:pPr>
        <w:pStyle w:val="Heading2"/>
        <w:spacing w:after="120" w:before="200"/>
      </w:pPr>
      <w:r>
        <w:t xml:space="preserve">4. Logical architecture (level 1, containers)</w:t>
      </w:r>
    </w:p>
    <w:p>
      <w:pPr>
        <w:spacing w:after="60" w:before="120"/>
        <w:jc w:val="center"/>
      </w:pPr>
      <w:r>
        <w:drawing>
          <wp:inline distT="0" distB="0" distL="0" distR="0">
            <wp:extent cx="9391650" cy="5095875"/>
            <wp:effectExtent t="0" r="0" b="0" l="0"/>
            <wp:docPr id="1" name="HLD 2 — logical architecture" descr="HLD 2 — logical architecture" title="HLD 2 — logica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391650" cy="5095875"/>
                    </a:xfrm>
                    <a:prstGeom prst="rect">
                      <a:avLst/>
                    </a:prstGeom>
                  </pic:spPr>
                </pic:pic>
              </a:graphicData>
            </a:graphic>
          </wp:inline>
        </w:drawing>
      </w:r>
    </w:p>
    <w:p>
      <w:pPr>
        <w:spacing w:after="200"/>
        <w:jc w:val="center"/>
      </w:pPr>
      <w:r>
        <w:rPr>
          <w:i/>
          <w:iCs/>
          <w:color w:val="555555"/>
          <w:sz w:val="19"/>
          <w:szCs w:val="19"/>
        </w:rPr>
        <w:t xml:space="preserve">Figure HLD 2. The running parts. The web tier's server-side calls go back through Front Door like every other client.</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208"/>
        <w:gridCol w:w="6794"/>
        <w:gridCol w:w="6794"/>
      </w:tblGrid>
      <w:tr>
        <w:trPr>
          <w:tblHeader/>
        </w:trPr>
        <w:tc>
          <w:tcPr>
            <w:tcW w:type="dxa" w:w="1208"/>
            <w:shd w:fill="E8EEF7" w:color="auto" w:val="clear"/>
            <w:tcMar>
              <w:top w:type="dxa" w:w="60"/>
              <w:left w:type="dxa" w:w="80"/>
              <w:bottom w:type="dxa" w:w="60"/>
              <w:right w:type="dxa" w:w="80"/>
            </w:tcMar>
          </w:tcPr>
          <w:p>
            <w:pPr>
              <w:jc w:val="left"/>
            </w:pPr>
            <w:r>
              <w:rPr>
                <w:b/>
                <w:bCs/>
                <w:sz w:val="20"/>
                <w:szCs w:val="20"/>
              </w:rPr>
              <w:t xml:space="preserve">Container</w:t>
            </w:r>
          </w:p>
        </w:tc>
        <w:tc>
          <w:tcPr>
            <w:tcW w:type="dxa" w:w="6794"/>
            <w:shd w:fill="E8EEF7" w:color="auto" w:val="clear"/>
            <w:tcMar>
              <w:top w:type="dxa" w:w="60"/>
              <w:left w:type="dxa" w:w="80"/>
              <w:bottom w:type="dxa" w:w="60"/>
              <w:right w:type="dxa" w:w="80"/>
            </w:tcMar>
          </w:tcPr>
          <w:p>
            <w:pPr>
              <w:jc w:val="left"/>
            </w:pPr>
            <w:r>
              <w:rPr>
                <w:b/>
                <w:bCs/>
                <w:sz w:val="20"/>
                <w:szCs w:val="20"/>
              </w:rPr>
              <w:t xml:space="preserve">Responsibility</w:t>
            </w:r>
          </w:p>
        </w:tc>
        <w:tc>
          <w:tcPr>
            <w:tcW w:type="dxa" w:w="6794"/>
            <w:shd w:fill="E8EEF7" w:color="auto" w:val="clear"/>
            <w:tcMar>
              <w:top w:type="dxa" w:w="60"/>
              <w:left w:type="dxa" w:w="80"/>
              <w:bottom w:type="dxa" w:w="60"/>
              <w:right w:type="dxa" w:w="80"/>
            </w:tcMar>
          </w:tcPr>
          <w:p>
            <w:pPr>
              <w:jc w:val="left"/>
            </w:pPr>
            <w:r>
              <w:rPr>
                <w:b/>
                <w:bCs/>
                <w:sz w:val="20"/>
                <w:szCs w:val="20"/>
              </w:rPr>
              <w:t xml:space="preserve">Why it is separate</w:t>
            </w:r>
          </w:p>
        </w:tc>
      </w:tr>
      <w:tr>
        <w:tc>
          <w:tcPr>
            <w:tcW w:type="dxa" w:w="1208"/>
            <w:tcMar>
              <w:top w:type="dxa" w:w="60"/>
              <w:left w:type="dxa" w:w="80"/>
              <w:bottom w:type="dxa" w:w="60"/>
              <w:right w:type="dxa" w:w="80"/>
            </w:tcMar>
          </w:tcPr>
          <w:p>
            <w:pPr>
              <w:jc w:val="left"/>
            </w:pPr>
            <w:r>
              <w:rPr>
                <w:sz w:val="20"/>
                <w:szCs w:val="20"/>
              </w:rPr>
              <w:t xml:space="preserve">api</w:t>
            </w:r>
          </w:p>
        </w:tc>
        <w:tc>
          <w:tcPr>
            <w:tcW w:type="dxa" w:w="6794"/>
            <w:tcMar>
              <w:top w:type="dxa" w:w="60"/>
              <w:left w:type="dxa" w:w="80"/>
              <w:bottom w:type="dxa" w:w="60"/>
              <w:right w:type="dxa" w:w="80"/>
            </w:tcMar>
          </w:tcPr>
          <w:p>
            <w:pPr>
              <w:jc w:val="left"/>
            </w:pPr>
            <w:r>
              <w:rPr>
                <w:sz w:val="20"/>
                <w:szCs w:val="20"/>
              </w:rPr>
              <w:t xml:space="preserve">Login and device binding, token refresh, sync ingest, route bundles, config delta, dashboards and reports, admin portal API, small media uploads (feedback and support JPEGs)</w:t>
            </w:r>
          </w:p>
        </w:tc>
        <w:tc>
          <w:tcPr>
            <w:tcW w:type="dxa" w:w="6794"/>
            <w:tcMar>
              <w:top w:type="dxa" w:w="60"/>
              <w:left w:type="dxa" w:w="80"/>
              <w:bottom w:type="dxa" w:w="60"/>
              <w:right w:type="dxa" w:w="80"/>
            </w:tcMar>
          </w:tcPr>
          <w:p>
            <w:pPr>
              <w:jc w:val="left"/>
            </w:pPr>
            <w:r>
              <w:rPr>
                <w:sz w:val="20"/>
                <w:szCs w:val="20"/>
              </w:rPr>
              <w:t xml:space="preserve">The one thing that must never be slow; stateless so it scales horizontally and survives a zone loss.</w:t>
            </w:r>
          </w:p>
        </w:tc>
      </w:tr>
      <w:tr>
        <w:tc>
          <w:tcPr>
            <w:tcW w:type="dxa" w:w="1208"/>
            <w:tcMar>
              <w:top w:type="dxa" w:w="60"/>
              <w:left w:type="dxa" w:w="80"/>
              <w:bottom w:type="dxa" w:w="60"/>
              <w:right w:type="dxa" w:w="80"/>
            </w:tcMar>
          </w:tcPr>
          <w:p>
            <w:pPr>
              <w:jc w:val="left"/>
            </w:pPr>
            <w:r>
              <w:rPr>
                <w:sz w:val="20"/>
                <w:szCs w:val="20"/>
              </w:rPr>
              <w:t xml:space="preserve">worker</w:t>
            </w:r>
          </w:p>
        </w:tc>
        <w:tc>
          <w:tcPr>
            <w:tcW w:type="dxa" w:w="6794"/>
            <w:tcMar>
              <w:top w:type="dxa" w:w="60"/>
              <w:left w:type="dxa" w:w="80"/>
              <w:bottom w:type="dxa" w:w="60"/>
              <w:right w:type="dxa" w:w="80"/>
            </w:tcMar>
          </w:tcPr>
          <w:p>
            <w:pPr>
              <w:jc w:val="left"/>
            </w:pPr>
            <w:r>
              <w:rPr>
                <w:sz w:val="20"/>
                <w:szCs w:val="20"/>
              </w:rPr>
              <w:t xml:space="preserve">Reads the domain-event outbox and recomputes daily aggregates (</w:t>
            </w:r>
            <w:r>
              <w:rPr>
                <w:rFonts w:ascii="Consolas" w:cs="Consolas" w:eastAsia="Consolas" w:hAnsi="Consolas"/>
                <w:sz w:val="20"/>
                <w:szCs w:val="20"/>
              </w:rPr>
              <w:t xml:space="preserve">dw</w:t>
            </w:r>
            <w:r>
              <w:rPr>
                <w:sz w:val="20"/>
                <w:szCs w:val="20"/>
              </w:rPr>
              <w:t xml:space="preserve">), risk signals, route-day planning, the server geo re-check sweep, retention and partition upkeep; the photo-queue consumer and export jobs are planned</w:t>
            </w:r>
          </w:p>
        </w:tc>
        <w:tc>
          <w:tcPr>
            <w:tcW w:type="dxa" w:w="6794"/>
            <w:tcMar>
              <w:top w:type="dxa" w:w="60"/>
              <w:left w:type="dxa" w:w="80"/>
              <w:bottom w:type="dxa" w:w="60"/>
              <w:right w:type="dxa" w:w="80"/>
            </w:tcMar>
          </w:tcPr>
          <w:p>
            <w:pPr>
              <w:jc w:val="left"/>
            </w:pPr>
            <w:r>
              <w:rPr>
                <w:sz w:val="20"/>
                <w:szCs w:val="20"/>
              </w:rPr>
              <w:t xml:space="preserve">Keeps heavy and bursty work off the request path; scales on backlog depth once the designed KEDA rules exist.</w:t>
            </w:r>
          </w:p>
        </w:tc>
      </w:tr>
      <w:tr>
        <w:tc>
          <w:tcPr>
            <w:tcW w:type="dxa" w:w="1208"/>
            <w:tcMar>
              <w:top w:type="dxa" w:w="60"/>
              <w:left w:type="dxa" w:w="80"/>
              <w:bottom w:type="dxa" w:w="60"/>
              <w:right w:type="dxa" w:w="80"/>
            </w:tcMar>
          </w:tcPr>
          <w:p>
            <w:pPr>
              <w:jc w:val="left"/>
            </w:pPr>
            <w:r>
              <w:rPr>
                <w:sz w:val="20"/>
                <w:szCs w:val="20"/>
              </w:rPr>
              <w:t xml:space="preserve">web</w:t>
            </w:r>
          </w:p>
        </w:tc>
        <w:tc>
          <w:tcPr>
            <w:tcW w:type="dxa" w:w="6794"/>
            <w:tcMar>
              <w:top w:type="dxa" w:w="60"/>
              <w:left w:type="dxa" w:w="80"/>
              <w:bottom w:type="dxa" w:w="60"/>
              <w:right w:type="dxa" w:w="80"/>
            </w:tcMar>
          </w:tcPr>
          <w:p>
            <w:pPr>
              <w:jc w:val="left"/>
            </w:pPr>
            <w:r>
              <w:rPr>
                <w:sz w:val="20"/>
                <w:szCs w:val="20"/>
              </w:rPr>
              <w:t xml:space="preserve">Next.js dashboard and admin portal (69 pages), server-side rendering, backend-for-frontend</w:t>
            </w:r>
          </w:p>
        </w:tc>
        <w:tc>
          <w:tcPr>
            <w:tcW w:type="dxa" w:w="6794"/>
            <w:tcMar>
              <w:top w:type="dxa" w:w="60"/>
              <w:left w:type="dxa" w:w="80"/>
              <w:bottom w:type="dxa" w:w="60"/>
              <w:right w:type="dxa" w:w="80"/>
            </w:tcMar>
          </w:tcPr>
          <w:p>
            <w:pPr>
              <w:jc w:val="left"/>
            </w:pPr>
            <w:r>
              <w:rPr>
                <w:sz w:val="20"/>
                <w:szCs w:val="20"/>
              </w:rPr>
              <w:t xml:space="preserve">Different runtime, release cadence and scaling (readers, not reps).</w:t>
            </w:r>
          </w:p>
        </w:tc>
      </w:tr>
      <w:tr>
        <w:tc>
          <w:tcPr>
            <w:tcW w:type="dxa" w:w="1208"/>
            <w:tcMar>
              <w:top w:type="dxa" w:w="60"/>
              <w:left w:type="dxa" w:w="80"/>
              <w:bottom w:type="dxa" w:w="60"/>
              <w:right w:type="dxa" w:w="80"/>
            </w:tcMar>
          </w:tcPr>
          <w:p>
            <w:pPr>
              <w:jc w:val="left"/>
            </w:pPr>
            <w:r>
              <w:rPr>
                <w:sz w:val="20"/>
                <w:szCs w:val="20"/>
              </w:rPr>
              <w:t xml:space="preserve">jobs</w:t>
            </w:r>
          </w:p>
        </w:tc>
        <w:tc>
          <w:tcPr>
            <w:tcW w:type="dxa" w:w="6794"/>
            <w:tcMar>
              <w:top w:type="dxa" w:w="60"/>
              <w:left w:type="dxa" w:w="80"/>
              <w:bottom w:type="dxa" w:w="60"/>
              <w:right w:type="dxa" w:w="80"/>
            </w:tcMar>
          </w:tcPr>
          <w:p>
            <w:pPr>
              <w:jc w:val="left"/>
            </w:pPr>
            <w:r>
              <w:rPr>
                <w:rFonts w:ascii="Consolas" w:cs="Consolas" w:eastAsia="Consolas" w:hAnsi="Consolas"/>
                <w:sz w:val="20"/>
                <w:szCs w:val="20"/>
              </w:rPr>
              <w:t xml:space="preserve">migrate</w:t>
            </w:r>
            <w:r>
              <w:rPr>
                <w:sz w:val="20"/>
                <w:szCs w:val="20"/>
              </w:rPr>
              <w:t xml:space="preserve"> (Flyway, before any app revision changes), </w:t>
            </w:r>
            <w:r>
              <w:rPr>
                <w:rFonts w:ascii="Consolas" w:cs="Consolas" w:eastAsia="Consolas" w:hAnsi="Consolas"/>
                <w:sz w:val="20"/>
                <w:szCs w:val="20"/>
              </w:rPr>
              <w:t xml:space="preserve">dblogins</w:t>
            </w:r>
            <w:r>
              <w:rPr>
                <w:sz w:val="20"/>
                <w:szCs w:val="20"/>
              </w:rPr>
              <w:t xml:space="preserve"> (per-app PostgreSQL logins), export jobs (designed)</w:t>
            </w:r>
          </w:p>
        </w:tc>
        <w:tc>
          <w:tcPr>
            <w:tcW w:type="dxa" w:w="6794"/>
            <w:tcMar>
              <w:top w:type="dxa" w:w="60"/>
              <w:left w:type="dxa" w:w="80"/>
              <w:bottom w:type="dxa" w:w="60"/>
              <w:right w:type="dxa" w:w="80"/>
            </w:tcMar>
          </w:tcPr>
          <w:p>
            <w:pPr>
              <w:jc w:val="left"/>
            </w:pPr>
            <w:r>
              <w:rPr>
                <w:sz w:val="20"/>
                <w:szCs w:val="20"/>
              </w:rPr>
              <w:t xml:space="preserve">Run-to-completion work must not live in a long-running replica.</w:t>
            </w:r>
          </w:p>
        </w:tc>
      </w:tr>
      <w:tr>
        <w:tc>
          <w:tcPr>
            <w:tcW w:type="dxa" w:w="1208"/>
            <w:tcMar>
              <w:top w:type="dxa" w:w="60"/>
              <w:left w:type="dxa" w:w="80"/>
              <w:bottom w:type="dxa" w:w="60"/>
              <w:right w:type="dxa" w:w="80"/>
            </w:tcMar>
          </w:tcPr>
          <w:p>
            <w:pPr>
              <w:jc w:val="left"/>
            </w:pPr>
            <w:r>
              <w:rPr>
                <w:sz w:val="20"/>
                <w:szCs w:val="20"/>
              </w:rPr>
              <w:t xml:space="preserve">PostgreSQL</w:t>
            </w:r>
          </w:p>
        </w:tc>
        <w:tc>
          <w:tcPr>
            <w:tcW w:type="dxa" w:w="6794"/>
            <w:tcMar>
              <w:top w:type="dxa" w:w="60"/>
              <w:left w:type="dxa" w:w="80"/>
              <w:bottom w:type="dxa" w:w="60"/>
              <w:right w:type="dxa" w:w="80"/>
            </w:tcMar>
          </w:tcPr>
          <w:p>
            <w:pPr>
              <w:jc w:val="left"/>
            </w:pPr>
            <w:r>
              <w:rPr>
                <w:sz w:val="20"/>
                <w:szCs w:val="20"/>
              </w:rPr>
              <w:t xml:space="preserve">System of record: schemas </w:t>
            </w:r>
            <w:r>
              <w:rPr>
                <w:rFonts w:ascii="Consolas" w:cs="Consolas" w:eastAsia="Consolas" w:hAnsi="Consolas"/>
                <w:sz w:val="20"/>
                <w:szCs w:val="20"/>
              </w:rPr>
              <w:t xml:space="preserve">app</w:t>
            </w:r>
            <w:r>
              <w:rPr>
                <w:sz w:val="20"/>
                <w:szCs w:val="20"/>
              </w:rPr>
              <w:t xml:space="preserve"> (visits, memos, lines, outlets, routes, devices, config tables </w:t>
            </w:r>
            <w:r>
              <w:rPr>
                <w:rFonts w:ascii="Consolas" w:cs="Consolas" w:eastAsia="Consolas" w:hAnsi="Consolas"/>
                <w:sz w:val="20"/>
                <w:szCs w:val="20"/>
              </w:rPr>
              <w:t xml:space="preserve">app.cfg_*</w:t>
            </w:r>
            <w:r>
              <w:rPr>
                <w:sz w:val="20"/>
                <w:szCs w:val="20"/>
              </w:rPr>
              <w:t xml:space="preserve">), </w:t>
            </w:r>
            <w:r>
              <w:rPr>
                <w:rFonts w:ascii="Consolas" w:cs="Consolas" w:eastAsia="Consolas" w:hAnsi="Consolas"/>
                <w:sz w:val="20"/>
                <w:szCs w:val="20"/>
              </w:rPr>
              <w:t xml:space="preserve">dw</w:t>
            </w:r>
            <w:r>
              <w:rPr>
                <w:sz w:val="20"/>
                <w:szCs w:val="20"/>
              </w:rPr>
              <w:t xml:space="preserve"> (daily aggregates, stable </w:t>
            </w:r>
            <w:r>
              <w:rPr>
                <w:rFonts w:ascii="Consolas" w:cs="Consolas" w:eastAsia="Consolas" w:hAnsi="Consolas"/>
                <w:sz w:val="20"/>
                <w:szCs w:val="20"/>
              </w:rPr>
              <w:t xml:space="preserve">dw.v_*</w:t>
            </w:r>
            <w:r>
              <w:rPr>
                <w:sz w:val="20"/>
                <w:szCs w:val="20"/>
              </w:rPr>
              <w:t xml:space="preserve"> views), </w:t>
            </w:r>
            <w:r>
              <w:rPr>
                <w:rFonts w:ascii="Consolas" w:cs="Consolas" w:eastAsia="Consolas" w:hAnsi="Consolas"/>
                <w:sz w:val="20"/>
                <w:szCs w:val="20"/>
              </w:rPr>
              <w:t xml:space="preserve">stg</w:t>
            </w:r>
            <w:r>
              <w:rPr>
                <w:sz w:val="20"/>
                <w:szCs w:val="20"/>
              </w:rPr>
              <w:t xml:space="preserve"> (imports)</w:t>
            </w:r>
          </w:p>
        </w:tc>
        <w:tc>
          <w:tcPr>
            <w:tcW w:type="dxa" w:w="6794"/>
            <w:tcMar>
              <w:top w:type="dxa" w:w="60"/>
              <w:left w:type="dxa" w:w="80"/>
              <w:bottom w:type="dxa" w:w="60"/>
              <w:right w:type="dxa" w:w="80"/>
            </w:tcMar>
          </w:tcPr>
          <w:p>
            <w:pPr>
              <w:jc w:val="left"/>
            </w:pPr>
            <w:r>
              <w:rPr>
                <w:sz w:val="20"/>
                <w:szCs w:val="20"/>
              </w:rPr>
              <w:t xml:space="preserve">One relational store keeps idempotency, money and scope rules in one place; the </w:t>
            </w:r>
            <w:r>
              <w:rPr>
                <w:rFonts w:ascii="Consolas" w:cs="Consolas" w:eastAsia="Consolas" w:hAnsi="Consolas"/>
                <w:sz w:val="20"/>
                <w:szCs w:val="20"/>
              </w:rPr>
              <w:t xml:space="preserve">dw</w:t>
            </w:r>
            <w:r>
              <w:rPr>
                <w:sz w:val="20"/>
                <w:szCs w:val="20"/>
              </w:rPr>
              <w:t xml:space="preserve"> layer is the product other dashboards reuse.</w:t>
            </w:r>
          </w:p>
        </w:tc>
      </w:tr>
      <w:tr>
        <w:tc>
          <w:tcPr>
            <w:tcW w:type="dxa" w:w="1208"/>
            <w:tcMar>
              <w:top w:type="dxa" w:w="60"/>
              <w:left w:type="dxa" w:w="80"/>
              <w:bottom w:type="dxa" w:w="60"/>
              <w:right w:type="dxa" w:w="80"/>
            </w:tcMar>
          </w:tcPr>
          <w:p>
            <w:pPr>
              <w:jc w:val="left"/>
            </w:pPr>
            <w:r>
              <w:rPr>
                <w:sz w:val="20"/>
                <w:szCs w:val="20"/>
              </w:rPr>
              <w:t xml:space="preserve">Blob + queue</w:t>
            </w:r>
          </w:p>
        </w:tc>
        <w:tc>
          <w:tcPr>
            <w:tcW w:type="dxa" w:w="6794"/>
            <w:tcMar>
              <w:top w:type="dxa" w:w="60"/>
              <w:left w:type="dxa" w:w="80"/>
              <w:bottom w:type="dxa" w:w="60"/>
              <w:right w:type="dxa" w:w="80"/>
            </w:tcMar>
          </w:tcPr>
          <w:p>
            <w:pPr>
              <w:jc w:val="left"/>
            </w:pPr>
            <w:r>
              <w:rPr>
                <w:sz w:val="20"/>
                <w:szCs w:val="20"/>
              </w:rPr>
              <w:t xml:space="preserve">Photos (direct SAS upload), route bundles (container created; bundles are built live today), report exports (7-day expiry); photo events in a queue</w:t>
            </w:r>
          </w:p>
        </w:tc>
        <w:tc>
          <w:tcPr>
            <w:tcW w:type="dxa" w:w="6794"/>
            <w:tcMar>
              <w:top w:type="dxa" w:w="60"/>
              <w:left w:type="dxa" w:w="80"/>
              <w:bottom w:type="dxa" w:w="60"/>
              <w:right w:type="dxa" w:w="80"/>
            </w:tcMar>
          </w:tcPr>
          <w:p>
            <w:pPr>
              <w:jc w:val="left"/>
            </w:pPr>
            <w:r>
              <w:rPr>
                <w:sz w:val="20"/>
                <w:szCs w:val="20"/>
              </w:rPr>
              <w:t xml:space="preserve">Bytes stay out of the database and the API.</w:t>
            </w:r>
          </w:p>
        </w:tc>
      </w:tr>
    </w:tbl>
    <w:p>
      <w:pPr>
        <w:spacing w:after="120"/>
      </w:pPr>
    </w:p>
    <w:p>
      <w:pPr>
        <w:pStyle w:val="Heading2"/>
        <w:spacing w:after="120" w:before="200"/>
      </w:pPr>
      <w:r>
        <w:t xml:space="preserve">5. Azure deployment architecture (level 2, final account)</w:t>
      </w:r>
    </w:p>
    <w:p>
      <w:pPr>
        <w:spacing w:after="120"/>
      </w:pPr>
      <w:r>
        <w:t xml:space="preserve">Region: </w:t>
      </w:r>
      <w:r>
        <w:rPr>
          <w:b/>
          <w:bCs/>
        </w:rPr>
        <w:t xml:space="preserve">Southeast Asia (Singapore)</w:t>
      </w:r>
      <w:r>
        <w:t xml:space="preserve">, the nearest region to Bangladesh with three availability zones and every needed feature (SSD v2, zone-redundant HA, Private Link, geo backup). DR: </w:t>
      </w:r>
      <w:r>
        <w:rPr>
          <w:b/>
          <w:bCs/>
        </w:rPr>
        <w:t xml:space="preserve">East Asia (Hong Kong)</w:t>
      </w:r>
      <w:r>
        <w:t xml:space="preserve">. A latency bake-off against Central India is planned before the move (D-422); the choice changes only if Dhaka-to-Pune is at least 25 % faster, and the cost figures would then be re-priced.</w:t>
      </w:r>
    </w:p>
    <w:p>
      <w:pPr>
        <w:spacing w:after="60" w:before="120"/>
        <w:jc w:val="center"/>
      </w:pPr>
      <w:r>
        <w:drawing>
          <wp:inline distT="0" distB="0" distL="0" distR="0">
            <wp:extent cx="9391650" cy="5638800"/>
            <wp:effectExtent t="0" r="0" b="0" l="0"/>
            <wp:docPr id="1" name="HLD 3 — Azure deployment" descr="HLD 3 — Azure deployment" title="HLD 3 — Azure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391650" cy="5638800"/>
                    </a:xfrm>
                    <a:prstGeom prst="rect">
                      <a:avLst/>
                    </a:prstGeom>
                  </pic:spPr>
                </pic:pic>
              </a:graphicData>
            </a:graphic>
          </wp:inline>
        </w:drawing>
      </w:r>
    </w:p>
    <w:p>
      <w:pPr>
        <w:spacing w:after="200"/>
        <w:jc w:val="center"/>
      </w:pPr>
      <w:r>
        <w:rPr>
          <w:i/>
          <w:iCs/>
          <w:color w:val="555555"/>
          <w:sz w:val="19"/>
          <w:szCs w:val="19"/>
        </w:rPr>
        <w:t xml:space="preserve">Figure HLD 3. One resource group in Southeast Asia; the East Asia tier is designed and not yet in a template.</w:t>
      </w:r>
    </w:p>
    <w:p>
      <w:pPr>
        <w:spacing w:after="120"/>
      </w:pPr>
      <w:r>
        <w:t xml:space="preserve">Reading the picture: the only public entrance to the application is Front Door; the Container Apps environment refuses public traffic and is reached over Front Door's managed Private Link; PostgreSQL has no public address at all. Storage, Key Vault and the registry keep Entra-protected public endpoints today, with private endpoints planned as hardening after wave 1 (</w:t>
      </w:r>
      <w:r>
        <w:rPr>
          <w:rFonts w:ascii="Consolas" w:cs="Consolas" w:eastAsia="Consolas" w:hAnsi="Consolas"/>
          <w:sz w:val="19"/>
          <w:szCs w:val="19"/>
        </w:rPr>
        <w:t xml:space="preserve">02-low-level-design.md</w:t>
      </w:r>
      <w:r>
        <w:t xml:space="preserve"> section 2).</w:t>
      </w:r>
    </w:p>
    <w:p>
      <w:pPr>
        <w:pStyle w:val="Heading2"/>
        <w:spacing w:after="120" w:before="200"/>
      </w:pPr>
      <w:r>
        <w:t xml:space="preserve">6. Key runtime flows</w:t>
      </w:r>
    </w:p>
    <w:p>
      <w:pPr>
        <w:pStyle w:val="Heading3"/>
        <w:spacing w:after="120" w:before="200"/>
      </w:pPr>
      <w:r>
        <w:t xml:space="preserve">6.1 A sale, offline, then synced (the critical path)</w:t>
      </w:r>
    </w:p>
    <w:p>
      <w:pPr>
        <w:spacing w:after="60" w:before="120"/>
        <w:jc w:val="center"/>
      </w:pPr>
      <w:r>
        <w:drawing>
          <wp:inline distT="0" distB="0" distL="0" distR="0">
            <wp:extent cx="9391650" cy="3486150"/>
            <wp:effectExtent t="0" r="0" b="0" l="0"/>
            <wp:docPr id="1" name="LLD 2 — sync flow" descr="LLD 2 — sync flow" title="LLD 2 — sync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391650" cy="3486150"/>
                    </a:xfrm>
                    <a:prstGeom prst="rect">
                      <a:avLst/>
                    </a:prstGeom>
                  </pic:spPr>
                </pic:pic>
              </a:graphicData>
            </a:graphic>
          </wp:inline>
        </w:drawing>
      </w:r>
    </w:p>
    <w:p>
      <w:pPr>
        <w:spacing w:after="200"/>
        <w:jc w:val="center"/>
      </w:pPr>
      <w:r>
        <w:rPr>
          <w:i/>
          <w:iCs/>
          <w:color w:val="555555"/>
          <w:sz w:val="19"/>
          <w:szCs w:val="19"/>
        </w:rPr>
        <w:t xml:space="preserve">Figure LLD 2. One gzip batch, one short transaction, idempotent by client UUID, aggregated asynchronously, read by AMO, TSO and head-office users.</w:t>
      </w:r>
    </w:p>
    <w:p>
      <w:pPr>
        <w:spacing w:after="120"/>
      </w:pPr>
      <w:r>
        <w:t xml:space="preserve">Why this is safe at 4,500 rows/s: the ingest is one short transaction per batch (no queue to lose), idempotency is a unique index on the client UUID, the aggregation is asynchronous and catches up from the outbox, and the phones back off with jitter when the API sheds load (429 "too fast", 503 "shedding", both retryable). The accepted acknowledgement latency at the 17:00 spike is p95 8 s for a 200-row catch-up batch and 12 s at the 8,000 rows/s gate; the trickle target is 1.5 s.</w:t>
      </w:r>
    </w:p>
    <w:p>
      <w:pPr>
        <w:pStyle w:val="Heading3"/>
        <w:spacing w:after="120" w:before="200"/>
      </w:pPr>
      <w:r>
        <w:t xml:space="preserve">6.2 Morning bundle (the other storm)</w:t>
      </w:r>
    </w:p>
    <w:p>
      <w:pPr>
        <w:spacing w:after="120"/>
      </w:pPr>
      <w:r>
        <w:t xml:space="preserve">Phones wake between 06:15 and 07:45. Each refreshes its token, downloads one gzip bundle (SR median 25 KB, AMO about 90 KB, TSO about 300 KB) and checks the release channel. The API is pre-scaled to 8 replicas from 06:15 (a cron scale rule) and the autoscaler doubles replicas every 15 s up to 30. Bundles are built live by the API with a per-replica delta cache (1,024 snapshots per replica), so with many replicas most delta requests rebuild the full bundle; pre-generated bundles in Blob (planned, F-SYS-067) are the first scale lever if the load test asks for it.</w:t>
      </w:r>
    </w:p>
    <w:p>
      <w:pPr>
        <w:pStyle w:val="Heading3"/>
        <w:spacing w:after="120" w:before="200"/>
      </w:pPr>
      <w:r>
        <w:t xml:space="preserve">6.3 Photo upload</w:t>
      </w:r>
    </w:p>
    <w:p>
      <w:pPr>
        <w:spacing w:after="60" w:before="120"/>
        <w:jc w:val="center"/>
      </w:pPr>
      <w:r>
        <w:drawing>
          <wp:inline distT="0" distB="0" distL="0" distR="0">
            <wp:extent cx="9391650" cy="3181350"/>
            <wp:effectExtent t="0" r="0" b="0" l="0"/>
            <wp:docPr id="1" name="LLD 3 — photo pipeline" descr="LLD 3 — photo pipeline" title="LLD 3 — photo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391650" cy="3181350"/>
                    </a:xfrm>
                    <a:prstGeom prst="rect">
                      <a:avLst/>
                    </a:prstGeom>
                  </pic:spPr>
                </pic:pic>
              </a:graphicData>
            </a:graphic>
          </wp:inline>
        </w:drawing>
      </w:r>
    </w:p>
    <w:p>
      <w:pPr>
        <w:spacing w:after="200"/>
        <w:jc w:val="center"/>
      </w:pPr>
      <w:r>
        <w:rPr>
          <w:i/>
          <w:iCs/>
          <w:color w:val="555555"/>
          <w:sz w:val="19"/>
          <w:szCs w:val="19"/>
        </w:rPr>
        <w:t xml:space="preserve">Figure LLD 3. Steps 1 to 5 are in the templates; the queue consumer and the nightly sweep are planned.</w:t>
      </w:r>
    </w:p>
    <w:p>
      <w:pPr>
        <w:spacing w:after="120"/>
      </w:pPr>
      <w:r>
        <w:t xml:space="preserve">The app asks the API for up to ten write-only SAS URLs, uploads straight to Blob (compressed on the phone, mobile-data budget 3 MB a day), and Blob raises a </w:t>
      </w:r>
      <w:r>
        <w:rPr>
          <w:rFonts w:ascii="Consolas" w:cs="Consolas" w:eastAsia="Consolas" w:hAnsi="Consolas"/>
          <w:sz w:val="19"/>
          <w:szCs w:val="19"/>
        </w:rPr>
        <w:t xml:space="preserve">BlobCreated</w:t>
      </w:r>
      <w:r>
        <w:t xml:space="preserve"> event into a Storage queue. The worker consumer that links the photo to its memo is planned (today the photo row stays pending until it exists); the API carries only small feedback, support and portal JPEGs (at most 300 KB).</w:t>
      </w:r>
    </w:p>
    <w:p>
      <w:pPr>
        <w:pStyle w:val="Heading3"/>
        <w:spacing w:after="120" w:before="200"/>
      </w:pPr>
      <w:r>
        <w:t xml:space="preserve">6.4 Configuration change from the portal to 8,500 phones</w:t>
      </w:r>
    </w:p>
    <w:p>
      <w:pPr>
        <w:spacing w:after="120"/>
      </w:pPr>
      <w:r>
        <w:t xml:space="preserve">An admin saves a setting in the portal; the API writes the config table with an audit row and bumps the config version; every API response carries </w:t>
      </w:r>
      <w:r>
        <w:rPr>
          <w:rFonts w:ascii="Consolas" w:cs="Consolas" w:eastAsia="Consolas" w:hAnsi="Consolas"/>
          <w:sz w:val="19"/>
          <w:szCs w:val="19"/>
        </w:rPr>
        <w:t xml:space="preserve">X-Config-Version</w:t>
      </w:r>
      <w:r>
        <w:t xml:space="preserve">; a phone that sees a newer version pulls a delta on its next natural request. Scheduled values (for example an app-blocking window) are stored on the device and applied offline.</w:t>
      </w:r>
    </w:p>
    <w:p>
      <w:pPr>
        <w:pStyle w:val="Heading3"/>
        <w:spacing w:after="120" w:before="200"/>
      </w:pPr>
      <w:r>
        <w:t xml:space="preserve">6.5 Zone failure of the database</w:t>
      </w:r>
    </w:p>
    <w:p>
      <w:pPr>
        <w:spacing w:after="120"/>
      </w:pPr>
      <w:r>
        <w:t xml:space="preserve">The standby in zone 2 is synchronous (RPO 0). On failure Azure promotes it under the same name; the API's readiness probe checks the database only, so replicas are not restarted; the apps retry with the same </w:t>
      </w:r>
      <w:r>
        <w:rPr>
          <w:rFonts w:ascii="Consolas" w:cs="Consolas" w:eastAsia="Consolas" w:hAnsi="Consolas"/>
          <w:sz w:val="19"/>
          <w:szCs w:val="19"/>
        </w:rPr>
        <w:t xml:space="preserve">batch_uuid</w:t>
      </w:r>
      <w:r>
        <w:t xml:space="preserve">. Documented 60–120 s at size; about 30 s user-visible measured once on the small dev server.</w:t>
      </w:r>
    </w:p>
    <w:p>
      <w:pPr>
        <w:pStyle w:val="Heading3"/>
        <w:spacing w:after="120" w:before="200"/>
      </w:pPr>
      <w:r>
        <w:t xml:space="preserve">6.6 Region outage</w:t>
      </w:r>
    </w:p>
    <w:p>
      <w:pPr>
        <w:spacing w:after="60" w:before="120"/>
        <w:jc w:val="center"/>
      </w:pPr>
      <w:r>
        <w:drawing>
          <wp:inline distT="0" distB="0" distL="0" distR="0">
            <wp:extent cx="9391650" cy="4048125"/>
            <wp:effectExtent t="0" r="0" b="0" l="0"/>
            <wp:docPr id="1" name="HLD 4 — availability and DR" descr="HLD 4 — availability and DR" title="HLD 4 — availability and 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91650" cy="4048125"/>
                    </a:xfrm>
                    <a:prstGeom prst="rect">
                      <a:avLst/>
                    </a:prstGeom>
                  </pic:spPr>
                </pic:pic>
              </a:graphicData>
            </a:graphic>
          </wp:inline>
        </w:drawing>
      </w:r>
    </w:p>
    <w:p>
      <w:pPr>
        <w:spacing w:after="200"/>
        <w:jc w:val="center"/>
      </w:pPr>
      <w:r>
        <w:rPr>
          <w:i/>
          <w:iCs/>
          <w:color w:val="555555"/>
          <w:sz w:val="19"/>
          <w:szCs w:val="19"/>
        </w:rPr>
        <w:t xml:space="preserve">Figure HLD 4. Zone loss is automatic; data loss is a restore; region loss is a DR promotion once the East Asia tier exists.</w:t>
      </w:r>
    </w:p>
    <w:p>
      <w:pPr>
        <w:spacing w:after="120"/>
      </w:pPr>
      <w:r>
        <w:t xml:space="preserve">Before the DR tier: geo-restore of the latest geo-redundant backup into East Asia (RPO about 1 h, RTO to be measured in a timed drill). Target state (before wave 2): forced promotion of the East Asia replica (loss = replication lag, alert above 5 min), a new server generation published to the phones so they re-send anything acknowledged after the restore point, apps scaled up in the warm environment from the registry geo-replica, Front Door switched to the DR origin. Budget 3 h 30 min inside the 4 h RTO; phones keep selling throughout and hold up to 3 days of rows.</w:t>
      </w:r>
    </w:p>
    <w:p>
      <w:pPr>
        <w:pStyle w:val="Heading2"/>
        <w:spacing w:after="120" w:before="200"/>
      </w:pPr>
      <w:r>
        <w:t xml:space="preserve">7. Capacity: demand against what is provisioned</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544"/>
        <w:gridCol w:w="3264"/>
        <w:gridCol w:w="3264"/>
        <w:gridCol w:w="3264"/>
        <w:gridCol w:w="3264"/>
        <w:gridCol w:w="1196"/>
      </w:tblGrid>
      <w:tr>
        <w:trPr>
          <w:tblHeader/>
        </w:trPr>
        <w:tc>
          <w:tcPr>
            <w:tcW w:type="dxa" w:w="544"/>
            <w:shd w:fill="E8EEF7" w:color="auto" w:val="clear"/>
            <w:tcMar>
              <w:top w:type="dxa" w:w="60"/>
              <w:left w:type="dxa" w:w="80"/>
              <w:bottom w:type="dxa" w:w="60"/>
              <w:right w:type="dxa" w:w="80"/>
            </w:tcMar>
          </w:tcPr>
          <w:p>
            <w:pPr>
              <w:jc w:val="left"/>
            </w:pPr>
            <w:r>
              <w:rPr>
                <w:b/>
                <w:bCs/>
                <w:sz w:val="16"/>
                <w:szCs w:val="16"/>
              </w:rPr>
              <w:t xml:space="preserve">Tier</w:t>
            </w:r>
          </w:p>
        </w:tc>
        <w:tc>
          <w:tcPr>
            <w:tcW w:type="dxa" w:w="3264"/>
            <w:shd w:fill="E8EEF7" w:color="auto" w:val="clear"/>
            <w:tcMar>
              <w:top w:type="dxa" w:w="60"/>
              <w:left w:type="dxa" w:w="80"/>
              <w:bottom w:type="dxa" w:w="60"/>
              <w:right w:type="dxa" w:w="80"/>
            </w:tcMar>
          </w:tcPr>
          <w:p>
            <w:pPr>
              <w:jc w:val="left"/>
            </w:pPr>
            <w:r>
              <w:rPr>
                <w:b/>
                <w:bCs/>
                <w:sz w:val="16"/>
                <w:szCs w:val="16"/>
              </w:rPr>
              <w:t xml:space="preserve">Provisioned (final parameters)</w:t>
            </w:r>
          </w:p>
        </w:tc>
        <w:tc>
          <w:tcPr>
            <w:tcW w:type="dxa" w:w="3264"/>
            <w:shd w:fill="E8EEF7" w:color="auto" w:val="clear"/>
            <w:tcMar>
              <w:top w:type="dxa" w:w="60"/>
              <w:left w:type="dxa" w:w="80"/>
              <w:bottom w:type="dxa" w:w="60"/>
              <w:right w:type="dxa" w:w="80"/>
            </w:tcMar>
          </w:tcPr>
          <w:p>
            <w:pPr>
              <w:jc w:val="left"/>
            </w:pPr>
            <w:r>
              <w:rPr>
                <w:b/>
                <w:bCs/>
                <w:sz w:val="16"/>
                <w:szCs w:val="16"/>
              </w:rPr>
              <w:t xml:space="preserve">Capacity</w:t>
            </w:r>
          </w:p>
        </w:tc>
        <w:tc>
          <w:tcPr>
            <w:tcW w:type="dxa" w:w="3264"/>
            <w:shd w:fill="E8EEF7" w:color="auto" w:val="clear"/>
            <w:tcMar>
              <w:top w:type="dxa" w:w="60"/>
              <w:left w:type="dxa" w:w="80"/>
              <w:bottom w:type="dxa" w:w="60"/>
              <w:right w:type="dxa" w:w="80"/>
            </w:tcMar>
          </w:tcPr>
          <w:p>
            <w:pPr>
              <w:jc w:val="left"/>
            </w:pPr>
            <w:r>
              <w:rPr>
                <w:b/>
                <w:bCs/>
                <w:sz w:val="16"/>
                <w:szCs w:val="16"/>
              </w:rPr>
              <w:t xml:space="preserve">Peak demand</w:t>
            </w:r>
          </w:p>
        </w:tc>
        <w:tc>
          <w:tcPr>
            <w:tcW w:type="dxa" w:w="3264"/>
            <w:shd w:fill="E8EEF7" w:color="auto" w:val="clear"/>
            <w:tcMar>
              <w:top w:type="dxa" w:w="60"/>
              <w:left w:type="dxa" w:w="80"/>
              <w:bottom w:type="dxa" w:w="60"/>
              <w:right w:type="dxa" w:w="80"/>
            </w:tcMar>
          </w:tcPr>
          <w:p>
            <w:pPr>
              <w:jc w:val="left"/>
            </w:pPr>
            <w:r>
              <w:rPr>
                <w:b/>
                <w:bCs/>
                <w:sz w:val="16"/>
                <w:szCs w:val="16"/>
              </w:rPr>
              <w:t xml:space="preserve">Headroom</w:t>
            </w:r>
          </w:p>
        </w:tc>
        <w:tc>
          <w:tcPr>
            <w:tcW w:type="dxa" w:w="1196"/>
            <w:shd w:fill="E8EEF7" w:color="auto" w:val="clear"/>
            <w:tcMar>
              <w:top w:type="dxa" w:w="60"/>
              <w:left w:type="dxa" w:w="80"/>
              <w:bottom w:type="dxa" w:w="60"/>
              <w:right w:type="dxa" w:w="80"/>
            </w:tcMar>
          </w:tcPr>
          <w:p>
            <w:pPr>
              <w:jc w:val="left"/>
            </w:pPr>
            <w:r>
              <w:rPr>
                <w:b/>
                <w:bCs/>
                <w:sz w:val="16"/>
                <w:szCs w:val="16"/>
              </w:rPr>
              <w:t xml:space="preserve">Status</w:t>
            </w:r>
          </w:p>
        </w:tc>
      </w:tr>
      <w:tr>
        <w:tc>
          <w:tcPr>
            <w:tcW w:type="dxa" w:w="544"/>
            <w:tcMar>
              <w:top w:type="dxa" w:w="60"/>
              <w:left w:type="dxa" w:w="80"/>
              <w:bottom w:type="dxa" w:w="60"/>
              <w:right w:type="dxa" w:w="80"/>
            </w:tcMar>
          </w:tcPr>
          <w:p>
            <w:pPr>
              <w:jc w:val="left"/>
            </w:pPr>
            <w:r>
              <w:rPr>
                <w:sz w:val="16"/>
                <w:szCs w:val="16"/>
              </w:rPr>
              <w:t xml:space="preserve">API</w:t>
            </w:r>
          </w:p>
        </w:tc>
        <w:tc>
          <w:tcPr>
            <w:tcW w:type="dxa" w:w="3264"/>
            <w:tcMar>
              <w:top w:type="dxa" w:w="60"/>
              <w:left w:type="dxa" w:w="80"/>
              <w:bottom w:type="dxa" w:w="60"/>
              <w:right w:type="dxa" w:w="80"/>
            </w:tcMar>
          </w:tcPr>
          <w:p>
            <w:pPr>
              <w:jc w:val="left"/>
            </w:pPr>
            <w:r>
              <w:rPr>
                <w:sz w:val="16"/>
                <w:szCs w:val="16"/>
              </w:rPr>
              <w:t xml:space="preserve">1 vCPU / 2 GiB replicas, min 3, </w:t>
            </w:r>
            <w:r>
              <w:rPr>
                <w:sz w:val="16"/>
                <w:szCs w:val="16"/>
              </w:rPr>
              <w:t xml:space="preserve">pre-scaled 8</w:t>
            </w:r>
            <w:r>
              <w:rPr>
                <w:sz w:val="16"/>
                <w:szCs w:val="16"/>
              </w:rPr>
              <w:t xml:space="preserve"> at the storms, max 30; deployed trigger: 50 concurrent requests per replica</w:t>
            </w:r>
          </w:p>
        </w:tc>
        <w:tc>
          <w:tcPr>
            <w:tcW w:type="dxa" w:w="3264"/>
            <w:tcMar>
              <w:top w:type="dxa" w:w="60"/>
              <w:left w:type="dxa" w:w="80"/>
              <w:bottom w:type="dxa" w:w="60"/>
              <w:right w:type="dxa" w:w="80"/>
            </w:tcMar>
          </w:tcPr>
          <w:p>
            <w:pPr>
              <w:jc w:val="left"/>
            </w:pPr>
            <w:r>
              <w:rPr>
                <w:sz w:val="16"/>
                <w:szCs w:val="16"/>
              </w:rPr>
              <w:t xml:space="preserve">design rule 30 requests/s per replica (</w:t>
            </w:r>
            <w:r>
              <w:rPr>
                <w:rFonts w:ascii="Consolas" w:cs="Consolas" w:eastAsia="Consolas" w:hAnsi="Consolas"/>
                <w:sz w:val="16"/>
                <w:szCs w:val="16"/>
              </w:rPr>
              <w:t xml:space="preserve">docs/18</w:t>
            </w:r>
            <w:r>
              <w:rPr>
                <w:sz w:val="16"/>
                <w:szCs w:val="16"/>
              </w:rPr>
              <w:t xml:space="preserve">): 240 req/s pre-scaled, 360 at 12, 900 at max</w:t>
            </w:r>
          </w:p>
        </w:tc>
        <w:tc>
          <w:tcPr>
            <w:tcW w:type="dxa" w:w="3264"/>
            <w:tcMar>
              <w:top w:type="dxa" w:w="60"/>
              <w:left w:type="dxa" w:w="80"/>
              <w:bottom w:type="dxa" w:w="60"/>
              <w:right w:type="dxa" w:w="80"/>
            </w:tcMar>
          </w:tcPr>
          <w:p>
            <w:pPr>
              <w:jc w:val="left"/>
            </w:pPr>
            <w:r>
              <w:rPr>
                <w:sz w:val="16"/>
                <w:szCs w:val="16"/>
              </w:rPr>
              <w:t xml:space="preserve">131 req/s expected, 400 design-for</w:t>
            </w:r>
          </w:p>
        </w:tc>
        <w:tc>
          <w:tcPr>
            <w:tcW w:type="dxa" w:w="3264"/>
            <w:tcMar>
              <w:top w:type="dxa" w:w="60"/>
              <w:left w:type="dxa" w:w="80"/>
              <w:bottom w:type="dxa" w:w="60"/>
              <w:right w:type="dxa" w:w="80"/>
            </w:tcMar>
          </w:tcPr>
          <w:p>
            <w:pPr>
              <w:jc w:val="left"/>
            </w:pPr>
            <w:r>
              <w:rPr>
                <w:sz w:val="16"/>
                <w:szCs w:val="16"/>
              </w:rPr>
              <w:t xml:space="preserve">1.8 × pre-scaled on the expected peak; 2.3 × at max on the design-for peak; the 50-concurrent trigger fires later than the design rule and must be calibrated in S1–S10</w:t>
            </w:r>
          </w:p>
        </w:tc>
        <w:tc>
          <w:tcPr>
            <w:tcW w:type="dxa" w:w="1196"/>
            <w:tcMar>
              <w:top w:type="dxa" w:w="60"/>
              <w:left w:type="dxa" w:w="80"/>
              <w:bottom w:type="dxa" w:w="60"/>
              <w:right w:type="dxa" w:w="80"/>
            </w:tcMar>
          </w:tcPr>
          <w:p>
            <w:pPr>
              <w:jc w:val="left"/>
            </w:pPr>
            <w:r>
              <w:rPr>
                <w:sz w:val="16"/>
                <w:szCs w:val="16"/>
              </w:rPr>
              <w:t xml:space="preserve">IaC; final-only proof</w:t>
            </w:r>
          </w:p>
        </w:tc>
      </w:tr>
      <w:tr>
        <w:tc>
          <w:tcPr>
            <w:tcW w:type="dxa" w:w="544"/>
            <w:tcMar>
              <w:top w:type="dxa" w:w="60"/>
              <w:left w:type="dxa" w:w="80"/>
              <w:bottom w:type="dxa" w:w="60"/>
              <w:right w:type="dxa" w:w="80"/>
            </w:tcMar>
          </w:tcPr>
          <w:p>
            <w:pPr>
              <w:jc w:val="left"/>
            </w:pPr>
            <w:r>
              <w:rPr>
                <w:sz w:val="16"/>
                <w:szCs w:val="16"/>
              </w:rPr>
              <w:t xml:space="preserve">Database writes</w:t>
            </w:r>
          </w:p>
        </w:tc>
        <w:tc>
          <w:tcPr>
            <w:tcW w:type="dxa" w:w="3264"/>
            <w:tcMar>
              <w:top w:type="dxa" w:w="60"/>
              <w:left w:type="dxa" w:w="80"/>
              <w:bottom w:type="dxa" w:w="60"/>
              <w:right w:type="dxa" w:w="80"/>
            </w:tcMar>
          </w:tcPr>
          <w:p>
            <w:pPr>
              <w:jc w:val="left"/>
            </w:pPr>
            <w:r>
              <w:rPr>
                <w:sz w:val="16"/>
                <w:szCs w:val="16"/>
              </w:rPr>
              <w:t xml:space="preserve">D8ds_v5, 8 vCores, 32 GiB, 12,000 IOPS (cap 12,800), built-in PgBouncer</w:t>
            </w:r>
          </w:p>
        </w:tc>
        <w:tc>
          <w:tcPr>
            <w:tcW w:type="dxa" w:w="3264"/>
            <w:tcMar>
              <w:top w:type="dxa" w:w="60"/>
              <w:left w:type="dxa" w:w="80"/>
              <w:bottom w:type="dxa" w:w="60"/>
              <w:right w:type="dxa" w:w="80"/>
            </w:tcMar>
          </w:tcPr>
          <w:p>
            <w:pPr>
              <w:jc w:val="left"/>
            </w:pPr>
            <w:r>
              <w:rPr>
                <w:sz w:val="16"/>
                <w:szCs w:val="16"/>
              </w:rPr>
              <w:t xml:space="preserve">gate probe 8,000 rows/s; 1.5 × fleet at 5,000 rows/s</w:t>
            </w:r>
          </w:p>
        </w:tc>
        <w:tc>
          <w:tcPr>
            <w:tcW w:type="dxa" w:w="3264"/>
            <w:tcMar>
              <w:top w:type="dxa" w:w="60"/>
              <w:left w:type="dxa" w:w="80"/>
              <w:bottom w:type="dxa" w:w="60"/>
              <w:right w:type="dxa" w:w="80"/>
            </w:tcMar>
          </w:tcPr>
          <w:p>
            <w:pPr>
              <w:jc w:val="left"/>
            </w:pPr>
            <w:r>
              <w:rPr>
                <w:sz w:val="16"/>
                <w:szCs w:val="16"/>
              </w:rPr>
              <w:t xml:space="preserve">4,500 rows/s for 60 s; 3,333 rows/s burst, 1,667 sustained</w:t>
            </w:r>
          </w:p>
        </w:tc>
        <w:tc>
          <w:tcPr>
            <w:tcW w:type="dxa" w:w="3264"/>
            <w:tcMar>
              <w:top w:type="dxa" w:w="60"/>
              <w:left w:type="dxa" w:w="80"/>
              <w:bottom w:type="dxa" w:w="60"/>
              <w:right w:type="dxa" w:w="80"/>
            </w:tcMar>
          </w:tcPr>
          <w:p>
            <w:pPr>
              <w:jc w:val="left"/>
            </w:pPr>
            <w:r>
              <w:rPr>
                <w:sz w:val="16"/>
                <w:szCs w:val="16"/>
              </w:rPr>
              <w:t xml:space="preserve">1.8 × on the spike; </w:t>
            </w:r>
            <w:r>
              <w:rPr>
                <w:sz w:val="16"/>
                <w:szCs w:val="16"/>
              </w:rPr>
              <w:t xml:space="preserve">step-up to D16ds_v5 (same disk, in place) if the load test shows CPU above 80 % or IOPS above about 7,700</w:t>
            </w:r>
          </w:p>
        </w:tc>
        <w:tc>
          <w:tcPr>
            <w:tcW w:type="dxa" w:w="1196"/>
            <w:tcMar>
              <w:top w:type="dxa" w:w="60"/>
              <w:left w:type="dxa" w:w="80"/>
              <w:bottom w:type="dxa" w:w="60"/>
              <w:right w:type="dxa" w:w="80"/>
            </w:tcMar>
          </w:tcPr>
          <w:p>
            <w:pPr>
              <w:jc w:val="left"/>
            </w:pPr>
            <w:r>
              <w:rPr>
                <w:sz w:val="16"/>
                <w:szCs w:val="16"/>
              </w:rPr>
              <w:t xml:space="preserve">IaC; final-only proof</w:t>
            </w:r>
          </w:p>
        </w:tc>
      </w:tr>
      <w:tr>
        <w:tc>
          <w:tcPr>
            <w:tcW w:type="dxa" w:w="544"/>
            <w:tcMar>
              <w:top w:type="dxa" w:w="60"/>
              <w:left w:type="dxa" w:w="80"/>
              <w:bottom w:type="dxa" w:w="60"/>
              <w:right w:type="dxa" w:w="80"/>
            </w:tcMar>
          </w:tcPr>
          <w:p>
            <w:pPr>
              <w:jc w:val="left"/>
            </w:pPr>
            <w:r>
              <w:rPr>
                <w:sz w:val="16"/>
                <w:szCs w:val="16"/>
              </w:rPr>
              <w:t xml:space="preserve">Database reads</w:t>
            </w:r>
          </w:p>
        </w:tc>
        <w:tc>
          <w:tcPr>
            <w:tcW w:type="dxa" w:w="3264"/>
            <w:tcMar>
              <w:top w:type="dxa" w:w="60"/>
              <w:left w:type="dxa" w:w="80"/>
              <w:bottom w:type="dxa" w:w="60"/>
              <w:right w:type="dxa" w:w="80"/>
            </w:tcMar>
          </w:tcPr>
          <w:p>
            <w:pPr>
              <w:jc w:val="left"/>
            </w:pPr>
            <w:r>
              <w:rPr>
                <w:sz w:val="16"/>
                <w:szCs w:val="16"/>
              </w:rPr>
              <w:t xml:space="preserve">D8 replica, zone 3</w:t>
            </w:r>
          </w:p>
        </w:tc>
        <w:tc>
          <w:tcPr>
            <w:tcW w:type="dxa" w:w="3264"/>
            <w:tcMar>
              <w:top w:type="dxa" w:w="60"/>
              <w:left w:type="dxa" w:w="80"/>
              <w:bottom w:type="dxa" w:w="60"/>
              <w:right w:type="dxa" w:w="80"/>
            </w:tcMar>
          </w:tcPr>
          <w:p>
            <w:pPr>
              <w:jc w:val="left"/>
            </w:pPr>
            <w:r>
              <w:rPr>
                <w:sz w:val="16"/>
                <w:szCs w:val="16"/>
              </w:rPr>
              <w:t xml:space="preserve">150 queries/s budget</w:t>
            </w:r>
          </w:p>
        </w:tc>
        <w:tc>
          <w:tcPr>
            <w:tcW w:type="dxa" w:w="3264"/>
            <w:tcMar>
              <w:top w:type="dxa" w:w="60"/>
              <w:left w:type="dxa" w:w="80"/>
              <w:bottom w:type="dxa" w:w="60"/>
              <w:right w:type="dxa" w:w="80"/>
            </w:tcMar>
          </w:tcPr>
          <w:p>
            <w:pPr>
              <w:jc w:val="left"/>
            </w:pPr>
            <w:r>
              <w:rPr>
                <w:sz w:val="16"/>
                <w:szCs w:val="16"/>
              </w:rPr>
              <w:t xml:space="preserve">about 50 light + 0.5 heavy queries/s</w:t>
            </w:r>
          </w:p>
        </w:tc>
        <w:tc>
          <w:tcPr>
            <w:tcW w:type="dxa" w:w="3264"/>
            <w:tcMar>
              <w:top w:type="dxa" w:w="60"/>
              <w:left w:type="dxa" w:w="80"/>
              <w:bottom w:type="dxa" w:w="60"/>
              <w:right w:type="dxa" w:w="80"/>
            </w:tcMar>
          </w:tcPr>
          <w:p>
            <w:pPr>
              <w:jc w:val="left"/>
            </w:pPr>
            <w:r>
              <w:rPr>
                <w:sz w:val="16"/>
                <w:szCs w:val="16"/>
              </w:rPr>
              <w:t xml:space="preserve">3 ×</w:t>
            </w:r>
          </w:p>
        </w:tc>
        <w:tc>
          <w:tcPr>
            <w:tcW w:type="dxa" w:w="1196"/>
            <w:tcMar>
              <w:top w:type="dxa" w:w="60"/>
              <w:left w:type="dxa" w:w="80"/>
              <w:bottom w:type="dxa" w:w="60"/>
              <w:right w:type="dxa" w:w="80"/>
            </w:tcMar>
          </w:tcPr>
          <w:p>
            <w:pPr>
              <w:jc w:val="left"/>
            </w:pPr>
            <w:r>
              <w:rPr>
                <w:sz w:val="16"/>
                <w:szCs w:val="16"/>
              </w:rPr>
              <w:t xml:space="preserve">IaC template; final-only</w:t>
            </w:r>
          </w:p>
        </w:tc>
      </w:tr>
      <w:tr>
        <w:tc>
          <w:tcPr>
            <w:tcW w:type="dxa" w:w="544"/>
            <w:tcMar>
              <w:top w:type="dxa" w:w="60"/>
              <w:left w:type="dxa" w:w="80"/>
              <w:bottom w:type="dxa" w:w="60"/>
              <w:right w:type="dxa" w:w="80"/>
            </w:tcMar>
          </w:tcPr>
          <w:p>
            <w:pPr>
              <w:jc w:val="left"/>
            </w:pPr>
            <w:r>
              <w:rPr>
                <w:sz w:val="16"/>
                <w:szCs w:val="16"/>
              </w:rPr>
              <w:t xml:space="preserve">Connections</w:t>
            </w:r>
          </w:p>
        </w:tc>
        <w:tc>
          <w:tcPr>
            <w:tcW w:type="dxa" w:w="3264"/>
            <w:tcMar>
              <w:top w:type="dxa" w:w="60"/>
              <w:left w:type="dxa" w:w="80"/>
              <w:bottom w:type="dxa" w:w="60"/>
              <w:right w:type="dxa" w:w="80"/>
            </w:tcMar>
          </w:tcPr>
          <w:p>
            <w:pPr>
              <w:jc w:val="left"/>
            </w:pPr>
            <w:r>
              <w:rPr>
                <w:sz w:val="16"/>
                <w:szCs w:val="16"/>
              </w:rPr>
              <w:t xml:space="preserve">10 write + 10 read per API replica → 300 + 300 at max, pooled by PgBouncer (20 server connections per login)</w:t>
            </w:r>
          </w:p>
        </w:tc>
        <w:tc>
          <w:tcPr>
            <w:tcW w:type="dxa" w:w="3264"/>
            <w:tcMar>
              <w:top w:type="dxa" w:w="60"/>
              <w:left w:type="dxa" w:w="80"/>
              <w:bottom w:type="dxa" w:w="60"/>
              <w:right w:type="dxa" w:w="80"/>
            </w:tcMar>
          </w:tcPr>
          <w:p>
            <w:pPr>
              <w:jc w:val="left"/>
            </w:pPr>
            <w:r>
              <w:rPr>
                <w:sz w:val="16"/>
                <w:szCs w:val="16"/>
              </w:rPr>
              <w:t xml:space="preserve">transaction-mode pooling</w:t>
            </w:r>
          </w:p>
        </w:tc>
        <w:tc>
          <w:tcPr>
            <w:tcW w:type="dxa" w:w="3264"/>
            <w:tcMar>
              <w:top w:type="dxa" w:w="60"/>
              <w:left w:type="dxa" w:w="80"/>
              <w:bottom w:type="dxa" w:w="60"/>
              <w:right w:type="dxa" w:w="80"/>
            </w:tcMar>
          </w:tcPr>
          <w:p>
            <w:pPr>
              <w:jc w:val="left"/>
            </w:pPr>
            <w:r>
              <w:rPr>
                <w:sz w:val="16"/>
                <w:szCs w:val="16"/>
              </w:rPr>
              <w:t xml:space="preserve">30 replicas</w:t>
            </w:r>
          </w:p>
        </w:tc>
        <w:tc>
          <w:tcPr>
            <w:tcW w:type="dxa" w:w="3264"/>
            <w:tcMar>
              <w:top w:type="dxa" w:w="60"/>
              <w:left w:type="dxa" w:w="80"/>
              <w:bottom w:type="dxa" w:w="60"/>
              <w:right w:type="dxa" w:w="80"/>
            </w:tcMar>
          </w:tcPr>
          <w:p>
            <w:pPr>
              <w:jc w:val="left"/>
            </w:pPr>
            <w:r>
              <w:rPr>
                <w:sz w:val="16"/>
                <w:szCs w:val="16"/>
              </w:rPr>
              <w:t xml:space="preserve">fits; </w:t>
            </w:r>
            <w:r>
              <w:rPr>
                <w:rFonts w:ascii="Consolas" w:cs="Consolas" w:eastAsia="Consolas" w:hAnsi="Consolas"/>
                <w:sz w:val="16"/>
                <w:szCs w:val="16"/>
              </w:rPr>
              <w:t xml:space="preserve">max_connections</w:t>
            </w:r>
            <w:r>
              <w:rPr>
                <w:sz w:val="16"/>
                <w:szCs w:val="16"/>
              </w:rPr>
              <w:t xml:space="preserve"> on D8 confirmed at first deploy</w:t>
            </w:r>
          </w:p>
        </w:tc>
        <w:tc>
          <w:tcPr>
            <w:tcW w:type="dxa" w:w="1196"/>
            <w:tcMar>
              <w:top w:type="dxa" w:w="60"/>
              <w:left w:type="dxa" w:w="80"/>
              <w:bottom w:type="dxa" w:w="60"/>
              <w:right w:type="dxa" w:w="80"/>
            </w:tcMar>
          </w:tcPr>
          <w:p>
            <w:pPr>
              <w:jc w:val="left"/>
            </w:pPr>
            <w:r>
              <w:rPr>
                <w:sz w:val="16"/>
                <w:szCs w:val="16"/>
              </w:rPr>
              <w:t xml:space="preserve">IaC</w:t>
            </w:r>
          </w:p>
        </w:tc>
      </w:tr>
      <w:tr>
        <w:tc>
          <w:tcPr>
            <w:tcW w:type="dxa" w:w="544"/>
            <w:tcMar>
              <w:top w:type="dxa" w:w="60"/>
              <w:left w:type="dxa" w:w="80"/>
              <w:bottom w:type="dxa" w:w="60"/>
              <w:right w:type="dxa" w:w="80"/>
            </w:tcMar>
          </w:tcPr>
          <w:p>
            <w:pPr>
              <w:jc w:val="left"/>
            </w:pPr>
            <w:r>
              <w:rPr>
                <w:sz w:val="16"/>
                <w:szCs w:val="16"/>
              </w:rPr>
              <w:t xml:space="preserve">Worker</w:t>
            </w:r>
          </w:p>
        </w:tc>
        <w:tc>
          <w:tcPr>
            <w:tcW w:type="dxa" w:w="3264"/>
            <w:tcMar>
              <w:top w:type="dxa" w:w="60"/>
              <w:left w:type="dxa" w:w="80"/>
              <w:bottom w:type="dxa" w:w="60"/>
              <w:right w:type="dxa" w:w="80"/>
            </w:tcMar>
          </w:tcPr>
          <w:p>
            <w:pPr>
              <w:jc w:val="left"/>
            </w:pPr>
            <w:r>
              <w:rPr>
                <w:sz w:val="16"/>
                <w:szCs w:val="16"/>
              </w:rPr>
              <w:t xml:space="preserve">1 vCPU / 2 GiB; deployed 1 replica with no scale rule; designed KEDA to 10</w:t>
            </w:r>
          </w:p>
        </w:tc>
        <w:tc>
          <w:tcPr>
            <w:tcW w:type="dxa" w:w="3264"/>
            <w:tcMar>
              <w:top w:type="dxa" w:w="60"/>
              <w:left w:type="dxa" w:w="80"/>
              <w:bottom w:type="dxa" w:w="60"/>
              <w:right w:type="dxa" w:w="80"/>
            </w:tcMar>
          </w:tcPr>
          <w:p>
            <w:pPr>
              <w:jc w:val="left"/>
            </w:pPr>
            <w:r>
              <w:rPr>
                <w:sz w:val="16"/>
                <w:szCs w:val="16"/>
              </w:rPr>
              <w:t xml:space="preserve">as deployed about 66 dirty keys/s; with the designed rules about 660/s</w:t>
            </w:r>
          </w:p>
        </w:tc>
        <w:tc>
          <w:tcPr>
            <w:tcW w:type="dxa" w:w="3264"/>
            <w:tcMar>
              <w:top w:type="dxa" w:w="60"/>
              <w:left w:type="dxa" w:w="80"/>
              <w:bottom w:type="dxa" w:w="60"/>
              <w:right w:type="dxa" w:w="80"/>
            </w:tcMar>
          </w:tcPr>
          <w:p>
            <w:pPr>
              <w:jc w:val="left"/>
            </w:pPr>
            <w:r>
              <w:rPr>
                <w:sz w:val="16"/>
                <w:szCs w:val="16"/>
              </w:rPr>
              <w:t xml:space="preserve">about 340 dirty keys/s at the 17:00 spike</w:t>
            </w:r>
          </w:p>
        </w:tc>
        <w:tc>
          <w:tcPr>
            <w:tcW w:type="dxa" w:w="3264"/>
            <w:tcMar>
              <w:top w:type="dxa" w:w="60"/>
              <w:left w:type="dxa" w:w="80"/>
              <w:bottom w:type="dxa" w:w="60"/>
              <w:right w:type="dxa" w:w="80"/>
            </w:tcMar>
          </w:tcPr>
          <w:p>
            <w:pPr>
              <w:jc w:val="left"/>
            </w:pPr>
            <w:r>
              <w:rPr>
                <w:sz w:val="16"/>
                <w:szCs w:val="16"/>
              </w:rPr>
              <w:t xml:space="preserve">as deployed 0.2 × (the backlog clears in minutes, not seconds); designed 1.9 ×</w:t>
            </w:r>
          </w:p>
        </w:tc>
        <w:tc>
          <w:tcPr>
            <w:tcW w:type="dxa" w:w="1196"/>
            <w:tcMar>
              <w:top w:type="dxa" w:w="60"/>
              <w:left w:type="dxa" w:w="80"/>
              <w:bottom w:type="dxa" w:w="60"/>
              <w:right w:type="dxa" w:w="80"/>
            </w:tcMar>
          </w:tcPr>
          <w:p>
            <w:pPr>
              <w:jc w:val="left"/>
            </w:pPr>
            <w:r>
              <w:rPr>
                <w:sz w:val="16"/>
                <w:szCs w:val="16"/>
              </w:rPr>
              <w:t xml:space="preserve">IaC (1 replica); scaling designed</w:t>
            </w:r>
          </w:p>
        </w:tc>
      </w:tr>
      <w:tr>
        <w:tc>
          <w:tcPr>
            <w:tcW w:type="dxa" w:w="544"/>
            <w:tcMar>
              <w:top w:type="dxa" w:w="60"/>
              <w:left w:type="dxa" w:w="80"/>
              <w:bottom w:type="dxa" w:w="60"/>
              <w:right w:type="dxa" w:w="80"/>
            </w:tcMar>
          </w:tcPr>
          <w:p>
            <w:pPr>
              <w:jc w:val="left"/>
            </w:pPr>
            <w:r>
              <w:rPr>
                <w:sz w:val="16"/>
                <w:szCs w:val="16"/>
              </w:rPr>
              <w:t xml:space="preserve">Web</w:t>
            </w:r>
          </w:p>
        </w:tc>
        <w:tc>
          <w:tcPr>
            <w:tcW w:type="dxa" w:w="3264"/>
            <w:tcMar>
              <w:top w:type="dxa" w:w="60"/>
              <w:left w:type="dxa" w:w="80"/>
              <w:bottom w:type="dxa" w:w="60"/>
              <w:right w:type="dxa" w:w="80"/>
            </w:tcMar>
          </w:tcPr>
          <w:p>
            <w:pPr>
              <w:jc w:val="left"/>
            </w:pPr>
            <w:r>
              <w:rPr>
                <w:sz w:val="16"/>
                <w:szCs w:val="16"/>
              </w:rPr>
              <w:t xml:space="preserve">0.5 vCPU / 1 GiB, 2–6 replicas, 50 concurrent each</w:t>
            </w:r>
          </w:p>
        </w:tc>
        <w:tc>
          <w:tcPr>
            <w:tcW w:type="dxa" w:w="3264"/>
            <w:tcMar>
              <w:top w:type="dxa" w:w="60"/>
              <w:left w:type="dxa" w:w="80"/>
              <w:bottom w:type="dxa" w:w="60"/>
              <w:right w:type="dxa" w:w="80"/>
            </w:tcMar>
          </w:tcPr>
          <w:p>
            <w:pPr>
              <w:jc w:val="left"/>
            </w:pPr>
            <w:r>
              <w:rPr>
                <w:sz w:val="16"/>
                <w:szCs w:val="16"/>
              </w:rPr>
              <w:t xml:space="preserve">not derived; S5 (1,500 readers) is the proof</w:t>
            </w:r>
          </w:p>
        </w:tc>
        <w:tc>
          <w:tcPr>
            <w:tcW w:type="dxa" w:w="3264"/>
            <w:tcMar>
              <w:top w:type="dxa" w:w="60"/>
              <w:left w:type="dxa" w:w="80"/>
              <w:bottom w:type="dxa" w:w="60"/>
              <w:right w:type="dxa" w:w="80"/>
            </w:tcMar>
          </w:tcPr>
          <w:p>
            <w:pPr>
              <w:jc w:val="left"/>
            </w:pPr>
            <w:r>
              <w:rPr>
                <w:sz w:val="16"/>
                <w:szCs w:val="16"/>
              </w:rPr>
              <w:t xml:space="preserve">25 pages/s pessimistic (portal readers are about 150 + 291 TSO; AMOs read through the API)</w:t>
            </w:r>
          </w:p>
        </w:tc>
        <w:tc>
          <w:tcPr>
            <w:tcW w:type="dxa" w:w="3264"/>
            <w:tcMar>
              <w:top w:type="dxa" w:w="60"/>
              <w:left w:type="dxa" w:w="80"/>
              <w:bottom w:type="dxa" w:w="60"/>
              <w:right w:type="dxa" w:w="80"/>
            </w:tcMar>
          </w:tcPr>
          <w:p>
            <w:pPr>
              <w:jc w:val="left"/>
            </w:pPr>
            <w:r>
              <w:rPr>
                <w:sz w:val="16"/>
                <w:szCs w:val="16"/>
              </w:rPr>
              <w:t xml:space="preserve">unproven</w:t>
            </w:r>
          </w:p>
        </w:tc>
        <w:tc>
          <w:tcPr>
            <w:tcW w:type="dxa" w:w="1196"/>
            <w:tcMar>
              <w:top w:type="dxa" w:w="60"/>
              <w:left w:type="dxa" w:w="80"/>
              <w:bottom w:type="dxa" w:w="60"/>
              <w:right w:type="dxa" w:w="80"/>
            </w:tcMar>
          </w:tcPr>
          <w:p>
            <w:pPr>
              <w:jc w:val="left"/>
            </w:pPr>
            <w:r>
              <w:rPr>
                <w:sz w:val="16"/>
                <w:szCs w:val="16"/>
              </w:rPr>
              <w:t xml:space="preserve">IaC; final-only</w:t>
            </w:r>
          </w:p>
        </w:tc>
      </w:tr>
      <w:tr>
        <w:tc>
          <w:tcPr>
            <w:tcW w:type="dxa" w:w="544"/>
            <w:tcMar>
              <w:top w:type="dxa" w:w="60"/>
              <w:left w:type="dxa" w:w="80"/>
              <w:bottom w:type="dxa" w:w="60"/>
              <w:right w:type="dxa" w:w="80"/>
            </w:tcMar>
          </w:tcPr>
          <w:p>
            <w:pPr>
              <w:jc w:val="left"/>
            </w:pPr>
            <w:r>
              <w:rPr>
                <w:sz w:val="16"/>
                <w:szCs w:val="16"/>
              </w:rPr>
              <w:t xml:space="preserve">Edge</w:t>
            </w:r>
          </w:p>
        </w:tc>
        <w:tc>
          <w:tcPr>
            <w:tcW w:type="dxa" w:w="3264"/>
            <w:tcMar>
              <w:top w:type="dxa" w:w="60"/>
              <w:left w:type="dxa" w:w="80"/>
              <w:bottom w:type="dxa" w:w="60"/>
              <w:right w:type="dxa" w:w="80"/>
            </w:tcMar>
          </w:tcPr>
          <w:p>
            <w:pPr>
              <w:jc w:val="left"/>
            </w:pPr>
            <w:r>
              <w:rPr>
                <w:sz w:val="16"/>
                <w:szCs w:val="16"/>
              </w:rPr>
              <w:t xml:space="preserve">Front Door Premium, global</w:t>
            </w:r>
          </w:p>
        </w:tc>
        <w:tc>
          <w:tcPr>
            <w:tcW w:type="dxa" w:w="3264"/>
            <w:tcMar>
              <w:top w:type="dxa" w:w="60"/>
              <w:left w:type="dxa" w:w="80"/>
              <w:bottom w:type="dxa" w:w="60"/>
              <w:right w:type="dxa" w:w="80"/>
            </w:tcMar>
          </w:tcPr>
          <w:p>
            <w:pPr>
              <w:jc w:val="left"/>
            </w:pPr>
            <w:r>
              <w:rPr>
                <w:sz w:val="16"/>
                <w:szCs w:val="16"/>
              </w:rPr>
              <w:t xml:space="preserve">Microsoft-scale</w:t>
            </w:r>
          </w:p>
        </w:tc>
        <w:tc>
          <w:tcPr>
            <w:tcW w:type="dxa" w:w="3264"/>
            <w:tcMar>
              <w:top w:type="dxa" w:w="60"/>
              <w:left w:type="dxa" w:w="80"/>
              <w:bottom w:type="dxa" w:w="60"/>
              <w:right w:type="dxa" w:w="80"/>
            </w:tcMar>
          </w:tcPr>
          <w:p>
            <w:pPr>
              <w:jc w:val="left"/>
            </w:pPr>
            <w:r>
              <w:rPr>
                <w:sz w:val="16"/>
                <w:szCs w:val="16"/>
              </w:rPr>
              <w:t xml:space="preserve">400 req/s</w:t>
            </w:r>
          </w:p>
        </w:tc>
        <w:tc>
          <w:tcPr>
            <w:tcW w:type="dxa" w:w="3264"/>
            <w:tcMar>
              <w:top w:type="dxa" w:w="60"/>
              <w:left w:type="dxa" w:w="80"/>
              <w:bottom w:type="dxa" w:w="60"/>
              <w:right w:type="dxa" w:w="80"/>
            </w:tcMar>
          </w:tcPr>
          <w:p>
            <w:pPr>
              <w:jc w:val="left"/>
            </w:pPr>
            <w:r>
              <w:rPr>
                <w:sz w:val="16"/>
                <w:szCs w:val="16"/>
              </w:rPr>
              <w:t xml:space="preserve">not a constraint</w:t>
            </w:r>
          </w:p>
        </w:tc>
        <w:tc>
          <w:tcPr>
            <w:tcW w:type="dxa" w:w="1196"/>
            <w:tcMar>
              <w:top w:type="dxa" w:w="60"/>
              <w:left w:type="dxa" w:w="80"/>
              <w:bottom w:type="dxa" w:w="60"/>
              <w:right w:type="dxa" w:w="80"/>
            </w:tcMar>
          </w:tcPr>
          <w:p>
            <w:pPr>
              <w:jc w:val="left"/>
            </w:pPr>
            <w:r>
              <w:rPr>
                <w:sz w:val="16"/>
                <w:szCs w:val="16"/>
              </w:rPr>
              <w:t xml:space="preserve">IaC</w:t>
            </w:r>
          </w:p>
        </w:tc>
      </w:tr>
      <w:tr>
        <w:tc>
          <w:tcPr>
            <w:tcW w:type="dxa" w:w="544"/>
            <w:tcMar>
              <w:top w:type="dxa" w:w="60"/>
              <w:left w:type="dxa" w:w="80"/>
              <w:bottom w:type="dxa" w:w="60"/>
              <w:right w:type="dxa" w:w="80"/>
            </w:tcMar>
          </w:tcPr>
          <w:p>
            <w:pPr>
              <w:jc w:val="left"/>
            </w:pPr>
            <w:r>
              <w:rPr>
                <w:sz w:val="16"/>
                <w:szCs w:val="16"/>
              </w:rPr>
              <w:t xml:space="preserve">Storage</w:t>
            </w:r>
          </w:p>
        </w:tc>
        <w:tc>
          <w:tcPr>
            <w:tcW w:type="dxa" w:w="3264"/>
            <w:tcMar>
              <w:top w:type="dxa" w:w="60"/>
              <w:left w:type="dxa" w:w="80"/>
              <w:bottom w:type="dxa" w:w="60"/>
              <w:right w:type="dxa" w:w="80"/>
            </w:tcMar>
          </w:tcPr>
          <w:p>
            <w:pPr>
              <w:jc w:val="left"/>
            </w:pPr>
            <w:r>
              <w:rPr>
                <w:sz w:val="16"/>
                <w:szCs w:val="16"/>
              </w:rPr>
              <w:t xml:space="preserve">RA-GZRS account</w:t>
            </w:r>
          </w:p>
        </w:tc>
        <w:tc>
          <w:tcPr>
            <w:tcW w:type="dxa" w:w="3264"/>
            <w:tcMar>
              <w:top w:type="dxa" w:w="60"/>
              <w:left w:type="dxa" w:w="80"/>
              <w:bottom w:type="dxa" w:w="60"/>
              <w:right w:type="dxa" w:w="80"/>
            </w:tcMar>
          </w:tcPr>
          <w:p>
            <w:pPr>
              <w:jc w:val="left"/>
            </w:pPr>
            <w:r>
              <w:rPr>
                <w:sz w:val="16"/>
                <w:szCs w:val="16"/>
              </w:rPr>
              <w:t xml:space="preserve">40,000 requests/s per account</w:t>
            </w:r>
          </w:p>
        </w:tc>
        <w:tc>
          <w:tcPr>
            <w:tcW w:type="dxa" w:w="3264"/>
            <w:tcMar>
              <w:top w:type="dxa" w:w="60"/>
              <w:left w:type="dxa" w:w="80"/>
              <w:bottom w:type="dxa" w:w="60"/>
              <w:right w:type="dxa" w:w="80"/>
            </w:tcMar>
          </w:tcPr>
          <w:p>
            <w:pPr>
              <w:jc w:val="left"/>
            </w:pPr>
            <w:r>
              <w:rPr>
                <w:sz w:val="16"/>
                <w:szCs w:val="16"/>
              </w:rPr>
              <w:t xml:space="preserve">50 PUT/s photos, 5 SAS/s</w:t>
            </w:r>
          </w:p>
        </w:tc>
        <w:tc>
          <w:tcPr>
            <w:tcW w:type="dxa" w:w="3264"/>
            <w:tcMar>
              <w:top w:type="dxa" w:w="60"/>
              <w:left w:type="dxa" w:w="80"/>
              <w:bottom w:type="dxa" w:w="60"/>
              <w:right w:type="dxa" w:w="80"/>
            </w:tcMar>
          </w:tcPr>
          <w:p>
            <w:pPr>
              <w:jc w:val="left"/>
            </w:pPr>
            <w:r>
              <w:rPr>
                <w:sz w:val="16"/>
                <w:szCs w:val="16"/>
              </w:rPr>
              <w:t xml:space="preserve">not a constraint</w:t>
            </w:r>
          </w:p>
        </w:tc>
        <w:tc>
          <w:tcPr>
            <w:tcW w:type="dxa" w:w="1196"/>
            <w:tcMar>
              <w:top w:type="dxa" w:w="60"/>
              <w:left w:type="dxa" w:w="80"/>
              <w:bottom w:type="dxa" w:w="60"/>
              <w:right w:type="dxa" w:w="80"/>
            </w:tcMar>
          </w:tcPr>
          <w:p>
            <w:pPr>
              <w:jc w:val="left"/>
            </w:pPr>
            <w:r>
              <w:rPr>
                <w:sz w:val="16"/>
                <w:szCs w:val="16"/>
              </w:rPr>
              <w:t xml:space="preserve">IaC</w:t>
            </w:r>
          </w:p>
        </w:tc>
      </w:tr>
      <w:tr>
        <w:tc>
          <w:tcPr>
            <w:tcW w:type="dxa" w:w="544"/>
            <w:tcMar>
              <w:top w:type="dxa" w:w="60"/>
              <w:left w:type="dxa" w:w="80"/>
              <w:bottom w:type="dxa" w:w="60"/>
              <w:right w:type="dxa" w:w="80"/>
            </w:tcMar>
          </w:tcPr>
          <w:p>
            <w:pPr>
              <w:jc w:val="left"/>
            </w:pPr>
            <w:r>
              <w:rPr>
                <w:sz w:val="16"/>
                <w:szCs w:val="16"/>
              </w:rPr>
              <w:t xml:space="preserve">Disk</w:t>
            </w:r>
          </w:p>
        </w:tc>
        <w:tc>
          <w:tcPr>
            <w:tcW w:type="dxa" w:w="3264"/>
            <w:tcMar>
              <w:top w:type="dxa" w:w="60"/>
              <w:left w:type="dxa" w:w="80"/>
              <w:bottom w:type="dxa" w:w="60"/>
              <w:right w:type="dxa" w:w="80"/>
            </w:tcMar>
          </w:tcPr>
          <w:p>
            <w:pPr>
              <w:jc w:val="left"/>
            </w:pPr>
            <w:r>
              <w:rPr>
                <w:sz w:val="16"/>
                <w:szCs w:val="16"/>
              </w:rPr>
              <w:t xml:space="preserve">1,024 GiB SSD v2, no autogrow</w:t>
            </w:r>
          </w:p>
        </w:tc>
        <w:tc>
          <w:tcPr>
            <w:tcW w:type="dxa" w:w="3264"/>
            <w:tcMar>
              <w:top w:type="dxa" w:w="60"/>
              <w:left w:type="dxa" w:w="80"/>
              <w:bottom w:type="dxa" w:w="60"/>
              <w:right w:type="dxa" w:w="80"/>
            </w:tcMar>
          </w:tcPr>
          <w:p>
            <w:pPr>
              <w:jc w:val="left"/>
            </w:pPr>
            <w:r>
              <w:rPr>
                <w:sz w:val="16"/>
                <w:szCs w:val="16"/>
              </w:rPr>
              <w:t xml:space="preserve">972 GiB usable</w:t>
            </w:r>
          </w:p>
        </w:tc>
        <w:tc>
          <w:tcPr>
            <w:tcW w:type="dxa" w:w="3264"/>
            <w:tcMar>
              <w:top w:type="dxa" w:w="60"/>
              <w:left w:type="dxa" w:w="80"/>
              <w:bottom w:type="dxa" w:w="60"/>
              <w:right w:type="dxa" w:w="80"/>
            </w:tcMar>
          </w:tcPr>
          <w:p>
            <w:pPr>
              <w:jc w:val="left"/>
            </w:pPr>
            <w:r>
              <w:rPr>
                <w:sz w:val="16"/>
                <w:szCs w:val="16"/>
              </w:rPr>
              <w:t xml:space="preserve">2.8 GB a day → 70 % (680 GiB) at about day 243</w:t>
            </w:r>
          </w:p>
        </w:tc>
        <w:tc>
          <w:tcPr>
            <w:tcW w:type="dxa" w:w="3264"/>
            <w:tcMar>
              <w:top w:type="dxa" w:w="60"/>
              <w:left w:type="dxa" w:w="80"/>
              <w:bottom w:type="dxa" w:w="60"/>
              <w:right w:type="dxa" w:w="80"/>
            </w:tcMar>
          </w:tcPr>
          <w:p>
            <w:pPr>
              <w:jc w:val="left"/>
            </w:pPr>
            <w:r>
              <w:rPr>
                <w:sz w:val="16"/>
                <w:szCs w:val="16"/>
              </w:rPr>
              <w:t xml:space="preserve">grow to 2,048 GiB at month 6 (manual, online) on primary, replica and DR replica; alert at 70 % in IaC, 60 % and 90 % designed</w:t>
            </w:r>
          </w:p>
        </w:tc>
        <w:tc>
          <w:tcPr>
            <w:tcW w:type="dxa" w:w="1196"/>
            <w:tcMar>
              <w:top w:type="dxa" w:w="60"/>
              <w:left w:type="dxa" w:w="80"/>
              <w:bottom w:type="dxa" w:w="60"/>
              <w:right w:type="dxa" w:w="80"/>
            </w:tcMar>
          </w:tcPr>
          <w:p>
            <w:pPr>
              <w:jc w:val="left"/>
            </w:pPr>
            <w:r>
              <w:rPr>
                <w:sz w:val="16"/>
                <w:szCs w:val="16"/>
              </w:rPr>
              <w:t xml:space="preserve">IaC alert (70 %)</w:t>
            </w:r>
          </w:p>
        </w:tc>
      </w:tr>
    </w:tbl>
    <w:p>
      <w:pPr>
        <w:spacing w:after="120"/>
      </w:pPr>
    </w:p>
    <w:p>
      <w:pPr>
        <w:spacing w:after="120"/>
      </w:pPr>
      <w:r>
        <w:t xml:space="preserve">Honest reading: the platform is </w:t>
      </w:r>
      <w:r>
        <w:rPr>
          <w:b/>
          <w:bCs/>
        </w:rPr>
        <w:t xml:space="preserve">designed</w:t>
      </w:r>
      <w:r>
        <w:t xml:space="preserve"> for these peaks with 1.8–3 × headroom at the API and database tiers and a defined step-up at each; the worker needs its designed scale rule before wave 1; the web tier's capacity is unproven. It is </w:t>
      </w:r>
      <w:r>
        <w:rPr>
          <w:b/>
          <w:bCs/>
        </w:rPr>
        <w:t xml:space="preserve">proven</w:t>
      </w:r>
      <w:r>
        <w:t xml:space="preserve"> only when scenarios S1–S10 of </w:t>
      </w:r>
      <w:r>
        <w:rPr>
          <w:rFonts w:ascii="Consolas" w:cs="Consolas" w:eastAsia="Consolas" w:hAnsi="Consolas"/>
          <w:sz w:val="19"/>
          <w:szCs w:val="19"/>
        </w:rPr>
        <w:t xml:space="preserve">docs/18</w:t>
      </w:r>
      <w:r>
        <w:t xml:space="preserve"> section 8 run in the final account (the test account cannot host fleet size by sponsor rule). The first three stable trading days of every rollout wave are the live proof before the next wave.</w:t>
      </w:r>
    </w:p>
    <w:p>
      <w:pPr>
        <w:pStyle w:val="Heading2"/>
        <w:spacing w:after="120" w:before="200"/>
      </w:pPr>
      <w:r>
        <w:t xml:space="preserve">8. Availability and recovery targets</w:t>
      </w:r>
    </w:p>
    <w:p>
      <w:pPr>
        <w:spacing w:after="120"/>
      </w:pPr>
      <w:r>
        <w:t xml:space="preserve">RPO (recovery point objective) is how much data could be lost; RTO (recovery time objective) is how long selling is interrupted on the server side. Phones keep selling in every case below.</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379"/>
        <w:gridCol w:w="4982"/>
        <w:gridCol w:w="1487"/>
        <w:gridCol w:w="2379"/>
        <w:gridCol w:w="3569"/>
      </w:tblGrid>
      <w:tr>
        <w:trPr>
          <w:tblHeader/>
        </w:trPr>
        <w:tc>
          <w:tcPr>
            <w:tcW w:type="dxa" w:w="2379"/>
            <w:shd w:fill="E8EEF7" w:color="auto" w:val="clear"/>
            <w:tcMar>
              <w:top w:type="dxa" w:w="60"/>
              <w:left w:type="dxa" w:w="80"/>
              <w:bottom w:type="dxa" w:w="60"/>
              <w:right w:type="dxa" w:w="80"/>
            </w:tcMar>
          </w:tcPr>
          <w:p>
            <w:pPr>
              <w:jc w:val="left"/>
            </w:pPr>
            <w:r>
              <w:rPr>
                <w:b/>
                <w:bCs/>
                <w:sz w:val="18"/>
                <w:szCs w:val="18"/>
              </w:rPr>
              <w:t xml:space="preserve">Failure</w:t>
            </w:r>
          </w:p>
        </w:tc>
        <w:tc>
          <w:tcPr>
            <w:tcW w:type="dxa" w:w="4982"/>
            <w:shd w:fill="E8EEF7" w:color="auto" w:val="clear"/>
            <w:tcMar>
              <w:top w:type="dxa" w:w="60"/>
              <w:left w:type="dxa" w:w="80"/>
              <w:bottom w:type="dxa" w:w="60"/>
              <w:right w:type="dxa" w:w="80"/>
            </w:tcMar>
          </w:tcPr>
          <w:p>
            <w:pPr>
              <w:jc w:val="left"/>
            </w:pPr>
            <w:r>
              <w:rPr>
                <w:b/>
                <w:bCs/>
                <w:sz w:val="18"/>
                <w:szCs w:val="18"/>
              </w:rPr>
              <w:t xml:space="preserve">Mechanism</w:t>
            </w:r>
          </w:p>
        </w:tc>
        <w:tc>
          <w:tcPr>
            <w:tcW w:type="dxa" w:w="1487"/>
            <w:shd w:fill="E8EEF7" w:color="auto" w:val="clear"/>
            <w:tcMar>
              <w:top w:type="dxa" w:w="60"/>
              <w:left w:type="dxa" w:w="80"/>
              <w:bottom w:type="dxa" w:w="60"/>
              <w:right w:type="dxa" w:w="80"/>
            </w:tcMar>
          </w:tcPr>
          <w:p>
            <w:pPr>
              <w:jc w:val="left"/>
            </w:pPr>
            <w:r>
              <w:rPr>
                <w:b/>
                <w:bCs/>
                <w:sz w:val="18"/>
                <w:szCs w:val="18"/>
              </w:rPr>
              <w:t xml:space="preserve">RPO</w:t>
            </w:r>
          </w:p>
        </w:tc>
        <w:tc>
          <w:tcPr>
            <w:tcW w:type="dxa" w:w="2379"/>
            <w:shd w:fill="E8EEF7" w:color="auto" w:val="clear"/>
            <w:tcMar>
              <w:top w:type="dxa" w:w="60"/>
              <w:left w:type="dxa" w:w="80"/>
              <w:bottom w:type="dxa" w:w="60"/>
              <w:right w:type="dxa" w:w="80"/>
            </w:tcMar>
          </w:tcPr>
          <w:p>
            <w:pPr>
              <w:jc w:val="left"/>
            </w:pPr>
            <w:r>
              <w:rPr>
                <w:b/>
                <w:bCs/>
                <w:sz w:val="18"/>
                <w:szCs w:val="18"/>
              </w:rPr>
              <w:t xml:space="preserve">RTO</w:t>
            </w:r>
          </w:p>
        </w:tc>
        <w:tc>
          <w:tcPr>
            <w:tcW w:type="dxa" w:w="3569"/>
            <w:shd w:fill="E8EEF7" w:color="auto" w:val="clear"/>
            <w:tcMar>
              <w:top w:type="dxa" w:w="60"/>
              <w:left w:type="dxa" w:w="80"/>
              <w:bottom w:type="dxa" w:w="60"/>
              <w:right w:type="dxa" w:w="80"/>
            </w:tcMar>
          </w:tcPr>
          <w:p>
            <w:pPr>
              <w:jc w:val="left"/>
            </w:pPr>
            <w:r>
              <w:rPr>
                <w:b/>
                <w:bCs/>
                <w:sz w:val="18"/>
                <w:szCs w:val="18"/>
              </w:rPr>
              <w:t xml:space="preserve">Status</w:t>
            </w:r>
          </w:p>
        </w:tc>
      </w:tr>
      <w:tr>
        <w:tc>
          <w:tcPr>
            <w:tcW w:type="dxa" w:w="2379"/>
            <w:tcMar>
              <w:top w:type="dxa" w:w="60"/>
              <w:left w:type="dxa" w:w="80"/>
              <w:bottom w:type="dxa" w:w="60"/>
              <w:right w:type="dxa" w:w="80"/>
            </w:tcMar>
          </w:tcPr>
          <w:p>
            <w:pPr>
              <w:jc w:val="left"/>
            </w:pPr>
            <w:r>
              <w:rPr>
                <w:sz w:val="18"/>
                <w:szCs w:val="18"/>
              </w:rPr>
              <w:t xml:space="preserve">Phone offline</w:t>
            </w:r>
          </w:p>
        </w:tc>
        <w:tc>
          <w:tcPr>
            <w:tcW w:type="dxa" w:w="4982"/>
            <w:tcMar>
              <w:top w:type="dxa" w:w="60"/>
              <w:left w:type="dxa" w:w="80"/>
              <w:bottom w:type="dxa" w:w="60"/>
              <w:right w:type="dxa" w:w="80"/>
            </w:tcMar>
          </w:tcPr>
          <w:p>
            <w:pPr>
              <w:jc w:val="left"/>
            </w:pPr>
            <w:r>
              <w:rPr>
                <w:sz w:val="18"/>
                <w:szCs w:val="18"/>
              </w:rPr>
              <w:t xml:space="preserve">offline-first, outbox with UUIDs</w:t>
            </w:r>
          </w:p>
        </w:tc>
        <w:tc>
          <w:tcPr>
            <w:tcW w:type="dxa" w:w="1487"/>
            <w:tcMar>
              <w:top w:type="dxa" w:w="60"/>
              <w:left w:type="dxa" w:w="80"/>
              <w:bottom w:type="dxa" w:w="60"/>
              <w:right w:type="dxa" w:w="80"/>
            </w:tcMar>
          </w:tcPr>
          <w:p>
            <w:pPr>
              <w:jc w:val="left"/>
            </w:pPr>
            <w:r>
              <w:rPr>
                <w:sz w:val="18"/>
                <w:szCs w:val="18"/>
              </w:rPr>
              <w:t xml:space="preserve">0</w:t>
            </w:r>
          </w:p>
        </w:tc>
        <w:tc>
          <w:tcPr>
            <w:tcW w:type="dxa" w:w="2379"/>
            <w:tcMar>
              <w:top w:type="dxa" w:w="60"/>
              <w:left w:type="dxa" w:w="80"/>
              <w:bottom w:type="dxa" w:w="60"/>
              <w:right w:type="dxa" w:w="80"/>
            </w:tcMar>
          </w:tcPr>
          <w:p>
            <w:pPr>
              <w:jc w:val="left"/>
            </w:pPr>
            <w:r>
              <w:rPr>
                <w:sz w:val="18"/>
                <w:szCs w:val="18"/>
              </w:rPr>
              <w:t xml:space="preserve">none (selling continues)</w:t>
            </w:r>
          </w:p>
        </w:tc>
        <w:tc>
          <w:tcPr>
            <w:tcW w:type="dxa" w:w="3569"/>
            <w:tcMar>
              <w:top w:type="dxa" w:w="60"/>
              <w:left w:type="dxa" w:w="80"/>
              <w:bottom w:type="dxa" w:w="60"/>
              <w:right w:type="dxa" w:w="80"/>
            </w:tcMar>
          </w:tcPr>
          <w:p>
            <w:pPr>
              <w:jc w:val="left"/>
            </w:pPr>
            <w:r>
              <w:rPr>
                <w:sz w:val="18"/>
                <w:szCs w:val="18"/>
              </w:rPr>
              <w:t xml:space="preserve">IaC; tested at unit level and in the slice smoke</w:t>
            </w:r>
          </w:p>
        </w:tc>
      </w:tr>
      <w:tr>
        <w:tc>
          <w:tcPr>
            <w:tcW w:type="dxa" w:w="2379"/>
            <w:tcMar>
              <w:top w:type="dxa" w:w="60"/>
              <w:left w:type="dxa" w:w="80"/>
              <w:bottom w:type="dxa" w:w="60"/>
              <w:right w:type="dxa" w:w="80"/>
            </w:tcMar>
          </w:tcPr>
          <w:p>
            <w:pPr>
              <w:jc w:val="left"/>
            </w:pPr>
            <w:r>
              <w:rPr>
                <w:sz w:val="18"/>
                <w:szCs w:val="18"/>
              </w:rPr>
              <w:t xml:space="preserve">API replica or zone lost</w:t>
            </w:r>
          </w:p>
        </w:tc>
        <w:tc>
          <w:tcPr>
            <w:tcW w:type="dxa" w:w="4982"/>
            <w:tcMar>
              <w:top w:type="dxa" w:w="60"/>
              <w:left w:type="dxa" w:w="80"/>
              <w:bottom w:type="dxa" w:w="60"/>
              <w:right w:type="dxa" w:w="80"/>
            </w:tcMar>
          </w:tcPr>
          <w:p>
            <w:pPr>
              <w:jc w:val="left"/>
            </w:pPr>
            <w:r>
              <w:rPr>
                <w:sz w:val="18"/>
                <w:szCs w:val="18"/>
              </w:rPr>
              <w:t xml:space="preserve">zone-redundant environment, min 3 replicas, probes</w:t>
            </w:r>
          </w:p>
        </w:tc>
        <w:tc>
          <w:tcPr>
            <w:tcW w:type="dxa" w:w="1487"/>
            <w:tcMar>
              <w:top w:type="dxa" w:w="60"/>
              <w:left w:type="dxa" w:w="80"/>
              <w:bottom w:type="dxa" w:w="60"/>
              <w:right w:type="dxa" w:w="80"/>
            </w:tcMar>
          </w:tcPr>
          <w:p>
            <w:pPr>
              <w:jc w:val="left"/>
            </w:pPr>
            <w:r>
              <w:rPr>
                <w:sz w:val="18"/>
                <w:szCs w:val="18"/>
              </w:rPr>
              <w:t xml:space="preserve">0</w:t>
            </w:r>
          </w:p>
        </w:tc>
        <w:tc>
          <w:tcPr>
            <w:tcW w:type="dxa" w:w="2379"/>
            <w:tcMar>
              <w:top w:type="dxa" w:w="60"/>
              <w:left w:type="dxa" w:w="80"/>
              <w:bottom w:type="dxa" w:w="60"/>
              <w:right w:type="dxa" w:w="80"/>
            </w:tcMar>
          </w:tcPr>
          <w:p>
            <w:pPr>
              <w:jc w:val="left"/>
            </w:pPr>
            <w:r>
              <w:rPr>
                <w:sz w:val="18"/>
                <w:szCs w:val="18"/>
              </w:rPr>
              <w:t xml:space="preserve">seconds</w:t>
            </w:r>
          </w:p>
        </w:tc>
        <w:tc>
          <w:tcPr>
            <w:tcW w:type="dxa" w:w="3569"/>
            <w:tcMar>
              <w:top w:type="dxa" w:w="60"/>
              <w:left w:type="dxa" w:w="80"/>
              <w:bottom w:type="dxa" w:w="60"/>
              <w:right w:type="dxa" w:w="80"/>
            </w:tcMar>
          </w:tcPr>
          <w:p>
            <w:pPr>
              <w:jc w:val="left"/>
            </w:pPr>
            <w:r>
              <w:rPr>
                <w:sz w:val="18"/>
                <w:szCs w:val="18"/>
              </w:rPr>
              <w:t xml:space="preserve">IaC; never drilled</w:t>
            </w:r>
          </w:p>
        </w:tc>
      </w:tr>
      <w:tr>
        <w:tc>
          <w:tcPr>
            <w:tcW w:type="dxa" w:w="2379"/>
            <w:tcMar>
              <w:top w:type="dxa" w:w="60"/>
              <w:left w:type="dxa" w:w="80"/>
              <w:bottom w:type="dxa" w:w="60"/>
              <w:right w:type="dxa" w:w="80"/>
            </w:tcMar>
          </w:tcPr>
          <w:p>
            <w:pPr>
              <w:jc w:val="left"/>
            </w:pPr>
            <w:r>
              <w:rPr>
                <w:sz w:val="18"/>
                <w:szCs w:val="18"/>
              </w:rPr>
              <w:t xml:space="preserve">Database zone lost</w:t>
            </w:r>
          </w:p>
        </w:tc>
        <w:tc>
          <w:tcPr>
            <w:tcW w:type="dxa" w:w="4982"/>
            <w:tcMar>
              <w:top w:type="dxa" w:w="60"/>
              <w:left w:type="dxa" w:w="80"/>
              <w:bottom w:type="dxa" w:w="60"/>
              <w:right w:type="dxa" w:w="80"/>
            </w:tcMar>
          </w:tcPr>
          <w:p>
            <w:pPr>
              <w:jc w:val="left"/>
            </w:pPr>
            <w:r>
              <w:rPr>
                <w:sz w:val="18"/>
                <w:szCs w:val="18"/>
              </w:rPr>
              <w:t xml:space="preserve">zone-redundant HA, automatic promotion</w:t>
            </w:r>
          </w:p>
        </w:tc>
        <w:tc>
          <w:tcPr>
            <w:tcW w:type="dxa" w:w="1487"/>
            <w:tcMar>
              <w:top w:type="dxa" w:w="60"/>
              <w:left w:type="dxa" w:w="80"/>
              <w:bottom w:type="dxa" w:w="60"/>
              <w:right w:type="dxa" w:w="80"/>
            </w:tcMar>
          </w:tcPr>
          <w:p>
            <w:pPr>
              <w:jc w:val="left"/>
            </w:pPr>
            <w:r>
              <w:rPr>
                <w:sz w:val="18"/>
                <w:szCs w:val="18"/>
              </w:rPr>
              <w:t xml:space="preserve">0</w:t>
            </w:r>
          </w:p>
        </w:tc>
        <w:tc>
          <w:tcPr>
            <w:tcW w:type="dxa" w:w="2379"/>
            <w:tcMar>
              <w:top w:type="dxa" w:w="60"/>
              <w:left w:type="dxa" w:w="80"/>
              <w:bottom w:type="dxa" w:w="60"/>
              <w:right w:type="dxa" w:w="80"/>
            </w:tcMar>
          </w:tcPr>
          <w:p>
            <w:pPr>
              <w:jc w:val="left"/>
            </w:pPr>
            <w:r>
              <w:rPr>
                <w:sz w:val="18"/>
                <w:szCs w:val="18"/>
              </w:rPr>
              <w:t xml:space="preserve">60–120 s</w:t>
            </w:r>
          </w:p>
        </w:tc>
        <w:tc>
          <w:tcPr>
            <w:tcW w:type="dxa" w:w="3569"/>
            <w:tcMar>
              <w:top w:type="dxa" w:w="60"/>
              <w:left w:type="dxa" w:w="80"/>
              <w:bottom w:type="dxa" w:w="60"/>
              <w:right w:type="dxa" w:w="80"/>
            </w:tcMar>
          </w:tcPr>
          <w:p>
            <w:pPr>
              <w:jc w:val="left"/>
            </w:pPr>
            <w:r>
              <w:rPr>
                <w:sz w:val="18"/>
                <w:szCs w:val="18"/>
              </w:rPr>
              <w:t xml:space="preserve">IaC; measured once on a small server</w:t>
            </w:r>
          </w:p>
        </w:tc>
      </w:tr>
      <w:tr>
        <w:tc>
          <w:tcPr>
            <w:tcW w:type="dxa" w:w="2379"/>
            <w:tcMar>
              <w:top w:type="dxa" w:w="60"/>
              <w:left w:type="dxa" w:w="80"/>
              <w:bottom w:type="dxa" w:w="60"/>
              <w:right w:type="dxa" w:w="80"/>
            </w:tcMar>
          </w:tcPr>
          <w:p>
            <w:pPr>
              <w:jc w:val="left"/>
            </w:pPr>
            <w:r>
              <w:rPr>
                <w:sz w:val="18"/>
                <w:szCs w:val="18"/>
              </w:rPr>
              <w:t xml:space="preserve">Bad deploy</w:t>
            </w:r>
          </w:p>
        </w:tc>
        <w:tc>
          <w:tcPr>
            <w:tcW w:type="dxa" w:w="4982"/>
            <w:tcMar>
              <w:top w:type="dxa" w:w="60"/>
              <w:left w:type="dxa" w:w="80"/>
              <w:bottom w:type="dxa" w:w="60"/>
              <w:right w:type="dxa" w:w="80"/>
            </w:tcMar>
          </w:tcPr>
          <w:p>
            <w:pPr>
              <w:jc w:val="left"/>
            </w:pPr>
            <w:r>
              <w:rPr>
                <w:sz w:val="18"/>
                <w:szCs w:val="18"/>
              </w:rPr>
              <w:t xml:space="preserve">Multiple revisions, health gate returns traffic; redeploy by digest</w:t>
            </w:r>
          </w:p>
        </w:tc>
        <w:tc>
          <w:tcPr>
            <w:tcW w:type="dxa" w:w="1487"/>
            <w:tcMar>
              <w:top w:type="dxa" w:w="60"/>
              <w:left w:type="dxa" w:w="80"/>
              <w:bottom w:type="dxa" w:w="60"/>
              <w:right w:type="dxa" w:w="80"/>
            </w:tcMar>
          </w:tcPr>
          <w:p>
            <w:pPr>
              <w:jc w:val="left"/>
            </w:pPr>
            <w:r>
              <w:rPr>
                <w:sz w:val="18"/>
                <w:szCs w:val="18"/>
              </w:rPr>
              <w:t xml:space="preserve">0</w:t>
            </w:r>
          </w:p>
        </w:tc>
        <w:tc>
          <w:tcPr>
            <w:tcW w:type="dxa" w:w="2379"/>
            <w:tcMar>
              <w:top w:type="dxa" w:w="60"/>
              <w:left w:type="dxa" w:w="80"/>
              <w:bottom w:type="dxa" w:w="60"/>
              <w:right w:type="dxa" w:w="80"/>
            </w:tcMar>
          </w:tcPr>
          <w:p>
            <w:pPr>
              <w:jc w:val="left"/>
            </w:pPr>
            <w:r>
              <w:rPr>
                <w:sz w:val="18"/>
                <w:szCs w:val="18"/>
              </w:rPr>
              <w:t xml:space="preserve">seconds to 15 min</w:t>
            </w:r>
          </w:p>
        </w:tc>
        <w:tc>
          <w:tcPr>
            <w:tcW w:type="dxa" w:w="3569"/>
            <w:tcMar>
              <w:top w:type="dxa" w:w="60"/>
              <w:left w:type="dxa" w:w="80"/>
              <w:bottom w:type="dxa" w:w="60"/>
              <w:right w:type="dxa" w:w="80"/>
            </w:tcMar>
          </w:tcPr>
          <w:p>
            <w:pPr>
              <w:jc w:val="left"/>
            </w:pPr>
            <w:r>
              <w:rPr>
                <w:sz w:val="18"/>
                <w:szCs w:val="18"/>
              </w:rPr>
              <w:t xml:space="preserve">IaC; no rollback drill yet</w:t>
            </w:r>
          </w:p>
        </w:tc>
      </w:tr>
      <w:tr>
        <w:tc>
          <w:tcPr>
            <w:tcW w:type="dxa" w:w="2379"/>
            <w:tcMar>
              <w:top w:type="dxa" w:w="60"/>
              <w:left w:type="dxa" w:w="80"/>
              <w:bottom w:type="dxa" w:w="60"/>
              <w:right w:type="dxa" w:w="80"/>
            </w:tcMar>
          </w:tcPr>
          <w:p>
            <w:pPr>
              <w:jc w:val="left"/>
            </w:pPr>
            <w:r>
              <w:rPr>
                <w:sz w:val="18"/>
                <w:szCs w:val="18"/>
              </w:rPr>
              <w:t xml:space="preserve">Bad migration or data loss</w:t>
            </w:r>
          </w:p>
        </w:tc>
        <w:tc>
          <w:tcPr>
            <w:tcW w:type="dxa" w:w="4982"/>
            <w:tcMar>
              <w:top w:type="dxa" w:w="60"/>
              <w:left w:type="dxa" w:w="80"/>
              <w:bottom w:type="dxa" w:w="60"/>
              <w:right w:type="dxa" w:w="80"/>
            </w:tcMar>
          </w:tcPr>
          <w:p>
            <w:pPr>
              <w:jc w:val="left"/>
            </w:pPr>
            <w:r>
              <w:rPr>
                <w:sz w:val="18"/>
                <w:szCs w:val="18"/>
              </w:rPr>
              <w:t xml:space="preserve">PITR to a new server (35 days), server generation re-sync</w:t>
            </w:r>
          </w:p>
        </w:tc>
        <w:tc>
          <w:tcPr>
            <w:tcW w:type="dxa" w:w="1487"/>
            <w:tcMar>
              <w:top w:type="dxa" w:w="60"/>
              <w:left w:type="dxa" w:w="80"/>
              <w:bottom w:type="dxa" w:w="60"/>
              <w:right w:type="dxa" w:w="80"/>
            </w:tcMar>
          </w:tcPr>
          <w:p>
            <w:pPr>
              <w:jc w:val="left"/>
            </w:pPr>
            <w:r>
              <w:rPr>
                <w:sz w:val="18"/>
                <w:szCs w:val="18"/>
              </w:rPr>
              <w:t xml:space="preserve">to the restore point</w:t>
            </w:r>
          </w:p>
        </w:tc>
        <w:tc>
          <w:tcPr>
            <w:tcW w:type="dxa" w:w="2379"/>
            <w:tcMar>
              <w:top w:type="dxa" w:w="60"/>
              <w:left w:type="dxa" w:w="80"/>
              <w:bottom w:type="dxa" w:w="60"/>
              <w:right w:type="dxa" w:w="80"/>
            </w:tcMar>
          </w:tcPr>
          <w:p>
            <w:pPr>
              <w:jc w:val="left"/>
            </w:pPr>
            <w:r>
              <w:rPr>
                <w:sz w:val="18"/>
                <w:szCs w:val="18"/>
              </w:rPr>
              <w:t xml:space="preserve">2 h (assumed)</w:t>
            </w:r>
          </w:p>
        </w:tc>
        <w:tc>
          <w:tcPr>
            <w:tcW w:type="dxa" w:w="3569"/>
            <w:tcMar>
              <w:top w:type="dxa" w:w="60"/>
              <w:left w:type="dxa" w:w="80"/>
              <w:bottom w:type="dxa" w:w="60"/>
              <w:right w:type="dxa" w:w="80"/>
            </w:tcMar>
          </w:tcPr>
          <w:p>
            <w:pPr>
              <w:jc w:val="left"/>
            </w:pPr>
            <w:r>
              <w:rPr>
                <w:sz w:val="18"/>
                <w:szCs w:val="18"/>
              </w:rPr>
              <w:t xml:space="preserve">IaC procedure; runbook written, never run</w:t>
            </w:r>
          </w:p>
        </w:tc>
      </w:tr>
      <w:tr>
        <w:tc>
          <w:tcPr>
            <w:tcW w:type="dxa" w:w="2379"/>
            <w:tcMar>
              <w:top w:type="dxa" w:w="60"/>
              <w:left w:type="dxa" w:w="80"/>
              <w:bottom w:type="dxa" w:w="60"/>
              <w:right w:type="dxa" w:w="80"/>
            </w:tcMar>
          </w:tcPr>
          <w:p>
            <w:pPr>
              <w:jc w:val="left"/>
            </w:pPr>
            <w:r>
              <w:rPr>
                <w:sz w:val="18"/>
                <w:szCs w:val="18"/>
              </w:rPr>
              <w:t xml:space="preserve">Region outage before the DR tier</w:t>
            </w:r>
          </w:p>
        </w:tc>
        <w:tc>
          <w:tcPr>
            <w:tcW w:type="dxa" w:w="4982"/>
            <w:tcMar>
              <w:top w:type="dxa" w:w="60"/>
              <w:left w:type="dxa" w:w="80"/>
              <w:bottom w:type="dxa" w:w="60"/>
              <w:right w:type="dxa" w:w="80"/>
            </w:tcMar>
          </w:tcPr>
          <w:p>
            <w:pPr>
              <w:jc w:val="left"/>
            </w:pPr>
            <w:r>
              <w:rPr>
                <w:sz w:val="18"/>
                <w:szCs w:val="18"/>
              </w:rPr>
              <w:t xml:space="preserve">geo-redundant backup, geo-restore into East Asia</w:t>
            </w:r>
          </w:p>
        </w:tc>
        <w:tc>
          <w:tcPr>
            <w:tcW w:type="dxa" w:w="1487"/>
            <w:tcMar>
              <w:top w:type="dxa" w:w="60"/>
              <w:left w:type="dxa" w:w="80"/>
              <w:bottom w:type="dxa" w:w="60"/>
              <w:right w:type="dxa" w:w="80"/>
            </w:tcMar>
          </w:tcPr>
          <w:p>
            <w:pPr>
              <w:jc w:val="left"/>
            </w:pPr>
            <w:r>
              <w:rPr>
                <w:sz w:val="18"/>
                <w:szCs w:val="18"/>
              </w:rPr>
              <w:t xml:space="preserve">about 1 h</w:t>
            </w:r>
          </w:p>
        </w:tc>
        <w:tc>
          <w:tcPr>
            <w:tcW w:type="dxa" w:w="2379"/>
            <w:tcMar>
              <w:top w:type="dxa" w:w="60"/>
              <w:left w:type="dxa" w:w="80"/>
              <w:bottom w:type="dxa" w:w="60"/>
              <w:right w:type="dxa" w:w="80"/>
            </w:tcMar>
          </w:tcPr>
          <w:p>
            <w:pPr>
              <w:jc w:val="left"/>
            </w:pPr>
            <w:r>
              <w:rPr>
                <w:sz w:val="18"/>
                <w:szCs w:val="18"/>
              </w:rPr>
              <w:t xml:space="preserve">unmeasured (timed drill planned)</w:t>
            </w:r>
          </w:p>
        </w:tc>
        <w:tc>
          <w:tcPr>
            <w:tcW w:type="dxa" w:w="3569"/>
            <w:tcMar>
              <w:top w:type="dxa" w:w="60"/>
              <w:left w:type="dxa" w:w="80"/>
              <w:bottom w:type="dxa" w:w="60"/>
              <w:right w:type="dxa" w:w="80"/>
            </w:tcMar>
          </w:tcPr>
          <w:p>
            <w:pPr>
              <w:jc w:val="left"/>
            </w:pPr>
            <w:r>
              <w:rPr>
                <w:sz w:val="18"/>
                <w:szCs w:val="18"/>
              </w:rPr>
              <w:t xml:space="preserve">backup IaC; runbook not yet written</w:t>
            </w:r>
          </w:p>
        </w:tc>
      </w:tr>
      <w:tr>
        <w:tc>
          <w:tcPr>
            <w:tcW w:type="dxa" w:w="2379"/>
            <w:tcMar>
              <w:top w:type="dxa" w:w="60"/>
              <w:left w:type="dxa" w:w="80"/>
              <w:bottom w:type="dxa" w:w="60"/>
              <w:right w:type="dxa" w:w="80"/>
            </w:tcMar>
          </w:tcPr>
          <w:p>
            <w:pPr>
              <w:jc w:val="left"/>
            </w:pPr>
            <w:r>
              <w:rPr>
                <w:sz w:val="18"/>
                <w:szCs w:val="18"/>
              </w:rPr>
              <w:t xml:space="preserve">Region outage, target</w:t>
            </w:r>
          </w:p>
        </w:tc>
        <w:tc>
          <w:tcPr>
            <w:tcW w:type="dxa" w:w="4982"/>
            <w:tcMar>
              <w:top w:type="dxa" w:w="60"/>
              <w:left w:type="dxa" w:w="80"/>
              <w:bottom w:type="dxa" w:w="60"/>
              <w:right w:type="dxa" w:w="80"/>
            </w:tcMar>
          </w:tcPr>
          <w:p>
            <w:pPr>
              <w:jc w:val="left"/>
            </w:pPr>
            <w:r>
              <w:rPr>
                <w:sz w:val="18"/>
                <w:szCs w:val="18"/>
              </w:rPr>
              <w:t xml:space="preserve">cross-region replica, warm environment, DR origin</w:t>
            </w:r>
          </w:p>
        </w:tc>
        <w:tc>
          <w:tcPr>
            <w:tcW w:type="dxa" w:w="1487"/>
            <w:tcMar>
              <w:top w:type="dxa" w:w="60"/>
              <w:left w:type="dxa" w:w="80"/>
              <w:bottom w:type="dxa" w:w="60"/>
              <w:right w:type="dxa" w:w="80"/>
            </w:tcMar>
          </w:tcPr>
          <w:p>
            <w:pPr>
              <w:jc w:val="left"/>
            </w:pPr>
            <w:r>
              <w:rPr>
                <w:sz w:val="18"/>
                <w:szCs w:val="18"/>
              </w:rPr>
              <w:t xml:space="preserve">15 min</w:t>
            </w:r>
          </w:p>
        </w:tc>
        <w:tc>
          <w:tcPr>
            <w:tcW w:type="dxa" w:w="2379"/>
            <w:tcMar>
              <w:top w:type="dxa" w:w="60"/>
              <w:left w:type="dxa" w:w="80"/>
              <w:bottom w:type="dxa" w:w="60"/>
              <w:right w:type="dxa" w:w="80"/>
            </w:tcMar>
          </w:tcPr>
          <w:p>
            <w:pPr>
              <w:jc w:val="left"/>
            </w:pPr>
            <w:r>
              <w:rPr>
                <w:sz w:val="18"/>
                <w:szCs w:val="18"/>
              </w:rPr>
              <w:t xml:space="preserve">4 h</w:t>
            </w:r>
          </w:p>
        </w:tc>
        <w:tc>
          <w:tcPr>
            <w:tcW w:type="dxa" w:w="3569"/>
            <w:tcMar>
              <w:top w:type="dxa" w:w="60"/>
              <w:left w:type="dxa" w:w="80"/>
              <w:bottom w:type="dxa" w:w="60"/>
              <w:right w:type="dxa" w:w="80"/>
            </w:tcMar>
          </w:tcPr>
          <w:p>
            <w:pPr>
              <w:jc w:val="left"/>
            </w:pPr>
            <w:r>
              <w:rPr>
                <w:sz w:val="18"/>
                <w:szCs w:val="18"/>
              </w:rPr>
              <w:t xml:space="preserve">designed</w:t>
            </w:r>
          </w:p>
        </w:tc>
      </w:tr>
      <w:tr>
        <w:tc>
          <w:tcPr>
            <w:tcW w:type="dxa" w:w="2379"/>
            <w:tcMar>
              <w:top w:type="dxa" w:w="60"/>
              <w:left w:type="dxa" w:w="80"/>
              <w:bottom w:type="dxa" w:w="60"/>
              <w:right w:type="dxa" w:w="80"/>
            </w:tcMar>
          </w:tcPr>
          <w:p>
            <w:pPr>
              <w:jc w:val="left"/>
            </w:pPr>
            <w:r>
              <w:rPr>
                <w:sz w:val="18"/>
                <w:szCs w:val="18"/>
              </w:rPr>
              <w:t xml:space="preserve">Blob loss in region</w:t>
            </w:r>
          </w:p>
        </w:tc>
        <w:tc>
          <w:tcPr>
            <w:tcW w:type="dxa" w:w="4982"/>
            <w:tcMar>
              <w:top w:type="dxa" w:w="60"/>
              <w:left w:type="dxa" w:w="80"/>
              <w:bottom w:type="dxa" w:w="60"/>
              <w:right w:type="dxa" w:w="80"/>
            </w:tcMar>
          </w:tcPr>
          <w:p>
            <w:pPr>
              <w:jc w:val="left"/>
            </w:pPr>
            <w:r>
              <w:rPr>
                <w:sz w:val="18"/>
                <w:szCs w:val="18"/>
              </w:rPr>
              <w:t xml:space="preserve">RA-GZRS, soft delete 14 d</w:t>
            </w:r>
          </w:p>
        </w:tc>
        <w:tc>
          <w:tcPr>
            <w:tcW w:type="dxa" w:w="1487"/>
            <w:tcMar>
              <w:top w:type="dxa" w:w="60"/>
              <w:left w:type="dxa" w:w="80"/>
              <w:bottom w:type="dxa" w:w="60"/>
              <w:right w:type="dxa" w:w="80"/>
            </w:tcMar>
          </w:tcPr>
          <w:p>
            <w:pPr>
              <w:jc w:val="left"/>
            </w:pPr>
            <w:r>
              <w:rPr>
                <w:sz w:val="18"/>
                <w:szCs w:val="18"/>
              </w:rPr>
              <w:t xml:space="preserve">geo-lag</w:t>
            </w:r>
          </w:p>
        </w:tc>
        <w:tc>
          <w:tcPr>
            <w:tcW w:type="dxa" w:w="2379"/>
            <w:tcMar>
              <w:top w:type="dxa" w:w="60"/>
              <w:left w:type="dxa" w:w="80"/>
              <w:bottom w:type="dxa" w:w="60"/>
              <w:right w:type="dxa" w:w="80"/>
            </w:tcMar>
          </w:tcPr>
          <w:p>
            <w:pPr>
              <w:jc w:val="left"/>
            </w:pPr>
            <w:r>
              <w:rPr>
                <w:sz w:val="18"/>
                <w:szCs w:val="18"/>
              </w:rPr>
              <w:t xml:space="preserve">read from secondary</w:t>
            </w:r>
          </w:p>
        </w:tc>
        <w:tc>
          <w:tcPr>
            <w:tcW w:type="dxa" w:w="3569"/>
            <w:tcMar>
              <w:top w:type="dxa" w:w="60"/>
              <w:left w:type="dxa" w:w="80"/>
              <w:bottom w:type="dxa" w:w="60"/>
              <w:right w:type="dxa" w:w="80"/>
            </w:tcMar>
          </w:tcPr>
          <w:p>
            <w:pPr>
              <w:jc w:val="left"/>
            </w:pPr>
            <w:r>
              <w:rPr>
                <w:sz w:val="18"/>
                <w:szCs w:val="18"/>
              </w:rPr>
              <w:t xml:space="preserve">IaC</w:t>
            </w:r>
          </w:p>
        </w:tc>
      </w:tr>
    </w:tbl>
    <w:p>
      <w:pPr>
        <w:spacing w:after="120"/>
      </w:pPr>
    </w:p>
    <w:p>
      <w:pPr>
        <w:spacing w:after="120"/>
      </w:pPr>
      <w:r>
        <w:t xml:space="preserve">SLO: 99.9 % availability of auth, sync and day-close calls 07:00–21:00 Dhaka on working days (25 minutes a month; the 06:15–07:00 start of the storm is outside the window and is reported separately); batch ack p95 1.5 s (trickle, ≤ 50 rows) and 8 s (catch-up, 200 rows), bundle p95 2 s, dashboards p95 1 s, aggregation lag p95 60 s, sync success 99.5 %, reconciliation mismatch ≤ 0.1 %.</w:t>
      </w:r>
    </w:p>
    <w:p>
      <w:pPr>
        <w:pStyle w:val="Heading2"/>
        <w:spacing w:after="120" w:before="200"/>
      </w:pPr>
      <w:r>
        <w:t xml:space="preserve">9. Security architecture (summary)</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138"/>
        <w:gridCol w:w="6829"/>
        <w:gridCol w:w="6829"/>
      </w:tblGrid>
      <w:tr>
        <w:trPr>
          <w:tblHeader/>
        </w:trPr>
        <w:tc>
          <w:tcPr>
            <w:tcW w:type="dxa" w:w="1138"/>
            <w:shd w:fill="E8EEF7" w:color="auto" w:val="clear"/>
            <w:tcMar>
              <w:top w:type="dxa" w:w="60"/>
              <w:left w:type="dxa" w:w="80"/>
              <w:bottom w:type="dxa" w:w="60"/>
              <w:right w:type="dxa" w:w="80"/>
            </w:tcMar>
          </w:tcPr>
          <w:p>
            <w:pPr>
              <w:jc w:val="left"/>
            </w:pPr>
            <w:r>
              <w:rPr>
                <w:b/>
                <w:bCs/>
                <w:sz w:val="20"/>
                <w:szCs w:val="20"/>
              </w:rPr>
              <w:t xml:space="preserve">Layer</w:t>
            </w:r>
          </w:p>
        </w:tc>
        <w:tc>
          <w:tcPr>
            <w:tcW w:type="dxa" w:w="6829"/>
            <w:shd w:fill="E8EEF7" w:color="auto" w:val="clear"/>
            <w:tcMar>
              <w:top w:type="dxa" w:w="60"/>
              <w:left w:type="dxa" w:w="80"/>
              <w:bottom w:type="dxa" w:w="60"/>
              <w:right w:type="dxa" w:w="80"/>
            </w:tcMar>
          </w:tcPr>
          <w:p>
            <w:pPr>
              <w:jc w:val="left"/>
            </w:pPr>
            <w:r>
              <w:rPr>
                <w:b/>
                <w:bCs/>
                <w:sz w:val="20"/>
                <w:szCs w:val="20"/>
              </w:rPr>
              <w:t xml:space="preserve">Control</w:t>
            </w:r>
          </w:p>
        </w:tc>
        <w:tc>
          <w:tcPr>
            <w:tcW w:type="dxa" w:w="6829"/>
            <w:shd w:fill="E8EEF7" w:color="auto" w:val="clear"/>
            <w:tcMar>
              <w:top w:type="dxa" w:w="60"/>
              <w:left w:type="dxa" w:w="80"/>
              <w:bottom w:type="dxa" w:w="60"/>
              <w:right w:type="dxa" w:w="80"/>
            </w:tcMar>
          </w:tcPr>
          <w:p>
            <w:pPr>
              <w:jc w:val="left"/>
            </w:pPr>
            <w:r>
              <w:rPr>
                <w:b/>
                <w:bCs/>
                <w:sz w:val="20"/>
                <w:szCs w:val="20"/>
              </w:rPr>
              <w:t xml:space="preserve">Status</w:t>
            </w:r>
          </w:p>
        </w:tc>
      </w:tr>
      <w:tr>
        <w:tc>
          <w:tcPr>
            <w:tcW w:type="dxa" w:w="1138"/>
            <w:tcMar>
              <w:top w:type="dxa" w:w="60"/>
              <w:left w:type="dxa" w:w="80"/>
              <w:bottom w:type="dxa" w:w="60"/>
              <w:right w:type="dxa" w:w="80"/>
            </w:tcMar>
          </w:tcPr>
          <w:p>
            <w:pPr>
              <w:jc w:val="left"/>
            </w:pPr>
            <w:r>
              <w:rPr>
                <w:sz w:val="20"/>
                <w:szCs w:val="20"/>
              </w:rPr>
              <w:t xml:space="preserve">Edge</w:t>
            </w:r>
          </w:p>
        </w:tc>
        <w:tc>
          <w:tcPr>
            <w:tcW w:type="dxa" w:w="6829"/>
            <w:tcMar>
              <w:top w:type="dxa" w:w="60"/>
              <w:left w:type="dxa" w:w="80"/>
              <w:bottom w:type="dxa" w:w="60"/>
              <w:right w:type="dxa" w:w="80"/>
            </w:tcMar>
          </w:tcPr>
          <w:p>
            <w:pPr>
              <w:jc w:val="left"/>
            </w:pPr>
            <w:r>
              <w:rPr>
                <w:sz w:val="20"/>
                <w:szCs w:val="20"/>
              </w:rPr>
              <w:t xml:space="preserve">Front Door Premium: TLS 1.2+, WAF in Prevention (managed rule set in Log mode for one wave on real payloads, then Block), bot manager, per-IP backstop 60,000 requests per 5 minutes (carrier NAT puts thousands of phones behind one IP), method allow-list; the API rejects any request without the Front Door ID header</w:t>
            </w:r>
          </w:p>
        </w:tc>
        <w:tc>
          <w:tcPr>
            <w:tcW w:type="dxa" w:w="6829"/>
            <w:tcMar>
              <w:top w:type="dxa" w:w="60"/>
              <w:left w:type="dxa" w:w="80"/>
              <w:bottom w:type="dxa" w:w="60"/>
              <w:right w:type="dxa" w:w="80"/>
            </w:tcMar>
          </w:tcPr>
          <w:p>
            <w:pPr>
              <w:jc w:val="left"/>
            </w:pPr>
            <w:r>
              <w:rPr>
                <w:sz w:val="20"/>
                <w:szCs w:val="20"/>
              </w:rPr>
              <w:t xml:space="preserve">IaC</w:t>
            </w:r>
          </w:p>
        </w:tc>
      </w:tr>
      <w:tr>
        <w:tc>
          <w:tcPr>
            <w:tcW w:type="dxa" w:w="1138"/>
            <w:tcMar>
              <w:top w:type="dxa" w:w="60"/>
              <w:left w:type="dxa" w:w="80"/>
              <w:bottom w:type="dxa" w:w="60"/>
              <w:right w:type="dxa" w:w="80"/>
            </w:tcMar>
          </w:tcPr>
          <w:p>
            <w:pPr>
              <w:jc w:val="left"/>
            </w:pPr>
            <w:r>
              <w:rPr>
                <w:sz w:val="20"/>
                <w:szCs w:val="20"/>
              </w:rPr>
              <w:t xml:space="preserve">Network</w:t>
            </w:r>
          </w:p>
        </w:tc>
        <w:tc>
          <w:tcPr>
            <w:tcW w:type="dxa" w:w="6829"/>
            <w:tcMar>
              <w:top w:type="dxa" w:w="60"/>
              <w:left w:type="dxa" w:w="80"/>
              <w:bottom w:type="dxa" w:w="60"/>
              <w:right w:type="dxa" w:w="80"/>
            </w:tcMar>
          </w:tcPr>
          <w:p>
            <w:pPr>
              <w:jc w:val="left"/>
            </w:pPr>
            <w:r>
              <w:rPr>
                <w:sz w:val="20"/>
                <w:szCs w:val="20"/>
              </w:rPr>
              <w:t xml:space="preserve">No public ingress to the application; PostgreSQL on a delegated private subnet with an NSG allowing only the app subnet on 5432/6432; peer traffic encryption in the environment</w:t>
            </w:r>
          </w:p>
        </w:tc>
        <w:tc>
          <w:tcPr>
            <w:tcW w:type="dxa" w:w="6829"/>
            <w:tcMar>
              <w:top w:type="dxa" w:w="60"/>
              <w:left w:type="dxa" w:w="80"/>
              <w:bottom w:type="dxa" w:w="60"/>
              <w:right w:type="dxa" w:w="80"/>
            </w:tcMar>
          </w:tcPr>
          <w:p>
            <w:pPr>
              <w:jc w:val="left"/>
            </w:pPr>
            <w:r>
              <w:rPr>
                <w:sz w:val="20"/>
                <w:szCs w:val="20"/>
              </w:rPr>
              <w:t xml:space="preserve">IaC; private endpoints for Key Vault, registry and Blob designed</w:t>
            </w:r>
          </w:p>
        </w:tc>
      </w:tr>
      <w:tr>
        <w:tc>
          <w:tcPr>
            <w:tcW w:type="dxa" w:w="1138"/>
            <w:tcMar>
              <w:top w:type="dxa" w:w="60"/>
              <w:left w:type="dxa" w:w="80"/>
              <w:bottom w:type="dxa" w:w="60"/>
              <w:right w:type="dxa" w:w="80"/>
            </w:tcMar>
          </w:tcPr>
          <w:p>
            <w:pPr>
              <w:jc w:val="left"/>
            </w:pPr>
            <w:r>
              <w:rPr>
                <w:sz w:val="20"/>
                <w:szCs w:val="20"/>
              </w:rPr>
              <w:t xml:space="preserve">Identity</w:t>
            </w:r>
          </w:p>
        </w:tc>
        <w:tc>
          <w:tcPr>
            <w:tcW w:type="dxa" w:w="6829"/>
            <w:tcMar>
              <w:top w:type="dxa" w:w="60"/>
              <w:left w:type="dxa" w:w="80"/>
              <w:bottom w:type="dxa" w:w="60"/>
              <w:right w:type="dxa" w:w="80"/>
            </w:tcMar>
          </w:tcPr>
          <w:p>
            <w:pPr>
              <w:jc w:val="left"/>
            </w:pPr>
            <w:r>
              <w:rPr>
                <w:sz w:val="20"/>
                <w:szCs w:val="20"/>
              </w:rPr>
              <w:t xml:space="preserve">Phones: password + device binding (OTP seen by the TSO) + attestation; admins: TOTP MFA; refresh-token families with reuse detection; lockout per username, device and IP class</w:t>
            </w:r>
          </w:p>
        </w:tc>
        <w:tc>
          <w:tcPr>
            <w:tcW w:type="dxa" w:w="6829"/>
            <w:tcMar>
              <w:top w:type="dxa" w:w="60"/>
              <w:left w:type="dxa" w:w="80"/>
              <w:bottom w:type="dxa" w:w="60"/>
              <w:right w:type="dxa" w:w="80"/>
            </w:tcMar>
          </w:tcPr>
          <w:p>
            <w:pPr>
              <w:jc w:val="left"/>
            </w:pPr>
            <w:r>
              <w:rPr>
                <w:sz w:val="20"/>
                <w:szCs w:val="20"/>
              </w:rPr>
              <w:t xml:space="preserve">IaC</w:t>
            </w:r>
          </w:p>
        </w:tc>
      </w:tr>
      <w:tr>
        <w:tc>
          <w:tcPr>
            <w:tcW w:type="dxa" w:w="1138"/>
            <w:tcMar>
              <w:top w:type="dxa" w:w="60"/>
              <w:left w:type="dxa" w:w="80"/>
              <w:bottom w:type="dxa" w:w="60"/>
              <w:right w:type="dxa" w:w="80"/>
            </w:tcMar>
          </w:tcPr>
          <w:p>
            <w:pPr>
              <w:jc w:val="left"/>
            </w:pPr>
            <w:r>
              <w:rPr>
                <w:sz w:val="20"/>
                <w:szCs w:val="20"/>
              </w:rPr>
              <w:t xml:space="preserve">Token signing</w:t>
            </w:r>
          </w:p>
        </w:tc>
        <w:tc>
          <w:tcPr>
            <w:tcW w:type="dxa" w:w="6829"/>
            <w:tcMar>
              <w:top w:type="dxa" w:w="60"/>
              <w:left w:type="dxa" w:w="80"/>
              <w:bottom w:type="dxa" w:w="60"/>
              <w:right w:type="dxa" w:w="80"/>
            </w:tcMar>
          </w:tcPr>
          <w:p>
            <w:pPr>
              <w:jc w:val="left"/>
            </w:pPr>
            <w:r>
              <w:rPr>
                <w:sz w:val="20"/>
                <w:szCs w:val="20"/>
              </w:rPr>
              <w:t xml:space="preserve">ES256 key held as a Key Vault secret today; a non-exportable key in a signing vault with 24-hour per-replica delegations</w:t>
            </w:r>
          </w:p>
        </w:tc>
        <w:tc>
          <w:tcPr>
            <w:tcW w:type="dxa" w:w="6829"/>
            <w:tcMar>
              <w:top w:type="dxa" w:w="60"/>
              <w:left w:type="dxa" w:w="80"/>
              <w:bottom w:type="dxa" w:w="60"/>
              <w:right w:type="dxa" w:w="80"/>
            </w:tcMar>
          </w:tcPr>
          <w:p>
            <w:pPr>
              <w:jc w:val="left"/>
            </w:pPr>
            <w:r>
              <w:rPr>
                <w:sz w:val="20"/>
                <w:szCs w:val="20"/>
              </w:rPr>
              <w:t xml:space="preserve">IaC (secret); signing vault designed</w:t>
            </w:r>
          </w:p>
        </w:tc>
      </w:tr>
      <w:tr>
        <w:tc>
          <w:tcPr>
            <w:tcW w:type="dxa" w:w="1138"/>
            <w:tcMar>
              <w:top w:type="dxa" w:w="60"/>
              <w:left w:type="dxa" w:w="80"/>
              <w:bottom w:type="dxa" w:w="60"/>
              <w:right w:type="dxa" w:w="80"/>
            </w:tcMar>
          </w:tcPr>
          <w:p>
            <w:pPr>
              <w:jc w:val="left"/>
            </w:pPr>
            <w:r>
              <w:rPr>
                <w:sz w:val="20"/>
                <w:szCs w:val="20"/>
              </w:rPr>
              <w:t xml:space="preserve">Authorisation</w:t>
            </w:r>
          </w:p>
        </w:tc>
        <w:tc>
          <w:tcPr>
            <w:tcW w:type="dxa" w:w="6829"/>
            <w:tcMar>
              <w:top w:type="dxa" w:w="60"/>
              <w:left w:type="dxa" w:w="80"/>
              <w:bottom w:type="dxa" w:w="60"/>
              <w:right w:type="dxa" w:w="80"/>
            </w:tcMar>
          </w:tcPr>
          <w:p>
            <w:pPr>
              <w:jc w:val="left"/>
            </w:pPr>
            <w:r>
              <w:rPr>
                <w:sz w:val="20"/>
                <w:szCs w:val="20"/>
              </w:rPr>
              <w:t xml:space="preserve">Seven portal levels and the field roles; </w:t>
            </w:r>
            <w:r>
              <w:rPr>
                <w:sz w:val="20"/>
                <w:szCs w:val="20"/>
              </w:rPr>
              <w:t xml:space="preserve">reach derived on the server</w:t>
            </w:r>
            <w:r>
              <w:rPr>
                <w:sz w:val="20"/>
                <w:szCs w:val="20"/>
              </w:rPr>
              <w:t xml:space="preserve"> from role and assignment and encoded in the token; the client never sends scope IDs</w:t>
            </w:r>
          </w:p>
        </w:tc>
        <w:tc>
          <w:tcPr>
            <w:tcW w:type="dxa" w:w="6829"/>
            <w:tcMar>
              <w:top w:type="dxa" w:w="60"/>
              <w:left w:type="dxa" w:w="80"/>
              <w:bottom w:type="dxa" w:w="60"/>
              <w:right w:type="dxa" w:w="80"/>
            </w:tcMar>
          </w:tcPr>
          <w:p>
            <w:pPr>
              <w:jc w:val="left"/>
            </w:pPr>
            <w:r>
              <w:rPr>
                <w:sz w:val="20"/>
                <w:szCs w:val="20"/>
              </w:rPr>
              <w:t xml:space="preserve">IaC (application level); row-level security designed</w:t>
            </w:r>
          </w:p>
        </w:tc>
      </w:tr>
      <w:tr>
        <w:tc>
          <w:tcPr>
            <w:tcW w:type="dxa" w:w="1138"/>
            <w:tcMar>
              <w:top w:type="dxa" w:w="60"/>
              <w:left w:type="dxa" w:w="80"/>
              <w:bottom w:type="dxa" w:w="60"/>
              <w:right w:type="dxa" w:w="80"/>
            </w:tcMar>
          </w:tcPr>
          <w:p>
            <w:pPr>
              <w:jc w:val="left"/>
            </w:pPr>
            <w:r>
              <w:rPr>
                <w:sz w:val="20"/>
                <w:szCs w:val="20"/>
              </w:rPr>
              <w:t xml:space="preserve">Data</w:t>
            </w:r>
          </w:p>
        </w:tc>
        <w:tc>
          <w:tcPr>
            <w:tcW w:type="dxa" w:w="6829"/>
            <w:tcMar>
              <w:top w:type="dxa" w:w="60"/>
              <w:left w:type="dxa" w:w="80"/>
              <w:bottom w:type="dxa" w:w="60"/>
              <w:right w:type="dxa" w:w="80"/>
            </w:tcMar>
          </w:tcPr>
          <w:p>
            <w:pPr>
              <w:jc w:val="left"/>
            </w:pPr>
            <w:r>
              <w:rPr>
                <w:sz w:val="20"/>
                <w:szCs w:val="20"/>
              </w:rPr>
              <w:t xml:space="preserve">TLS everywhere; SQLCipher on the phone; money in integer milli-taka; audit log append-only with a hash chain</w:t>
            </w:r>
          </w:p>
        </w:tc>
        <w:tc>
          <w:tcPr>
            <w:tcW w:type="dxa" w:w="6829"/>
            <w:tcMar>
              <w:top w:type="dxa" w:w="60"/>
              <w:left w:type="dxa" w:w="80"/>
              <w:bottom w:type="dxa" w:w="60"/>
              <w:right w:type="dxa" w:w="80"/>
            </w:tcMar>
          </w:tcPr>
          <w:p>
            <w:pPr>
              <w:jc w:val="left"/>
            </w:pPr>
            <w:r>
              <w:rPr>
                <w:sz w:val="20"/>
                <w:szCs w:val="20"/>
              </w:rPr>
              <w:t xml:space="preserve">IaC; PII envelope encryption (schema exists, no writer) and the WORM audit export designed</w:t>
            </w:r>
          </w:p>
        </w:tc>
      </w:tr>
      <w:tr>
        <w:tc>
          <w:tcPr>
            <w:tcW w:type="dxa" w:w="1138"/>
            <w:tcMar>
              <w:top w:type="dxa" w:w="60"/>
              <w:left w:type="dxa" w:w="80"/>
              <w:bottom w:type="dxa" w:w="60"/>
              <w:right w:type="dxa" w:w="80"/>
            </w:tcMar>
          </w:tcPr>
          <w:p>
            <w:pPr>
              <w:jc w:val="left"/>
            </w:pPr>
            <w:r>
              <w:rPr>
                <w:sz w:val="20"/>
                <w:szCs w:val="20"/>
              </w:rPr>
              <w:t xml:space="preserve">Secrets</w:t>
            </w:r>
          </w:p>
        </w:tc>
        <w:tc>
          <w:tcPr>
            <w:tcW w:type="dxa" w:w="6829"/>
            <w:tcMar>
              <w:top w:type="dxa" w:w="60"/>
              <w:left w:type="dxa" w:w="80"/>
              <w:bottom w:type="dxa" w:w="60"/>
              <w:right w:type="dxa" w:w="80"/>
            </w:tcMar>
          </w:tcPr>
          <w:p>
            <w:pPr>
              <w:jc w:val="left"/>
            </w:pPr>
            <w:r>
              <w:rPr>
                <w:sz w:val="20"/>
                <w:szCs w:val="20"/>
              </w:rPr>
              <w:t xml:space="preserve">Only in Key Vault and GitHub secrets (OIDC, no stored cloud credentials); Container Apps secret references; a missing secret fails start-up by name only</w:t>
            </w:r>
          </w:p>
        </w:tc>
        <w:tc>
          <w:tcPr>
            <w:tcW w:type="dxa" w:w="6829"/>
            <w:tcMar>
              <w:top w:type="dxa" w:w="60"/>
              <w:left w:type="dxa" w:w="80"/>
              <w:bottom w:type="dxa" w:w="60"/>
              <w:right w:type="dxa" w:w="80"/>
            </w:tcMar>
          </w:tcPr>
          <w:p>
            <w:pPr>
              <w:jc w:val="left"/>
            </w:pPr>
            <w:r>
              <w:rPr>
                <w:sz w:val="20"/>
                <w:szCs w:val="20"/>
              </w:rPr>
              <w:t xml:space="preserve">IaC; per-secret RBAC designed (today every app identity can read the whole vault)</w:t>
            </w:r>
          </w:p>
        </w:tc>
      </w:tr>
      <w:tr>
        <w:tc>
          <w:tcPr>
            <w:tcW w:type="dxa" w:w="1138"/>
            <w:tcMar>
              <w:top w:type="dxa" w:w="60"/>
              <w:left w:type="dxa" w:w="80"/>
              <w:bottom w:type="dxa" w:w="60"/>
              <w:right w:type="dxa" w:w="80"/>
            </w:tcMar>
          </w:tcPr>
          <w:p>
            <w:pPr>
              <w:jc w:val="left"/>
            </w:pPr>
            <w:r>
              <w:rPr>
                <w:sz w:val="20"/>
                <w:szCs w:val="20"/>
              </w:rPr>
              <w:t xml:space="preserve">Database logins</w:t>
            </w:r>
          </w:p>
        </w:tc>
        <w:tc>
          <w:tcPr>
            <w:tcW w:type="dxa" w:w="6829"/>
            <w:tcMar>
              <w:top w:type="dxa" w:w="60"/>
              <w:left w:type="dxa" w:w="80"/>
              <w:bottom w:type="dxa" w:w="60"/>
              <w:right w:type="dxa" w:w="80"/>
            </w:tcMar>
          </w:tcPr>
          <w:p>
            <w:pPr>
              <w:jc w:val="left"/>
            </w:pPr>
            <w:r>
              <w:rPr>
                <w:sz w:val="20"/>
                <w:szCs w:val="20"/>
              </w:rPr>
              <w:t xml:space="preserve">per-app logins (</w:t>
            </w:r>
            <w:r>
              <w:rPr>
                <w:rFonts w:ascii="Consolas" w:cs="Consolas" w:eastAsia="Consolas" w:hAnsi="Consolas"/>
                <w:sz w:val="20"/>
                <w:szCs w:val="20"/>
              </w:rPr>
              <w:t xml:space="preserve">app_api</w:t>
            </w:r>
            <w:r>
              <w:rPr>
                <w:sz w:val="20"/>
                <w:szCs w:val="20"/>
              </w:rPr>
              <w:t xml:space="preserve">, </w:t>
            </w:r>
            <w:r>
              <w:rPr>
                <w:rFonts w:ascii="Consolas" w:cs="Consolas" w:eastAsia="Consolas" w:hAnsi="Consolas"/>
                <w:sz w:val="20"/>
                <w:szCs w:val="20"/>
              </w:rPr>
              <w:t xml:space="preserve">app_jobs</w:t>
            </w:r>
            <w:r>
              <w:rPr>
                <w:sz w:val="20"/>
                <w:szCs w:val="20"/>
              </w:rPr>
              <w:t xml:space="preserve">, </w:t>
            </w:r>
            <w:r>
              <w:rPr>
                <w:rFonts w:ascii="Consolas" w:cs="Consolas" w:eastAsia="Consolas" w:hAnsi="Consolas"/>
                <w:sz w:val="20"/>
                <w:szCs w:val="20"/>
              </w:rPr>
              <w:t xml:space="preserve">app_bi</w:t>
            </w:r>
            <w:r>
              <w:rPr>
                <w:sz w:val="20"/>
                <w:szCs w:val="20"/>
              </w:rPr>
              <w:t xml:space="preserve">, </w:t>
            </w:r>
            <w:r>
              <w:rPr>
                <w:rFonts w:ascii="Consolas" w:cs="Consolas" w:eastAsia="Consolas" w:hAnsi="Consolas"/>
                <w:sz w:val="20"/>
                <w:szCs w:val="20"/>
              </w:rPr>
              <w:t xml:space="preserve">lake_export</w:t>
            </w:r>
            <w:r>
              <w:rPr>
                <w:sz w:val="20"/>
                <w:szCs w:val="20"/>
              </w:rPr>
              <w:t xml:space="preserve">) built and proven in dev</w:t>
            </w:r>
          </w:p>
        </w:tc>
        <w:tc>
          <w:tcPr>
            <w:tcW w:type="dxa" w:w="6829"/>
            <w:tcMar>
              <w:top w:type="dxa" w:w="60"/>
              <w:left w:type="dxa" w:w="80"/>
              <w:bottom w:type="dxa" w:w="60"/>
              <w:right w:type="dxa" w:w="80"/>
            </w:tcMar>
          </w:tcPr>
          <w:p>
            <w:pPr>
              <w:jc w:val="left"/>
            </w:pPr>
            <w:r>
              <w:rPr>
                <w:sz w:val="20"/>
                <w:szCs w:val="20"/>
              </w:rPr>
              <w:t xml:space="preserve">off in the prod parameters</w:t>
            </w:r>
            <w:r>
              <w:rPr>
                <w:sz w:val="20"/>
                <w:szCs w:val="20"/>
              </w:rPr>
              <w:t xml:space="preserve"> until the owner flips </w:t>
            </w:r>
            <w:r>
              <w:rPr>
                <w:rFonts w:ascii="Consolas" w:cs="Consolas" w:eastAsia="Consolas" w:hAnsi="Consolas"/>
                <w:sz w:val="20"/>
                <w:szCs w:val="20"/>
              </w:rPr>
              <w:t xml:space="preserve">dbPerAppLogins</w:t>
            </w:r>
            <w:r>
              <w:rPr>
                <w:sz w:val="20"/>
                <w:szCs w:val="20"/>
              </w:rPr>
              <w:t xml:space="preserve"> before the first real user</w:t>
            </w:r>
          </w:p>
        </w:tc>
      </w:tr>
      <w:tr>
        <w:tc>
          <w:tcPr>
            <w:tcW w:type="dxa" w:w="1138"/>
            <w:tcMar>
              <w:top w:type="dxa" w:w="60"/>
              <w:left w:type="dxa" w:w="80"/>
              <w:bottom w:type="dxa" w:w="60"/>
              <w:right w:type="dxa" w:w="80"/>
            </w:tcMar>
          </w:tcPr>
          <w:p>
            <w:pPr>
              <w:jc w:val="left"/>
            </w:pPr>
            <w:r>
              <w:rPr>
                <w:sz w:val="20"/>
                <w:szCs w:val="20"/>
              </w:rPr>
              <w:t xml:space="preserve">Anti-spoofing</w:t>
            </w:r>
          </w:p>
        </w:tc>
        <w:tc>
          <w:tcPr>
            <w:tcW w:type="dxa" w:w="6829"/>
            <w:tcMar>
              <w:top w:type="dxa" w:w="60"/>
              <w:left w:type="dxa" w:w="80"/>
              <w:bottom w:type="dxa" w:w="60"/>
              <w:right w:type="dxa" w:w="80"/>
            </w:tcMar>
          </w:tcPr>
          <w:p>
            <w:pPr>
              <w:jc w:val="left"/>
            </w:pPr>
            <w:r>
              <w:rPr>
                <w:sz w:val="20"/>
                <w:szCs w:val="20"/>
              </w:rPr>
              <w:t xml:space="preserve">Mock-location detection, implausible-track checks on the device and re-checked on the server at sync; flags surfaced to the TSO</w:t>
            </w:r>
          </w:p>
        </w:tc>
        <w:tc>
          <w:tcPr>
            <w:tcW w:type="dxa" w:w="6829"/>
            <w:tcMar>
              <w:top w:type="dxa" w:w="60"/>
              <w:left w:type="dxa" w:w="80"/>
              <w:bottom w:type="dxa" w:w="60"/>
              <w:right w:type="dxa" w:w="80"/>
            </w:tcMar>
          </w:tcPr>
          <w:p>
            <w:pPr>
              <w:jc w:val="left"/>
            </w:pPr>
            <w:r>
              <w:rPr>
                <w:sz w:val="20"/>
                <w:szCs w:val="20"/>
              </w:rPr>
              <w:t xml:space="preserve">IaC</w:t>
            </w:r>
          </w:p>
        </w:tc>
      </w:tr>
    </w:tbl>
    <w:p>
      <w:pPr>
        <w:spacing w:after="120"/>
      </w:pPr>
    </w:p>
    <w:p>
      <w:pPr>
        <w:pStyle w:val="Heading2"/>
        <w:spacing w:after="120" w:before="200"/>
      </w:pPr>
      <w:r>
        <w:t xml:space="preserve">10. Environments and delivery</w:t>
      </w:r>
    </w:p>
    <w:p>
      <w:pPr>
        <w:spacing w:after="60" w:before="120"/>
        <w:jc w:val="center"/>
      </w:pPr>
      <w:r>
        <w:drawing>
          <wp:inline distT="0" distB="0" distL="0" distR="0">
            <wp:extent cx="9391650" cy="2819400"/>
            <wp:effectExtent t="0" r="0" b="0" l="0"/>
            <wp:docPr id="1" name="LLD 6 — delivery pipeline" descr="LLD 6 — delivery pipeline" title="LLD 6 — deliv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391650" cy="2819400"/>
                    </a:xfrm>
                    <a:prstGeom prst="rect">
                      <a:avLst/>
                    </a:prstGeom>
                  </pic:spPr>
                </pic:pic>
              </a:graphicData>
            </a:graphic>
          </wp:inline>
        </w:drawing>
      </w:r>
    </w:p>
    <w:p>
      <w:pPr>
        <w:spacing w:after="200"/>
        <w:jc w:val="center"/>
      </w:pPr>
      <w:r>
        <w:rPr>
          <w:i/>
          <w:iCs/>
          <w:color w:val="555555"/>
          <w:sz w:val="19"/>
          <w:szCs w:val="19"/>
        </w:rPr>
        <w:t xml:space="preserve">Figure LLD 6. One pipeline, digest-pinned images, migrations first, a health gate before traffic moves.</w:t>
      </w:r>
    </w:p>
    <w:p>
      <w:pPr>
        <w:spacing w:after="120"/>
      </w:pPr>
      <w:r>
        <w:t xml:space="preserve">The same Bicep deploys every environment; only the parameter file differs (</w:t>
      </w:r>
      <w:r>
        <w:rPr>
          <w:rFonts w:ascii="Consolas" w:cs="Consolas" w:eastAsia="Consolas" w:hAnsi="Consolas"/>
          <w:sz w:val="19"/>
          <w:szCs w:val="19"/>
        </w:rPr>
        <w:t xml:space="preserve">dev*.bicepparam</w:t>
      </w:r>
      <w:r>
        <w:t xml:space="preserve"> versus </w:t>
      </w:r>
      <w:r>
        <w:rPr>
          <w:rFonts w:ascii="Consolas" w:cs="Consolas" w:eastAsia="Consolas" w:hAnsi="Consolas"/>
          <w:sz w:val="19"/>
          <w:szCs w:val="19"/>
        </w:rPr>
        <w:t xml:space="preserve">stage</w:t>
      </w:r>
      <w:r>
        <w:t xml:space="preserve">/</w:t>
      </w:r>
      <w:r>
        <w:rPr>
          <w:rFonts w:ascii="Consolas" w:cs="Consolas" w:eastAsia="Consolas" w:hAnsi="Consolas"/>
          <w:sz w:val="19"/>
          <w:szCs w:val="19"/>
        </w:rPr>
        <w:t xml:space="preserve">prod</w:t>
      </w:r>
      <w:r>
        <w:t xml:space="preserve">). Staging in the final account is </w:t>
      </w:r>
      <w:r>
        <w:rPr>
          <w:b/>
          <w:bCs/>
        </w:rPr>
        <w:t xml:space="preserve">parameters only today</w:t>
      </w:r>
      <w:r>
        <w:t xml:space="preserve">: the committed stage file is prod-shaped, the deploy script and the backend settings do not yet accept </w:t>
      </w:r>
      <w:r>
        <w:rPr>
          <w:rFonts w:ascii="Consolas" w:cs="Consolas" w:eastAsia="Consolas" w:hAnsi="Consolas"/>
          <w:sz w:val="19"/>
          <w:szCs w:val="19"/>
        </w:rPr>
        <w:t xml:space="preserve">stage</w:t>
      </w:r>
      <w:r>
        <w:t xml:space="preserve">, and a staging-lite parameter file is a prerequisite before the load-test windows. The move to the final account is "new subscription + prod parameters + data restore" (</w:t>
      </w:r>
      <w:r>
        <w:rPr>
          <w:rFonts w:ascii="Consolas" w:cs="Consolas" w:eastAsia="Consolas" w:hAnsi="Consolas"/>
          <w:sz w:val="19"/>
          <w:szCs w:val="19"/>
        </w:rPr>
        <w:t xml:space="preserve">docs/setup/move-to-final-account.md</w:t>
      </w:r>
      <w:r>
        <w:t xml:space="preserve">). Rollout to 8,500 reps is in waves (pilot 10–20 routes; wave 1 one territory per wing; then one division per wing; half the fleet; the rest), with a next-wave gate on login rate, reconciliation mismatch, sync success and crash rate.</w:t>
      </w:r>
    </w:p>
    <w:p>
      <w:pPr>
        <w:pStyle w:val="Heading2"/>
        <w:spacing w:after="120" w:before="200"/>
      </w:pPr>
      <w:r>
        <w:t xml:space="preserve">11. What is proven where</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6402"/>
        <w:gridCol w:w="5264"/>
        <w:gridCol w:w="3130"/>
      </w:tblGrid>
      <w:tr>
        <w:trPr>
          <w:tblHeader/>
        </w:trPr>
        <w:tc>
          <w:tcPr>
            <w:tcW w:type="dxa" w:w="6402"/>
            <w:shd w:fill="E8EEF7" w:color="auto" w:val="clear"/>
            <w:tcMar>
              <w:top w:type="dxa" w:w="60"/>
              <w:left w:type="dxa" w:w="80"/>
              <w:bottom w:type="dxa" w:w="60"/>
              <w:right w:type="dxa" w:w="80"/>
            </w:tcMar>
          </w:tcPr>
          <w:p>
            <w:pPr>
              <w:jc w:val="left"/>
            </w:pPr>
            <w:r>
              <w:rPr>
                <w:b/>
                <w:bCs/>
                <w:sz w:val="20"/>
                <w:szCs w:val="20"/>
              </w:rPr>
              <w:t xml:space="preserve">Claim</w:t>
            </w:r>
          </w:p>
        </w:tc>
        <w:tc>
          <w:tcPr>
            <w:tcW w:type="dxa" w:w="5264"/>
            <w:shd w:fill="E8EEF7" w:color="auto" w:val="clear"/>
            <w:tcMar>
              <w:top w:type="dxa" w:w="60"/>
              <w:left w:type="dxa" w:w="80"/>
              <w:bottom w:type="dxa" w:w="60"/>
              <w:right w:type="dxa" w:w="80"/>
            </w:tcMar>
          </w:tcPr>
          <w:p>
            <w:pPr>
              <w:jc w:val="left"/>
            </w:pPr>
            <w:r>
              <w:rPr>
                <w:b/>
                <w:bCs/>
                <w:sz w:val="20"/>
                <w:szCs w:val="20"/>
              </w:rPr>
              <w:t xml:space="preserve">Proven in the test account</w:t>
            </w:r>
          </w:p>
        </w:tc>
        <w:tc>
          <w:tcPr>
            <w:tcW w:type="dxa" w:w="3130"/>
            <w:shd w:fill="E8EEF7" w:color="auto" w:val="clear"/>
            <w:tcMar>
              <w:top w:type="dxa" w:w="60"/>
              <w:left w:type="dxa" w:w="80"/>
              <w:bottom w:type="dxa" w:w="60"/>
              <w:right w:type="dxa" w:w="80"/>
            </w:tcMar>
          </w:tcPr>
          <w:p>
            <w:pPr>
              <w:jc w:val="left"/>
            </w:pPr>
            <w:r>
              <w:rPr>
                <w:b/>
                <w:bCs/>
                <w:sz w:val="20"/>
                <w:szCs w:val="20"/>
              </w:rPr>
              <w:t xml:space="preserve">Needs the final account</w:t>
            </w:r>
          </w:p>
        </w:tc>
      </w:tr>
      <w:tr>
        <w:tc>
          <w:tcPr>
            <w:tcW w:type="dxa" w:w="6402"/>
            <w:tcMar>
              <w:top w:type="dxa" w:w="60"/>
              <w:left w:type="dxa" w:w="80"/>
              <w:bottom w:type="dxa" w:w="60"/>
              <w:right w:type="dxa" w:w="80"/>
            </w:tcMar>
          </w:tcPr>
          <w:p>
            <w:pPr>
              <w:jc w:val="left"/>
            </w:pPr>
            <w:r>
              <w:rPr>
                <w:sz w:val="20"/>
                <w:szCs w:val="20"/>
              </w:rPr>
              <w:t xml:space="preserve">Idempotent sync, offline day, memo print, dashboard tile</w:t>
            </w:r>
          </w:p>
        </w:tc>
        <w:tc>
          <w:tcPr>
            <w:tcW w:type="dxa" w:w="5264"/>
            <w:tcMar>
              <w:top w:type="dxa" w:w="60"/>
              <w:left w:type="dxa" w:w="80"/>
              <w:bottom w:type="dxa" w:w="60"/>
              <w:right w:type="dxa" w:w="80"/>
            </w:tcMar>
          </w:tcPr>
          <w:p>
            <w:pPr>
              <w:jc w:val="left"/>
            </w:pPr>
            <w:r>
              <w:rPr>
                <w:sz w:val="20"/>
                <w:szCs w:val="20"/>
              </w:rPr>
              <w:t xml:space="preserve">yes (slice smoke on every deploy; device lab)</w:t>
            </w:r>
          </w:p>
        </w:tc>
        <w:tc>
          <w:tcPr>
            <w:tcW w:type="dxa" w:w="3130"/>
            <w:tcMar>
              <w:top w:type="dxa" w:w="60"/>
              <w:left w:type="dxa" w:w="80"/>
              <w:bottom w:type="dxa" w:w="60"/>
              <w:right w:type="dxa" w:w="80"/>
            </w:tcMar>
          </w:tcPr>
          <w:p>
            <w:pPr>
              <w:jc w:val="left"/>
            </w:pPr>
            <w:r>
              <w:rPr>
                <w:sz w:val="20"/>
                <w:szCs w:val="20"/>
              </w:rPr>
              <w:t xml:space="preserve">fleet-size rates</w:t>
            </w:r>
          </w:p>
        </w:tc>
      </w:tr>
      <w:tr>
        <w:tc>
          <w:tcPr>
            <w:tcW w:type="dxa" w:w="6402"/>
            <w:tcMar>
              <w:top w:type="dxa" w:w="60"/>
              <w:left w:type="dxa" w:w="80"/>
              <w:bottom w:type="dxa" w:w="60"/>
              <w:right w:type="dxa" w:w="80"/>
            </w:tcMar>
          </w:tcPr>
          <w:p>
            <w:pPr>
              <w:jc w:val="left"/>
            </w:pPr>
            <w:r>
              <w:rPr>
                <w:sz w:val="20"/>
                <w:szCs w:val="20"/>
              </w:rPr>
              <w:t xml:space="preserve">Zone-redundant topology, VNet-injected environment, HA failover</w:t>
            </w:r>
          </w:p>
        </w:tc>
        <w:tc>
          <w:tcPr>
            <w:tcW w:type="dxa" w:w="5264"/>
            <w:tcMar>
              <w:top w:type="dxa" w:w="60"/>
              <w:left w:type="dxa" w:w="80"/>
              <w:bottom w:type="dxa" w:w="60"/>
              <w:right w:type="dxa" w:w="80"/>
            </w:tcMar>
          </w:tcPr>
          <w:p>
            <w:pPr>
              <w:jc w:val="left"/>
            </w:pPr>
            <w:r>
              <w:rPr>
                <w:sz w:val="20"/>
                <w:szCs w:val="20"/>
              </w:rPr>
              <w:t xml:space="preserve">rehearsed at D2 size (sponsor exception, </w:t>
            </w:r>
            <w:r>
              <w:rPr>
                <w:rFonts w:ascii="Consolas" w:cs="Consolas" w:eastAsia="Consolas" w:hAnsi="Consolas"/>
                <w:sz w:val="20"/>
                <w:szCs w:val="20"/>
              </w:rPr>
              <w:t xml:space="preserve">docs/28</w:t>
            </w:r>
            <w:r>
              <w:rPr>
                <w:sz w:val="20"/>
                <w:szCs w:val="20"/>
              </w:rPr>
              <w:t xml:space="preserve">); one failover measured</w:t>
            </w:r>
          </w:p>
        </w:tc>
        <w:tc>
          <w:tcPr>
            <w:tcW w:type="dxa" w:w="3130"/>
            <w:tcMar>
              <w:top w:type="dxa" w:w="60"/>
              <w:left w:type="dxa" w:w="80"/>
              <w:bottom w:type="dxa" w:w="60"/>
              <w:right w:type="dxa" w:w="80"/>
            </w:tcMar>
          </w:tcPr>
          <w:p>
            <w:pPr>
              <w:jc w:val="left"/>
            </w:pPr>
            <w:r>
              <w:rPr>
                <w:sz w:val="20"/>
                <w:szCs w:val="20"/>
              </w:rPr>
              <w:t xml:space="preserve">D8 size</w:t>
            </w:r>
          </w:p>
        </w:tc>
      </w:tr>
      <w:tr>
        <w:tc>
          <w:tcPr>
            <w:tcW w:type="dxa" w:w="6402"/>
            <w:tcMar>
              <w:top w:type="dxa" w:w="60"/>
              <w:left w:type="dxa" w:w="80"/>
              <w:bottom w:type="dxa" w:w="60"/>
              <w:right w:type="dxa" w:w="80"/>
            </w:tcMar>
          </w:tcPr>
          <w:p>
            <w:pPr>
              <w:jc w:val="left"/>
            </w:pPr>
            <w:r>
              <w:rPr>
                <w:sz w:val="20"/>
                <w:szCs w:val="20"/>
              </w:rPr>
              <w:t xml:space="preserve">Front Door Premium with Private Link, environment with public access off, managed WAF rules on real payloads</w:t>
            </w:r>
          </w:p>
        </w:tc>
        <w:tc>
          <w:tcPr>
            <w:tcW w:type="dxa" w:w="5264"/>
            <w:tcMar>
              <w:top w:type="dxa" w:w="60"/>
              <w:left w:type="dxa" w:w="80"/>
              <w:bottom w:type="dxa" w:w="60"/>
              <w:right w:type="dxa" w:w="80"/>
            </w:tcMar>
          </w:tcPr>
          <w:p>
            <w:pPr>
              <w:jc w:val="left"/>
            </w:pPr>
            <w:r>
              <w:rPr>
                <w:sz w:val="20"/>
                <w:szCs w:val="20"/>
              </w:rPr>
              <w:t xml:space="preserve">never run at any size (dev ran Standard without Private Link)</w:t>
            </w:r>
          </w:p>
        </w:tc>
        <w:tc>
          <w:tcPr>
            <w:tcW w:type="dxa" w:w="3130"/>
            <w:tcMar>
              <w:top w:type="dxa" w:w="60"/>
              <w:left w:type="dxa" w:w="80"/>
              <w:bottom w:type="dxa" w:w="60"/>
              <w:right w:type="dxa" w:w="80"/>
            </w:tcMar>
          </w:tcPr>
          <w:p>
            <w:pPr>
              <w:jc w:val="left"/>
            </w:pPr>
            <w:r>
              <w:rPr>
                <w:sz w:val="20"/>
                <w:szCs w:val="20"/>
              </w:rPr>
              <w:t xml:space="preserve">pilot on prod with managed rules in Log mode</w:t>
            </w:r>
          </w:p>
        </w:tc>
      </w:tr>
      <w:tr>
        <w:tc>
          <w:tcPr>
            <w:tcW w:type="dxa" w:w="6402"/>
            <w:tcMar>
              <w:top w:type="dxa" w:w="60"/>
              <w:left w:type="dxa" w:w="80"/>
              <w:bottom w:type="dxa" w:w="60"/>
              <w:right w:type="dxa" w:w="80"/>
            </w:tcMar>
          </w:tcPr>
          <w:p>
            <w:pPr>
              <w:jc w:val="left"/>
            </w:pPr>
            <w:r>
              <w:rPr>
                <w:sz w:val="20"/>
                <w:szCs w:val="20"/>
              </w:rPr>
              <w:t xml:space="preserve">400 req/s, 8,000 rows/s, 1,500 readers</w:t>
            </w:r>
          </w:p>
        </w:tc>
        <w:tc>
          <w:tcPr>
            <w:tcW w:type="dxa" w:w="5264"/>
            <w:tcMar>
              <w:top w:type="dxa" w:w="60"/>
              <w:left w:type="dxa" w:w="80"/>
              <w:bottom w:type="dxa" w:w="60"/>
              <w:right w:type="dxa" w:w="80"/>
            </w:tcMar>
          </w:tcPr>
          <w:p>
            <w:pPr>
              <w:jc w:val="left"/>
            </w:pPr>
            <w:r>
              <w:rPr>
                <w:sz w:val="20"/>
                <w:szCs w:val="20"/>
              </w:rPr>
              <w:t xml:space="preserve">no (sponsor rule: no fleet-sized resources in the test account)</w:t>
            </w:r>
          </w:p>
        </w:tc>
        <w:tc>
          <w:tcPr>
            <w:tcW w:type="dxa" w:w="3130"/>
            <w:tcMar>
              <w:top w:type="dxa" w:w="60"/>
              <w:left w:type="dxa" w:w="80"/>
              <w:bottom w:type="dxa" w:w="60"/>
              <w:right w:type="dxa" w:w="80"/>
            </w:tcMar>
          </w:tcPr>
          <w:p>
            <w:pPr>
              <w:jc w:val="left"/>
            </w:pPr>
            <w:r>
              <w:rPr>
                <w:sz w:val="20"/>
                <w:szCs w:val="20"/>
              </w:rPr>
              <w:t xml:space="preserve">load-test windows S1–S10</w:t>
            </w:r>
          </w:p>
        </w:tc>
      </w:tr>
      <w:tr>
        <w:tc>
          <w:tcPr>
            <w:tcW w:type="dxa" w:w="6402"/>
            <w:tcMar>
              <w:top w:type="dxa" w:w="60"/>
              <w:left w:type="dxa" w:w="80"/>
              <w:bottom w:type="dxa" w:w="60"/>
              <w:right w:type="dxa" w:w="80"/>
            </w:tcMar>
          </w:tcPr>
          <w:p>
            <w:pPr>
              <w:jc w:val="left"/>
            </w:pPr>
            <w:r>
              <w:rPr>
                <w:sz w:val="20"/>
                <w:szCs w:val="20"/>
              </w:rPr>
              <w:t xml:space="preserve">Point-in-time restore, geo-restore, DR promotion</w:t>
            </w:r>
          </w:p>
        </w:tc>
        <w:tc>
          <w:tcPr>
            <w:tcW w:type="dxa" w:w="5264"/>
            <w:tcMar>
              <w:top w:type="dxa" w:w="60"/>
              <w:left w:type="dxa" w:w="80"/>
              <w:bottom w:type="dxa" w:w="60"/>
              <w:right w:type="dxa" w:w="80"/>
            </w:tcMar>
          </w:tcPr>
          <w:p>
            <w:pPr>
              <w:jc w:val="left"/>
            </w:pPr>
            <w:r>
              <w:rPr>
                <w:sz w:val="20"/>
                <w:szCs w:val="20"/>
              </w:rPr>
              <w:t xml:space="preserve">RB-14 written and never run; RB-52 and RB-13 not yet written</w:t>
            </w:r>
          </w:p>
        </w:tc>
        <w:tc>
          <w:tcPr>
            <w:tcW w:type="dxa" w:w="3130"/>
            <w:tcMar>
              <w:top w:type="dxa" w:w="60"/>
              <w:left w:type="dxa" w:w="80"/>
              <w:bottom w:type="dxa" w:w="60"/>
              <w:right w:type="dxa" w:w="80"/>
            </w:tcMar>
          </w:tcPr>
          <w:p>
            <w:pPr>
              <w:jc w:val="left"/>
            </w:pPr>
            <w:r>
              <w:rPr>
                <w:sz w:val="20"/>
                <w:szCs w:val="20"/>
              </w:rPr>
              <w:t xml:space="preserve">timed drills on staging</w:t>
            </w:r>
          </w:p>
        </w:tc>
      </w:tr>
      <w:tr>
        <w:tc>
          <w:tcPr>
            <w:tcW w:type="dxa" w:w="6402"/>
            <w:tcMar>
              <w:top w:type="dxa" w:w="60"/>
              <w:left w:type="dxa" w:w="80"/>
              <w:bottom w:type="dxa" w:w="60"/>
              <w:right w:type="dxa" w:w="80"/>
            </w:tcMar>
          </w:tcPr>
          <w:p>
            <w:pPr>
              <w:jc w:val="left"/>
            </w:pPr>
            <w:r>
              <w:rPr>
                <w:sz w:val="20"/>
                <w:szCs w:val="20"/>
              </w:rPr>
              <w:t xml:space="preserve">Cost</w:t>
            </w:r>
          </w:p>
        </w:tc>
        <w:tc>
          <w:tcPr>
            <w:tcW w:type="dxa" w:w="5264"/>
            <w:tcMar>
              <w:top w:type="dxa" w:w="60"/>
              <w:left w:type="dxa" w:w="80"/>
              <w:bottom w:type="dxa" w:w="60"/>
              <w:right w:type="dxa" w:w="80"/>
            </w:tcMar>
          </w:tcPr>
          <w:p>
            <w:pPr>
              <w:jc w:val="left"/>
            </w:pPr>
            <w:r>
              <w:rPr>
                <w:sz w:val="20"/>
                <w:szCs w:val="20"/>
              </w:rPr>
              <w:t xml:space="preserve">dev about USD 15 a day measured</w:t>
            </w:r>
          </w:p>
        </w:tc>
        <w:tc>
          <w:tcPr>
            <w:tcW w:type="dxa" w:w="3130"/>
            <w:tcMar>
              <w:top w:type="dxa" w:w="60"/>
              <w:left w:type="dxa" w:w="80"/>
              <w:bottom w:type="dxa" w:w="60"/>
              <w:right w:type="dxa" w:w="80"/>
            </w:tcMar>
          </w:tcPr>
          <w:p>
            <w:pPr>
              <w:jc w:val="left"/>
            </w:pPr>
            <w:r>
              <w:rPr>
                <w:sz w:val="20"/>
                <w:szCs w:val="20"/>
              </w:rPr>
              <w:t xml:space="preserve">first invoices</w:t>
            </w:r>
          </w:p>
        </w:tc>
      </w:tr>
    </w:tbl>
    <w:p>
      <w:pPr>
        <w:spacing w:after="120"/>
      </w:pPr>
    </w:p>
    <w:p>
      <w:r>
        <w:br w:type="page"/>
      </w:r>
    </w:p>
    <w:p>
      <w:pPr>
        <w:pStyle w:val="Heading1"/>
        <w:spacing w:after="120" w:before="240"/>
      </w:pPr>
      <w:r>
        <w:t xml:space="preserve">02 — Low-level design (LLD): every Azure resource, its settings and why</w:t>
      </w:r>
    </w:p>
    <w:p>
      <w:pPr>
        <w:spacing w:after="120"/>
      </w:pPr>
      <w:r>
        <w:t xml:space="preserve">Part of the owner pack </w:t>
      </w:r>
      <w:r>
        <w:rPr>
          <w:rFonts w:ascii="Consolas" w:cs="Consolas" w:eastAsia="Consolas" w:hAnsi="Consolas"/>
          <w:sz w:val="19"/>
          <w:szCs w:val="19"/>
        </w:rPr>
        <w:t xml:space="preserve">docs/35-final-azure-design-pack/</w:t>
      </w:r>
      <w:r>
        <w:t xml:space="preserve">. Each row names the resource as the production templates create it (</w:t>
      </w:r>
      <w:r>
        <w:rPr>
          <w:rFonts w:ascii="Consolas" w:cs="Consolas" w:eastAsia="Consolas" w:hAnsi="Consolas"/>
          <w:sz w:val="19"/>
          <w:szCs w:val="19"/>
        </w:rPr>
        <w:t xml:space="preserve">infra/main.bicep</w:t>
      </w:r>
      <w:r>
        <w:t xml:space="preserve">, </w:t>
      </w:r>
      <w:r>
        <w:rPr>
          <w:rFonts w:ascii="Consolas" w:cs="Consolas" w:eastAsia="Consolas" w:hAnsi="Consolas"/>
          <w:sz w:val="19"/>
          <w:szCs w:val="19"/>
        </w:rPr>
        <w:t xml:space="preserve">infra/apps.bicep</w:t>
      </w:r>
      <w:r>
        <w:t xml:space="preserve">, </w:t>
      </w:r>
      <w:r>
        <w:rPr>
          <w:rFonts w:ascii="Consolas" w:cs="Consolas" w:eastAsia="Consolas" w:hAnsi="Consolas"/>
          <w:sz w:val="19"/>
          <w:szCs w:val="19"/>
        </w:rPr>
        <w:t xml:space="preserve">infra/modules/*.bicep</w:t>
      </w:r>
      <w:r>
        <w:t xml:space="preserve">, </w:t>
      </w:r>
      <w:r>
        <w:rPr>
          <w:rFonts w:ascii="Consolas" w:cs="Consolas" w:eastAsia="Consolas" w:hAnsi="Consolas"/>
          <w:sz w:val="19"/>
          <w:szCs w:val="19"/>
        </w:rPr>
        <w:t xml:space="preserve">infra/params/prod.bicepparam</w:t>
      </w:r>
      <w:r>
        <w:t xml:space="preserve">, </w:t>
      </w:r>
      <w:r>
        <w:rPr>
          <w:rFonts w:ascii="Consolas" w:cs="Consolas" w:eastAsia="Consolas" w:hAnsi="Consolas"/>
          <w:sz w:val="19"/>
          <w:szCs w:val="19"/>
        </w:rPr>
        <w:t xml:space="preserve">infra/params/prod.apps.bicepparam</w:t>
      </w:r>
      <w:r>
        <w:t xml:space="preserve">), the specification, a </w:t>
      </w:r>
      <w:r>
        <w:rPr>
          <w:b/>
          <w:bCs/>
        </w:rPr>
        <w:t xml:space="preserve">short justification</w:t>
      </w:r>
      <w:r>
        <w:t xml:space="preserve">, and whether it is in the templates (</w:t>
      </w:r>
      <w:r>
        <w:rPr>
          <w:rFonts w:ascii="Consolas" w:cs="Consolas" w:eastAsia="Consolas" w:hAnsi="Consolas"/>
          <w:sz w:val="19"/>
          <w:szCs w:val="19"/>
        </w:rPr>
        <w:t xml:space="preserve">IaC</w:t>
      </w:r>
      <w:r>
        <w:t xml:space="preserve">) or </w:t>
      </w:r>
      <w:r>
        <w:rPr>
          <w:rFonts w:ascii="Consolas" w:cs="Consolas" w:eastAsia="Consolas" w:hAnsi="Consolas"/>
          <w:sz w:val="19"/>
          <w:szCs w:val="19"/>
        </w:rPr>
        <w:t xml:space="preserve">designed</w:t>
      </w:r>
      <w:r>
        <w:t xml:space="preserve">. The monthly cost of every row is in </w:t>
      </w:r>
      <w:r>
        <w:rPr>
          <w:rFonts w:ascii="Consolas" w:cs="Consolas" w:eastAsia="Consolas" w:hAnsi="Consolas"/>
          <w:sz w:val="19"/>
          <w:szCs w:val="19"/>
        </w:rPr>
        <w:t xml:space="preserve">03-resource-plan-and-cost.md</w:t>
      </w:r>
      <w:r>
        <w:t xml:space="preserve">; quantities and the "why this quantity" column are in </w:t>
      </w:r>
      <w:r>
        <w:rPr>
          <w:rFonts w:ascii="Consolas" w:cs="Consolas" w:eastAsia="Consolas" w:hAnsi="Consolas"/>
          <w:sz w:val="19"/>
          <w:szCs w:val="19"/>
        </w:rPr>
        <w:t xml:space="preserve">04-precise-version.md</w:t>
      </w:r>
      <w:r>
        <w:t xml:space="preserve">. Names end in a six-character suffix derived from the resource group (</w:t>
      </w:r>
      <w:r>
        <w:rPr>
          <w:rFonts w:ascii="Consolas" w:cs="Consolas" w:eastAsia="Consolas" w:hAnsi="Consolas"/>
          <w:sz w:val="19"/>
          <w:szCs w:val="19"/>
        </w:rPr>
        <w:t xml:space="preserve">&lt;s&gt;</w:t>
      </w:r>
      <w:r>
        <w:t xml:space="preserve">), omitted here except where the suffix sits in the middle of a name. Deeper evidence per setting is in </w:t>
      </w:r>
      <w:r>
        <w:rPr>
          <w:rFonts w:ascii="Consolas" w:cs="Consolas" w:eastAsia="Consolas" w:hAnsi="Consolas"/>
          <w:sz w:val="19"/>
          <w:szCs w:val="19"/>
        </w:rPr>
        <w:t xml:space="preserve">docs/33-final-azure-architecture/part-b-low-level-platform.md</w:t>
      </w:r>
      <w:r>
        <w:t xml:space="preserve">. Corrected on 2026-10-29 after review against the templates.</w:t>
      </w:r>
    </w:p>
    <w:p>
      <w:pPr>
        <w:pStyle w:val="Heading2"/>
        <w:spacing w:after="120" w:before="200"/>
      </w:pPr>
      <w:r>
        <w:t xml:space="preserve">1. Resource catalogue with specification and justification</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43"/>
        <w:gridCol w:w="3638"/>
        <w:gridCol w:w="3638"/>
        <w:gridCol w:w="3638"/>
        <w:gridCol w:w="3639"/>
      </w:tblGrid>
      <w:tr>
        <w:trPr>
          <w:tblHeader/>
        </w:trPr>
        <w:tc>
          <w:tcPr>
            <w:tcW w:type="dxa" w:w="243"/>
            <w:shd w:fill="E8EEF7" w:color="auto" w:val="clear"/>
            <w:tcMar>
              <w:top w:type="dxa" w:w="60"/>
              <w:left w:type="dxa" w:w="80"/>
              <w:bottom w:type="dxa" w:w="60"/>
              <w:right w:type="dxa" w:w="80"/>
            </w:tcMar>
          </w:tcPr>
          <w:p>
            <w:pPr>
              <w:jc w:val="left"/>
            </w:pPr>
            <w:r>
              <w:rPr>
                <w:b/>
                <w:bCs/>
                <w:sz w:val="18"/>
                <w:szCs w:val="18"/>
              </w:rPr>
              <w:t xml:space="preserve">#</w:t>
            </w:r>
          </w:p>
        </w:tc>
        <w:tc>
          <w:tcPr>
            <w:tcW w:type="dxa" w:w="3638"/>
            <w:shd w:fill="E8EEF7" w:color="auto" w:val="clear"/>
            <w:tcMar>
              <w:top w:type="dxa" w:w="60"/>
              <w:left w:type="dxa" w:w="80"/>
              <w:bottom w:type="dxa" w:w="60"/>
              <w:right w:type="dxa" w:w="80"/>
            </w:tcMar>
          </w:tcPr>
          <w:p>
            <w:pPr>
              <w:jc w:val="left"/>
            </w:pPr>
            <w:r>
              <w:rPr>
                <w:b/>
                <w:bCs/>
                <w:sz w:val="18"/>
                <w:szCs w:val="18"/>
              </w:rPr>
              <w:t xml:space="preserve">Resource (name)</w:t>
            </w:r>
          </w:p>
        </w:tc>
        <w:tc>
          <w:tcPr>
            <w:tcW w:type="dxa" w:w="3638"/>
            <w:shd w:fill="E8EEF7" w:color="auto" w:val="clear"/>
            <w:tcMar>
              <w:top w:type="dxa" w:w="60"/>
              <w:left w:type="dxa" w:w="80"/>
              <w:bottom w:type="dxa" w:w="60"/>
              <w:right w:type="dxa" w:w="80"/>
            </w:tcMar>
          </w:tcPr>
          <w:p>
            <w:pPr>
              <w:jc w:val="left"/>
            </w:pPr>
            <w:r>
              <w:rPr>
                <w:b/>
                <w:bCs/>
                <w:sz w:val="18"/>
                <w:szCs w:val="18"/>
              </w:rPr>
              <w:t xml:space="preserve">Specification</w:t>
            </w:r>
          </w:p>
        </w:tc>
        <w:tc>
          <w:tcPr>
            <w:tcW w:type="dxa" w:w="3638"/>
            <w:shd w:fill="E8EEF7" w:color="auto" w:val="clear"/>
            <w:tcMar>
              <w:top w:type="dxa" w:w="60"/>
              <w:left w:type="dxa" w:w="80"/>
              <w:bottom w:type="dxa" w:w="60"/>
              <w:right w:type="dxa" w:w="80"/>
            </w:tcMar>
          </w:tcPr>
          <w:p>
            <w:pPr>
              <w:jc w:val="left"/>
            </w:pPr>
            <w:r>
              <w:rPr>
                <w:b/>
                <w:bCs/>
                <w:sz w:val="18"/>
                <w:szCs w:val="18"/>
              </w:rPr>
              <w:t xml:space="preserve">Why this specification</w:t>
            </w:r>
          </w:p>
        </w:tc>
        <w:tc>
          <w:tcPr>
            <w:tcW w:type="dxa" w:w="3639"/>
            <w:shd w:fill="E8EEF7" w:color="auto" w:val="clear"/>
            <w:tcMar>
              <w:top w:type="dxa" w:w="60"/>
              <w:left w:type="dxa" w:w="80"/>
              <w:bottom w:type="dxa" w:w="60"/>
              <w:right w:type="dxa" w:w="80"/>
            </w:tcMar>
          </w:tcPr>
          <w:p>
            <w:pPr>
              <w:jc w:val="left"/>
            </w:pPr>
            <w:r>
              <w:rPr>
                <w:b/>
                <w:bCs/>
                <w:sz w:val="18"/>
                <w:szCs w:val="18"/>
              </w:rPr>
              <w:t xml:space="preserve">Status</w:t>
            </w:r>
          </w:p>
        </w:tc>
      </w:tr>
      <w:tr>
        <w:tc>
          <w:tcPr>
            <w:tcW w:type="dxa" w:w="243"/>
            <w:tcMar>
              <w:top w:type="dxa" w:w="60"/>
              <w:left w:type="dxa" w:w="80"/>
              <w:bottom w:type="dxa" w:w="60"/>
              <w:right w:type="dxa" w:w="80"/>
            </w:tcMar>
          </w:tcPr>
          <w:p>
            <w:pPr>
              <w:jc w:val="left"/>
            </w:pPr>
            <w:r>
              <w:rPr>
                <w:sz w:val="18"/>
                <w:szCs w:val="18"/>
              </w:rPr>
              <w:t xml:space="preserve">1</w:t>
            </w:r>
          </w:p>
        </w:tc>
        <w:tc>
          <w:tcPr>
            <w:tcW w:type="dxa" w:w="3638"/>
            <w:tcMar>
              <w:top w:type="dxa" w:w="60"/>
              <w:left w:type="dxa" w:w="80"/>
              <w:bottom w:type="dxa" w:w="60"/>
              <w:right w:type="dxa" w:w="80"/>
            </w:tcMar>
          </w:tcPr>
          <w:p>
            <w:pPr>
              <w:jc w:val="left"/>
            </w:pPr>
            <w:r>
              <w:rPr>
                <w:sz w:val="18"/>
                <w:szCs w:val="18"/>
              </w:rPr>
              <w:t xml:space="preserve">Resource group</w:t>
            </w:r>
            <w:r>
              <w:rPr>
                <w:sz w:val="18"/>
                <w:szCs w:val="18"/>
              </w:rPr>
              <w:t xml:space="preserve"> </w:t>
            </w:r>
            <w:r>
              <w:rPr>
                <w:rFonts w:ascii="Consolas" w:cs="Consolas" w:eastAsia="Consolas" w:hAnsi="Consolas"/>
                <w:sz w:val="18"/>
                <w:szCs w:val="18"/>
              </w:rPr>
              <w:t xml:space="preserve">rg-aron-prod</w:t>
            </w:r>
          </w:p>
        </w:tc>
        <w:tc>
          <w:tcPr>
            <w:tcW w:type="dxa" w:w="3638"/>
            <w:tcMar>
              <w:top w:type="dxa" w:w="60"/>
              <w:left w:type="dxa" w:w="80"/>
              <w:bottom w:type="dxa" w:w="60"/>
              <w:right w:type="dxa" w:w="80"/>
            </w:tcMar>
          </w:tcPr>
          <w:p>
            <w:pPr>
              <w:jc w:val="left"/>
            </w:pPr>
            <w:r>
              <w:rPr>
                <w:sz w:val="18"/>
                <w:szCs w:val="18"/>
              </w:rPr>
              <w:t xml:space="preserve">one group per environment, Southeast Asia, tags </w:t>
            </w:r>
            <w:r>
              <w:rPr>
                <w:rFonts w:ascii="Consolas" w:cs="Consolas" w:eastAsia="Consolas" w:hAnsi="Consolas"/>
                <w:sz w:val="18"/>
                <w:szCs w:val="18"/>
              </w:rPr>
              <w:t xml:space="preserve">project=aron</w:t>
            </w:r>
            <w:r>
              <w:rPr>
                <w:sz w:val="18"/>
                <w:szCs w:val="18"/>
              </w:rPr>
              <w:t xml:space="preserve">, </w:t>
            </w:r>
            <w:r>
              <w:rPr>
                <w:rFonts w:ascii="Consolas" w:cs="Consolas" w:eastAsia="Consolas" w:hAnsi="Consolas"/>
                <w:sz w:val="18"/>
                <w:szCs w:val="18"/>
              </w:rPr>
              <w:t xml:space="preserve">environment=prod</w:t>
            </w:r>
            <w:r>
              <w:rPr>
                <w:sz w:val="18"/>
                <w:szCs w:val="18"/>
              </w:rPr>
              <w:t xml:space="preserve">, </w:t>
            </w:r>
            <w:r>
              <w:rPr>
                <w:rFonts w:ascii="Consolas" w:cs="Consolas" w:eastAsia="Consolas" w:hAnsi="Consolas"/>
                <w:sz w:val="18"/>
                <w:szCs w:val="18"/>
              </w:rPr>
              <w:t xml:space="preserve">owner=aktcl</w:t>
            </w:r>
            <w:r>
              <w:rPr>
                <w:sz w:val="18"/>
                <w:szCs w:val="18"/>
              </w:rPr>
              <w:t xml:space="preserve">, </w:t>
            </w:r>
            <w:r>
              <w:rPr>
                <w:rFonts w:ascii="Consolas" w:cs="Consolas" w:eastAsia="Consolas" w:hAnsi="Consolas"/>
                <w:sz w:val="18"/>
                <w:szCs w:val="18"/>
              </w:rPr>
              <w:t xml:space="preserve">managed-by=bicep</w:t>
            </w:r>
          </w:p>
        </w:tc>
        <w:tc>
          <w:tcPr>
            <w:tcW w:type="dxa" w:w="3638"/>
            <w:tcMar>
              <w:top w:type="dxa" w:w="60"/>
              <w:left w:type="dxa" w:w="80"/>
              <w:bottom w:type="dxa" w:w="60"/>
              <w:right w:type="dxa" w:w="80"/>
            </w:tcMar>
          </w:tcPr>
          <w:p>
            <w:pPr>
              <w:jc w:val="left"/>
            </w:pPr>
            <w:r>
              <w:rPr>
                <w:sz w:val="18"/>
                <w:szCs w:val="18"/>
              </w:rPr>
              <w:t xml:space="preserve">one blast radius, one cost view, one RBAC boundary for the deploy identity</w:t>
            </w:r>
          </w:p>
        </w:tc>
        <w:tc>
          <w:tcPr>
            <w:tcW w:type="dxa" w:w="3639"/>
            <w:tcMar>
              <w:top w:type="dxa" w:w="60"/>
              <w:left w:type="dxa" w:w="80"/>
              <w:bottom w:type="dxa" w:w="60"/>
              <w:right w:type="dxa" w:w="80"/>
            </w:tcMar>
          </w:tcPr>
          <w:p>
            <w:pPr>
              <w:jc w:val="left"/>
            </w:pPr>
            <w:r>
              <w:rPr>
                <w:sz w:val="18"/>
                <w:szCs w:val="18"/>
              </w:rPr>
              <w:t xml:space="preserve">IaC (group created by bootstrap)</w:t>
            </w:r>
          </w:p>
        </w:tc>
      </w:tr>
      <w:tr>
        <w:tc>
          <w:tcPr>
            <w:tcW w:type="dxa" w:w="243"/>
            <w:tcMar>
              <w:top w:type="dxa" w:w="60"/>
              <w:left w:type="dxa" w:w="80"/>
              <w:bottom w:type="dxa" w:w="60"/>
              <w:right w:type="dxa" w:w="80"/>
            </w:tcMar>
          </w:tcPr>
          <w:p>
            <w:pPr>
              <w:jc w:val="left"/>
            </w:pPr>
            <w:r>
              <w:rPr>
                <w:sz w:val="18"/>
                <w:szCs w:val="18"/>
              </w:rPr>
              <w:t xml:space="preserve">2</w:t>
            </w:r>
          </w:p>
        </w:tc>
        <w:tc>
          <w:tcPr>
            <w:tcW w:type="dxa" w:w="3638"/>
            <w:tcMar>
              <w:top w:type="dxa" w:w="60"/>
              <w:left w:type="dxa" w:w="80"/>
              <w:bottom w:type="dxa" w:w="60"/>
              <w:right w:type="dxa" w:w="80"/>
            </w:tcMar>
          </w:tcPr>
          <w:p>
            <w:pPr>
              <w:jc w:val="left"/>
            </w:pPr>
            <w:r>
              <w:rPr>
                <w:sz w:val="18"/>
                <w:szCs w:val="18"/>
              </w:rPr>
              <w:t xml:space="preserve">Virtual network</w:t>
            </w:r>
            <w:r>
              <w:rPr>
                <w:sz w:val="18"/>
                <w:szCs w:val="18"/>
              </w:rPr>
              <w:t xml:space="preserve"> </w:t>
            </w:r>
            <w:r>
              <w:rPr>
                <w:rFonts w:ascii="Consolas" w:cs="Consolas" w:eastAsia="Consolas" w:hAnsi="Consolas"/>
                <w:sz w:val="18"/>
                <w:szCs w:val="18"/>
              </w:rPr>
              <w:t xml:space="preserve">vnet-aron-prod</w:t>
            </w:r>
          </w:p>
        </w:tc>
        <w:tc>
          <w:tcPr>
            <w:tcW w:type="dxa" w:w="3638"/>
            <w:tcMar>
              <w:top w:type="dxa" w:w="60"/>
              <w:left w:type="dxa" w:w="80"/>
              <w:bottom w:type="dxa" w:w="60"/>
              <w:right w:type="dxa" w:w="80"/>
            </w:tcMar>
          </w:tcPr>
          <w:p>
            <w:pPr>
              <w:jc w:val="left"/>
            </w:pPr>
            <w:r>
              <w:rPr>
                <w:rFonts w:ascii="Consolas" w:cs="Consolas" w:eastAsia="Consolas" w:hAnsi="Consolas"/>
                <w:sz w:val="18"/>
                <w:szCs w:val="18"/>
              </w:rPr>
              <w:t xml:space="preserve">10.40.0.0/16</w:t>
            </w:r>
            <w:r>
              <w:rPr>
                <w:sz w:val="18"/>
                <w:szCs w:val="18"/>
              </w:rPr>
              <w:t xml:space="preserve">; </w:t>
            </w:r>
            <w:r>
              <w:rPr>
                <w:rFonts w:ascii="Consolas" w:cs="Consolas" w:eastAsia="Consolas" w:hAnsi="Consolas"/>
                <w:sz w:val="18"/>
                <w:szCs w:val="18"/>
              </w:rPr>
              <w:t xml:space="preserve">snet-aca 10.40.0.0/23</w:t>
            </w:r>
            <w:r>
              <w:rPr>
                <w:sz w:val="18"/>
                <w:szCs w:val="18"/>
              </w:rPr>
              <w:t xml:space="preserve"> (delegated to Container Apps); </w:t>
            </w:r>
            <w:r>
              <w:rPr>
                <w:rFonts w:ascii="Consolas" w:cs="Consolas" w:eastAsia="Consolas" w:hAnsi="Consolas"/>
                <w:sz w:val="18"/>
                <w:szCs w:val="18"/>
              </w:rPr>
              <w:t xml:space="preserve">snet-pg 10.40.2.0/28</w:t>
            </w:r>
            <w:r>
              <w:rPr>
                <w:sz w:val="18"/>
                <w:szCs w:val="18"/>
              </w:rPr>
              <w:t xml:space="preserve"> (delegated to PostgreSQL); stage </w:t>
            </w:r>
            <w:r>
              <w:rPr>
                <w:rFonts w:ascii="Consolas" w:cs="Consolas" w:eastAsia="Consolas" w:hAnsi="Consolas"/>
                <w:sz w:val="18"/>
                <w:szCs w:val="18"/>
              </w:rPr>
              <w:t xml:space="preserve">10.41</w:t>
            </w:r>
            <w:r>
              <w:rPr>
                <w:sz w:val="18"/>
                <w:szCs w:val="18"/>
              </w:rPr>
              <w:t xml:space="preserve">, dev </w:t>
            </w:r>
            <w:r>
              <w:rPr>
                <w:rFonts w:ascii="Consolas" w:cs="Consolas" w:eastAsia="Consolas" w:hAnsi="Consolas"/>
                <w:sz w:val="18"/>
                <w:szCs w:val="18"/>
              </w:rPr>
              <w:t xml:space="preserve">10.51</w:t>
            </w:r>
            <w:r>
              <w:rPr>
                <w:sz w:val="18"/>
                <w:szCs w:val="18"/>
              </w:rPr>
              <w:t xml:space="preserve">, DR </w:t>
            </w:r>
            <w:r>
              <w:rPr>
                <w:rFonts w:ascii="Consolas" w:cs="Consolas" w:eastAsia="Consolas" w:hAnsi="Consolas"/>
                <w:sz w:val="18"/>
                <w:szCs w:val="18"/>
              </w:rPr>
              <w:t xml:space="preserve">10.42</w:t>
            </w:r>
            <w:r>
              <w:rPr>
                <w:sz w:val="18"/>
                <w:szCs w:val="18"/>
              </w:rPr>
              <w:t xml:space="preserve"> (moved from the </w:t>
            </w:r>
            <w:r>
              <w:rPr>
                <w:rFonts w:ascii="Consolas" w:cs="Consolas" w:eastAsia="Consolas" w:hAnsi="Consolas"/>
                <w:sz w:val="18"/>
                <w:szCs w:val="18"/>
              </w:rPr>
              <w:t xml:space="preserve">10.41</w:t>
            </w:r>
            <w:r>
              <w:rPr>
                <w:sz w:val="18"/>
                <w:szCs w:val="18"/>
              </w:rPr>
              <w:t xml:space="preserve"> of </w:t>
            </w:r>
            <w:r>
              <w:rPr>
                <w:rFonts w:ascii="Consolas" w:cs="Consolas" w:eastAsia="Consolas" w:hAnsi="Consolas"/>
                <w:sz w:val="18"/>
                <w:szCs w:val="18"/>
              </w:rPr>
              <w:t xml:space="preserve">docs/18</w:t>
            </w:r>
            <w:r>
              <w:rPr>
                <w:sz w:val="18"/>
                <w:szCs w:val="18"/>
              </w:rPr>
              <w:t xml:space="preserve"> because stage uses it)</w:t>
            </w:r>
          </w:p>
        </w:tc>
        <w:tc>
          <w:tcPr>
            <w:tcW w:type="dxa" w:w="3638"/>
            <w:tcMar>
              <w:top w:type="dxa" w:w="60"/>
              <w:left w:type="dxa" w:w="80"/>
              <w:bottom w:type="dxa" w:w="60"/>
              <w:right w:type="dxa" w:w="80"/>
            </w:tcMar>
          </w:tcPr>
          <w:p>
            <w:pPr>
              <w:jc w:val="left"/>
            </w:pPr>
            <w:r>
              <w:rPr>
                <w:sz w:val="18"/>
                <w:szCs w:val="18"/>
              </w:rPr>
              <w:t xml:space="preserve">a /23 gives 512 addresses for up to about 250 replica IPs during a revision swap; PostgreSQL needs its own delegated subnet for private access; distinct ranges allow peering later</w:t>
            </w:r>
          </w:p>
        </w:tc>
        <w:tc>
          <w:tcPr>
            <w:tcW w:type="dxa" w:w="3639"/>
            <w:tcMar>
              <w:top w:type="dxa" w:w="60"/>
              <w:left w:type="dxa" w:w="80"/>
              <w:bottom w:type="dxa" w:w="60"/>
              <w:right w:type="dxa" w:w="80"/>
            </w:tcMar>
          </w:tcPr>
          <w:p>
            <w:pPr>
              <w:jc w:val="left"/>
            </w:pPr>
            <w:r>
              <w:rPr>
                <w:sz w:val="18"/>
                <w:szCs w:val="18"/>
              </w:rPr>
              <w:t xml:space="preserve">IaC</w:t>
            </w:r>
          </w:p>
        </w:tc>
      </w:tr>
      <w:tr>
        <w:tc>
          <w:tcPr>
            <w:tcW w:type="dxa" w:w="243"/>
            <w:tcMar>
              <w:top w:type="dxa" w:w="60"/>
              <w:left w:type="dxa" w:w="80"/>
              <w:bottom w:type="dxa" w:w="60"/>
              <w:right w:type="dxa" w:w="80"/>
            </w:tcMar>
          </w:tcPr>
          <w:p>
            <w:pPr>
              <w:jc w:val="left"/>
            </w:pPr>
            <w:r>
              <w:rPr>
                <w:sz w:val="18"/>
                <w:szCs w:val="18"/>
              </w:rPr>
              <w:t xml:space="preserve">3</w:t>
            </w:r>
          </w:p>
        </w:tc>
        <w:tc>
          <w:tcPr>
            <w:tcW w:type="dxa" w:w="3638"/>
            <w:tcMar>
              <w:top w:type="dxa" w:w="60"/>
              <w:left w:type="dxa" w:w="80"/>
              <w:bottom w:type="dxa" w:w="60"/>
              <w:right w:type="dxa" w:w="80"/>
            </w:tcMar>
          </w:tcPr>
          <w:p>
            <w:pPr>
              <w:jc w:val="left"/>
            </w:pPr>
            <w:r>
              <w:rPr>
                <w:sz w:val="18"/>
                <w:szCs w:val="18"/>
              </w:rPr>
              <w:t xml:space="preserve">Network security groups</w:t>
            </w:r>
            <w:r>
              <w:rPr>
                <w:sz w:val="18"/>
                <w:szCs w:val="18"/>
              </w:rPr>
              <w:t xml:space="preserve"> </w:t>
            </w:r>
            <w:r>
              <w:rPr>
                <w:rFonts w:ascii="Consolas" w:cs="Consolas" w:eastAsia="Consolas" w:hAnsi="Consolas"/>
                <w:sz w:val="18"/>
                <w:szCs w:val="18"/>
              </w:rPr>
              <w:t xml:space="preserve">…-snet-pg-nsg</w:t>
            </w:r>
            <w:r>
              <w:rPr>
                <w:sz w:val="18"/>
                <w:szCs w:val="18"/>
              </w:rPr>
              <w:t xml:space="preserve">, </w:t>
            </w:r>
            <w:r>
              <w:rPr>
                <w:rFonts w:ascii="Consolas" w:cs="Consolas" w:eastAsia="Consolas" w:hAnsi="Consolas"/>
                <w:sz w:val="18"/>
                <w:szCs w:val="18"/>
              </w:rPr>
              <w:t xml:space="preserve">…-snet-aca-nsg</w:t>
            </w:r>
          </w:p>
        </w:tc>
        <w:tc>
          <w:tcPr>
            <w:tcW w:type="dxa" w:w="3638"/>
            <w:tcMar>
              <w:top w:type="dxa" w:w="60"/>
              <w:left w:type="dxa" w:w="80"/>
              <w:bottom w:type="dxa" w:w="60"/>
              <w:right w:type="dxa" w:w="80"/>
            </w:tcMar>
          </w:tcPr>
          <w:p>
            <w:pPr>
              <w:jc w:val="left"/>
            </w:pPr>
            <w:r>
              <w:rPr>
                <w:sz w:val="18"/>
                <w:szCs w:val="18"/>
              </w:rPr>
              <w:t xml:space="preserve">pg NSG, three rules: allow 5432/6432 from </w:t>
            </w:r>
            <w:r>
              <w:rPr>
                <w:rFonts w:ascii="Consolas" w:cs="Consolas" w:eastAsia="Consolas" w:hAnsi="Consolas"/>
                <w:sz w:val="18"/>
                <w:szCs w:val="18"/>
              </w:rPr>
              <w:t xml:space="preserve">snet-aca</w:t>
            </w:r>
            <w:r>
              <w:rPr>
                <w:sz w:val="18"/>
                <w:szCs w:val="18"/>
              </w:rPr>
              <w:t xml:space="preserve"> (100), allow subnet-internal (110, HA replication), deny VirtualNetwork to PostgreSQL (4000); other sources fall to the platform default deny; aca NSG: Azure defaults</w:t>
            </w:r>
          </w:p>
        </w:tc>
        <w:tc>
          <w:tcPr>
            <w:tcW w:type="dxa" w:w="3638"/>
            <w:tcMar>
              <w:top w:type="dxa" w:w="60"/>
              <w:left w:type="dxa" w:w="80"/>
              <w:bottom w:type="dxa" w:w="60"/>
              <w:right w:type="dxa" w:w="80"/>
            </w:tcMar>
          </w:tcPr>
          <w:p>
            <w:pPr>
              <w:jc w:val="left"/>
            </w:pPr>
            <w:r>
              <w:rPr>
                <w:sz w:val="18"/>
                <w:szCs w:val="18"/>
              </w:rPr>
              <w:t xml:space="preserve">the database accepts connections only from the application subnet, which blocks lateral movement from any other workload placed in the VNet later</w:t>
            </w:r>
          </w:p>
        </w:tc>
        <w:tc>
          <w:tcPr>
            <w:tcW w:type="dxa" w:w="3639"/>
            <w:tcMar>
              <w:top w:type="dxa" w:w="60"/>
              <w:left w:type="dxa" w:w="80"/>
              <w:bottom w:type="dxa" w:w="60"/>
              <w:right w:type="dxa" w:w="80"/>
            </w:tcMar>
          </w:tcPr>
          <w:p>
            <w:pPr>
              <w:jc w:val="left"/>
            </w:pPr>
            <w:r>
              <w:rPr>
                <w:sz w:val="18"/>
                <w:szCs w:val="18"/>
              </w:rPr>
              <w:t xml:space="preserve">IaC</w:t>
            </w:r>
          </w:p>
        </w:tc>
      </w:tr>
      <w:tr>
        <w:tc>
          <w:tcPr>
            <w:tcW w:type="dxa" w:w="243"/>
            <w:tcMar>
              <w:top w:type="dxa" w:w="60"/>
              <w:left w:type="dxa" w:w="80"/>
              <w:bottom w:type="dxa" w:w="60"/>
              <w:right w:type="dxa" w:w="80"/>
            </w:tcMar>
          </w:tcPr>
          <w:p>
            <w:pPr>
              <w:jc w:val="left"/>
            </w:pPr>
            <w:r>
              <w:rPr>
                <w:sz w:val="18"/>
                <w:szCs w:val="18"/>
              </w:rPr>
              <w:t xml:space="preserve">4</w:t>
            </w:r>
          </w:p>
        </w:tc>
        <w:tc>
          <w:tcPr>
            <w:tcW w:type="dxa" w:w="3638"/>
            <w:tcMar>
              <w:top w:type="dxa" w:w="60"/>
              <w:left w:type="dxa" w:w="80"/>
              <w:bottom w:type="dxa" w:w="60"/>
              <w:right w:type="dxa" w:w="80"/>
            </w:tcMar>
          </w:tcPr>
          <w:p>
            <w:pPr>
              <w:jc w:val="left"/>
            </w:pPr>
            <w:r>
              <w:rPr>
                <w:sz w:val="18"/>
                <w:szCs w:val="18"/>
              </w:rPr>
              <w:t xml:space="preserve">Private DNS zone</w:t>
            </w:r>
            <w:r>
              <w:rPr>
                <w:sz w:val="18"/>
                <w:szCs w:val="18"/>
              </w:rPr>
              <w:t xml:space="preserve"> </w:t>
            </w:r>
            <w:r>
              <w:rPr>
                <w:rFonts w:ascii="Consolas" w:cs="Consolas" w:eastAsia="Consolas" w:hAnsi="Consolas"/>
                <w:sz w:val="18"/>
                <w:szCs w:val="18"/>
              </w:rPr>
              <w:t xml:space="preserve">…private.postgres.database.azure.com</w:t>
            </w:r>
            <w:r>
              <w:rPr>
                <w:sz w:val="18"/>
                <w:szCs w:val="18"/>
              </w:rPr>
              <w:t xml:space="preserve"> + VNet link</w:t>
            </w:r>
          </w:p>
        </w:tc>
        <w:tc>
          <w:tcPr>
            <w:tcW w:type="dxa" w:w="3638"/>
            <w:tcMar>
              <w:top w:type="dxa" w:w="60"/>
              <w:left w:type="dxa" w:w="80"/>
              <w:bottom w:type="dxa" w:w="60"/>
              <w:right w:type="dxa" w:w="80"/>
            </w:tcMar>
          </w:tcPr>
          <w:p>
            <w:pPr>
              <w:jc w:val="left"/>
            </w:pPr>
            <w:r>
              <w:rPr>
                <w:sz w:val="18"/>
                <w:szCs w:val="18"/>
              </w:rPr>
              <w:t xml:space="preserve">one zone, one link</w:t>
            </w:r>
          </w:p>
        </w:tc>
        <w:tc>
          <w:tcPr>
            <w:tcW w:type="dxa" w:w="3638"/>
            <w:tcMar>
              <w:top w:type="dxa" w:w="60"/>
              <w:left w:type="dxa" w:w="80"/>
              <w:bottom w:type="dxa" w:w="60"/>
              <w:right w:type="dxa" w:w="80"/>
            </w:tcMar>
          </w:tcPr>
          <w:p>
            <w:pPr>
              <w:jc w:val="left"/>
            </w:pPr>
            <w:r>
              <w:rPr>
                <w:sz w:val="18"/>
                <w:szCs w:val="18"/>
              </w:rPr>
              <w:t xml:space="preserve">required for private-access Flexible Server name resolution from the apps</w:t>
            </w:r>
          </w:p>
        </w:tc>
        <w:tc>
          <w:tcPr>
            <w:tcW w:type="dxa" w:w="3639"/>
            <w:tcMar>
              <w:top w:type="dxa" w:w="60"/>
              <w:left w:type="dxa" w:w="80"/>
              <w:bottom w:type="dxa" w:w="60"/>
              <w:right w:type="dxa" w:w="80"/>
            </w:tcMar>
          </w:tcPr>
          <w:p>
            <w:pPr>
              <w:jc w:val="left"/>
            </w:pPr>
            <w:r>
              <w:rPr>
                <w:sz w:val="18"/>
                <w:szCs w:val="18"/>
              </w:rPr>
              <w:t xml:space="preserve">IaC</w:t>
            </w:r>
          </w:p>
        </w:tc>
      </w:tr>
      <w:tr>
        <w:tc>
          <w:tcPr>
            <w:tcW w:type="dxa" w:w="243"/>
            <w:tcMar>
              <w:top w:type="dxa" w:w="60"/>
              <w:left w:type="dxa" w:w="80"/>
              <w:bottom w:type="dxa" w:w="60"/>
              <w:right w:type="dxa" w:w="80"/>
            </w:tcMar>
          </w:tcPr>
          <w:p>
            <w:pPr>
              <w:jc w:val="left"/>
            </w:pPr>
            <w:r>
              <w:rPr>
                <w:sz w:val="18"/>
                <w:szCs w:val="18"/>
              </w:rPr>
              <w:t xml:space="preserve">5</w:t>
            </w:r>
          </w:p>
        </w:tc>
        <w:tc>
          <w:tcPr>
            <w:tcW w:type="dxa" w:w="3638"/>
            <w:tcMar>
              <w:top w:type="dxa" w:w="60"/>
              <w:left w:type="dxa" w:w="80"/>
              <w:bottom w:type="dxa" w:w="60"/>
              <w:right w:type="dxa" w:w="80"/>
            </w:tcMar>
          </w:tcPr>
          <w:p>
            <w:pPr>
              <w:jc w:val="left"/>
            </w:pPr>
            <w:r>
              <w:rPr>
                <w:sz w:val="18"/>
                <w:szCs w:val="18"/>
              </w:rPr>
              <w:t xml:space="preserve">Container Apps environment</w:t>
            </w:r>
            <w:r>
              <w:rPr>
                <w:sz w:val="18"/>
                <w:szCs w:val="18"/>
              </w:rPr>
              <w:t xml:space="preserve"> </w:t>
            </w:r>
            <w:r>
              <w:rPr>
                <w:rFonts w:ascii="Consolas" w:cs="Consolas" w:eastAsia="Consolas" w:hAnsi="Consolas"/>
                <w:sz w:val="18"/>
                <w:szCs w:val="18"/>
              </w:rPr>
              <w:t xml:space="preserve">cae-aron-prod</w:t>
            </w:r>
          </w:p>
        </w:tc>
        <w:tc>
          <w:tcPr>
            <w:tcW w:type="dxa" w:w="3638"/>
            <w:tcMar>
              <w:top w:type="dxa" w:w="60"/>
              <w:left w:type="dxa" w:w="80"/>
              <w:bottom w:type="dxa" w:w="60"/>
              <w:right w:type="dxa" w:w="80"/>
            </w:tcMar>
          </w:tcPr>
          <w:p>
            <w:pPr>
              <w:jc w:val="left"/>
            </w:pPr>
            <w:r>
              <w:rPr>
                <w:sz w:val="18"/>
                <w:szCs w:val="18"/>
              </w:rPr>
              <w:t xml:space="preserve">workload-profiles environment, Consumption profile, </w:t>
            </w:r>
            <w:r>
              <w:rPr>
                <w:sz w:val="18"/>
                <w:szCs w:val="18"/>
              </w:rPr>
              <w:t xml:space="preserve">zone-redundant</w:t>
            </w:r>
            <w:r>
              <w:rPr>
                <w:sz w:val="18"/>
                <w:szCs w:val="18"/>
              </w:rPr>
              <w:t xml:space="preserve">, VNet-injected into </w:t>
            </w:r>
            <w:r>
              <w:rPr>
                <w:rFonts w:ascii="Consolas" w:cs="Consolas" w:eastAsia="Consolas" w:hAnsi="Consolas"/>
                <w:sz w:val="18"/>
                <w:szCs w:val="18"/>
              </w:rPr>
              <w:t xml:space="preserve">snet-aca</w:t>
            </w:r>
            <w:r>
              <w:rPr>
                <w:sz w:val="18"/>
                <w:szCs w:val="18"/>
              </w:rPr>
              <w:t xml:space="preserve">, </w:t>
            </w:r>
            <w:r>
              <w:rPr>
                <w:rFonts w:ascii="Consolas" w:cs="Consolas" w:eastAsia="Consolas" w:hAnsi="Consolas"/>
                <w:sz w:val="18"/>
                <w:szCs w:val="18"/>
              </w:rPr>
              <w:t xml:space="preserve">publicNetworkAccess Disabled</w:t>
            </w:r>
            <w:r>
              <w:rPr>
                <w:sz w:val="18"/>
                <w:szCs w:val="18"/>
              </w:rPr>
              <w:t xml:space="preserve">, peer traffic encryption on, Front Door Private Link connection (a managed private endpoint approved by the deploy script), </w:t>
            </w:r>
            <w:r>
              <w:rPr>
                <w:rFonts w:ascii="Consolas" w:cs="Consolas" w:eastAsia="Consolas" w:hAnsi="Consolas"/>
                <w:sz w:val="18"/>
                <w:szCs w:val="18"/>
              </w:rPr>
              <w:t xml:space="preserve">maxInactiveRevisions 5</w:t>
            </w:r>
          </w:p>
        </w:tc>
        <w:tc>
          <w:tcPr>
            <w:tcW w:type="dxa" w:w="3638"/>
            <w:tcMar>
              <w:top w:type="dxa" w:w="60"/>
              <w:left w:type="dxa" w:w="80"/>
              <w:bottom w:type="dxa" w:w="60"/>
              <w:right w:type="dxa" w:w="80"/>
            </w:tcMar>
          </w:tcPr>
          <w:p>
            <w:pPr>
              <w:jc w:val="left"/>
            </w:pPr>
            <w:r>
              <w:rPr>
                <w:sz w:val="18"/>
                <w:szCs w:val="18"/>
              </w:rPr>
              <w:t xml:space="preserve">zone redundancy spreads replicas across three zones so one zone loss costs capacity, not availability; disabling public access means the only way in is Front Door's Private Link; Consumption billing means idle hours cost almost nothing</w:t>
            </w:r>
          </w:p>
        </w:tc>
        <w:tc>
          <w:tcPr>
            <w:tcW w:type="dxa" w:w="3639"/>
            <w:tcMar>
              <w:top w:type="dxa" w:w="60"/>
              <w:left w:type="dxa" w:w="80"/>
              <w:bottom w:type="dxa" w:w="60"/>
              <w:right w:type="dxa" w:w="80"/>
            </w:tcMar>
          </w:tcPr>
          <w:p>
            <w:pPr>
              <w:jc w:val="left"/>
            </w:pPr>
            <w:r>
              <w:rPr>
                <w:sz w:val="18"/>
                <w:szCs w:val="18"/>
              </w:rPr>
              <w:t xml:space="preserve">IaC</w:t>
            </w:r>
          </w:p>
        </w:tc>
      </w:tr>
      <w:tr>
        <w:tc>
          <w:tcPr>
            <w:tcW w:type="dxa" w:w="243"/>
            <w:tcMar>
              <w:top w:type="dxa" w:w="60"/>
              <w:left w:type="dxa" w:w="80"/>
              <w:bottom w:type="dxa" w:w="60"/>
              <w:right w:type="dxa" w:w="80"/>
            </w:tcMar>
          </w:tcPr>
          <w:p>
            <w:pPr>
              <w:jc w:val="left"/>
            </w:pPr>
            <w:r>
              <w:rPr>
                <w:sz w:val="18"/>
                <w:szCs w:val="18"/>
              </w:rPr>
              <w:t xml:space="preserve">6</w:t>
            </w:r>
          </w:p>
        </w:tc>
        <w:tc>
          <w:tcPr>
            <w:tcW w:type="dxa" w:w="3638"/>
            <w:tcMar>
              <w:top w:type="dxa" w:w="60"/>
              <w:left w:type="dxa" w:w="80"/>
              <w:bottom w:type="dxa" w:w="60"/>
              <w:right w:type="dxa" w:w="80"/>
            </w:tcMar>
          </w:tcPr>
          <w:p>
            <w:pPr>
              <w:jc w:val="left"/>
            </w:pPr>
            <w:r>
              <w:rPr>
                <w:sz w:val="18"/>
                <w:szCs w:val="18"/>
              </w:rPr>
              <w:t xml:space="preserve">Container App</w:t>
            </w:r>
            <w:r>
              <w:rPr>
                <w:sz w:val="18"/>
                <w:szCs w:val="18"/>
              </w:rPr>
              <w:t xml:space="preserve"> </w:t>
            </w:r>
            <w:r>
              <w:rPr>
                <w:rFonts w:ascii="Consolas" w:cs="Consolas" w:eastAsia="Consolas" w:hAnsi="Consolas"/>
                <w:sz w:val="18"/>
                <w:szCs w:val="18"/>
              </w:rPr>
              <w:t xml:space="preserve">ca-aron-prod-api</w:t>
            </w:r>
          </w:p>
        </w:tc>
        <w:tc>
          <w:tcPr>
            <w:tcW w:type="dxa" w:w="3638"/>
            <w:tcMar>
              <w:top w:type="dxa" w:w="60"/>
              <w:left w:type="dxa" w:w="80"/>
              <w:bottom w:type="dxa" w:w="60"/>
              <w:right w:type="dxa" w:w="80"/>
            </w:tcMar>
          </w:tcPr>
          <w:p>
            <w:pPr>
              <w:jc w:val="left"/>
            </w:pPr>
            <w:r>
              <w:rPr>
                <w:sz w:val="18"/>
                <w:szCs w:val="18"/>
              </w:rPr>
              <w:t xml:space="preserve">image </w:t>
            </w:r>
            <w:r>
              <w:rPr>
                <w:rFonts w:ascii="Consolas" w:cs="Consolas" w:eastAsia="Consolas" w:hAnsi="Consolas"/>
                <w:sz w:val="18"/>
                <w:szCs w:val="18"/>
              </w:rPr>
              <w:t xml:space="preserve">backend</w:t>
            </w:r>
            <w:r>
              <w:rPr>
                <w:sz w:val="18"/>
                <w:szCs w:val="18"/>
              </w:rPr>
              <w:t xml:space="preserve"> by digest; </w:t>
            </w:r>
            <w:r>
              <w:rPr>
                <w:sz w:val="18"/>
                <w:szCs w:val="18"/>
              </w:rPr>
              <w:t xml:space="preserve">1 vCPU / 2 GiB</w:t>
            </w:r>
            <w:r>
              <w:rPr>
                <w:sz w:val="18"/>
                <w:szCs w:val="18"/>
              </w:rPr>
              <w:t xml:space="preserve">; JVM </w:t>
            </w:r>
            <w:r>
              <w:rPr>
                <w:rFonts w:ascii="Consolas" w:cs="Consolas" w:eastAsia="Consolas" w:hAnsi="Consolas"/>
                <w:sz w:val="18"/>
                <w:szCs w:val="18"/>
              </w:rPr>
              <w:t xml:space="preserve">-XX:MaxRAMPercentage=75</w:t>
            </w:r>
            <w:r>
              <w:rPr>
                <w:sz w:val="18"/>
                <w:szCs w:val="18"/>
              </w:rPr>
              <w:t xml:space="preserve"> (heap ceiling about 1.5 GiB) and </w:t>
            </w:r>
            <w:r>
              <w:rPr>
                <w:rFonts w:ascii="Consolas" w:cs="Consolas" w:eastAsia="Consolas" w:hAnsi="Consolas"/>
                <w:sz w:val="18"/>
                <w:szCs w:val="18"/>
              </w:rPr>
              <w:t xml:space="preserve">ExitOnOutOfMemoryError</w:t>
            </w:r>
            <w:r>
              <w:rPr>
                <w:sz w:val="18"/>
                <w:szCs w:val="18"/>
              </w:rPr>
              <w:t xml:space="preserve">; min 3, max 30; HTTP scale rule 50 concurrent requests per replica; cron pre-scale to 8 replicas 06:15–10:00 and 16:45–20:00 Dhaka; revisions mode Multiple (previous revision kept at 0 % traffic); probes: startup </w:t>
            </w:r>
            <w:r>
              <w:rPr>
                <w:rFonts w:ascii="Consolas" w:cs="Consolas" w:eastAsia="Consolas" w:hAnsi="Consolas"/>
                <w:sz w:val="18"/>
                <w:szCs w:val="18"/>
              </w:rPr>
              <w:t xml:space="preserve">GET /v1/health</w:t>
            </w:r>
            <w:r>
              <w:rPr>
                <w:sz w:val="18"/>
                <w:szCs w:val="18"/>
              </w:rPr>
              <w:t xml:space="preserve"> (delay 5 s, every 5 s, up to 30 failures, about 155 s), liveness (10 s, 3 failures), readiness </w:t>
            </w:r>
            <w:r>
              <w:rPr>
                <w:rFonts w:ascii="Consolas" w:cs="Consolas" w:eastAsia="Consolas" w:hAnsi="Consolas"/>
                <w:sz w:val="18"/>
                <w:szCs w:val="18"/>
              </w:rPr>
              <w:t xml:space="preserve">/v1/health/ready</w:t>
            </w:r>
            <w:r>
              <w:rPr>
                <w:sz w:val="18"/>
                <w:szCs w:val="18"/>
              </w:rPr>
              <w:t xml:space="preserve"> (database only); env from Key Vault references; </w:t>
            </w:r>
            <w:r>
              <w:rPr>
                <w:rFonts w:ascii="Consolas" w:cs="Consolas" w:eastAsia="Consolas" w:hAnsi="Consolas"/>
                <w:sz w:val="18"/>
                <w:szCs w:val="18"/>
              </w:rPr>
              <w:t xml:space="preserve">ARON_FRONT_DOOR_ID</w:t>
            </w:r>
            <w:r>
              <w:rPr>
                <w:sz w:val="18"/>
                <w:szCs w:val="18"/>
              </w:rPr>
              <w:t xml:space="preserve"> header check</w:t>
            </w:r>
          </w:p>
        </w:tc>
        <w:tc>
          <w:tcPr>
            <w:tcW w:type="dxa" w:w="3638"/>
            <w:tcMar>
              <w:top w:type="dxa" w:w="60"/>
              <w:left w:type="dxa" w:w="80"/>
              <w:bottom w:type="dxa" w:w="60"/>
              <w:right w:type="dxa" w:w="80"/>
            </w:tcMar>
          </w:tcPr>
          <w:p>
            <w:pPr>
              <w:jc w:val="left"/>
            </w:pPr>
            <w:r>
              <w:rPr>
                <w:sz w:val="18"/>
                <w:szCs w:val="18"/>
              </w:rPr>
              <w:t xml:space="preserve">1 vCPU / 2 GiB is the smallest step that holds a Ktor JVM at 150–300 requests/s a vCPU; </w:t>
            </w:r>
            <w:r>
              <w:rPr>
                <w:sz w:val="18"/>
                <w:szCs w:val="18"/>
              </w:rPr>
              <w:t xml:space="preserve">min 3 = one replica per zone</w:t>
            </w:r>
            <w:r>
              <w:rPr>
                <w:sz w:val="18"/>
                <w:szCs w:val="18"/>
              </w:rPr>
              <w:t xml:space="preserve">; max 30 = 900 requests/s, 2.3 × the design-for storm; pre-scaling removes cold-start and JIT warm-up from the two daily storms; Multiple revisions give a seconds-fast rollback</w:t>
            </w:r>
          </w:p>
        </w:tc>
        <w:tc>
          <w:tcPr>
            <w:tcW w:type="dxa" w:w="3639"/>
            <w:tcMar>
              <w:top w:type="dxa" w:w="60"/>
              <w:left w:type="dxa" w:w="80"/>
              <w:bottom w:type="dxa" w:w="60"/>
              <w:right w:type="dxa" w:w="80"/>
            </w:tcMar>
          </w:tcPr>
          <w:p>
            <w:pPr>
              <w:jc w:val="left"/>
            </w:pPr>
            <w:r>
              <w:rPr>
                <w:sz w:val="18"/>
                <w:szCs w:val="18"/>
              </w:rPr>
              <w:t xml:space="preserve">IaC (the 50-concurrent trigger is to be calibrated in S1–S10)</w:t>
            </w:r>
          </w:p>
        </w:tc>
      </w:tr>
      <w:tr>
        <w:tc>
          <w:tcPr>
            <w:tcW w:type="dxa" w:w="243"/>
            <w:tcMar>
              <w:top w:type="dxa" w:w="60"/>
              <w:left w:type="dxa" w:w="80"/>
              <w:bottom w:type="dxa" w:w="60"/>
              <w:right w:type="dxa" w:w="80"/>
            </w:tcMar>
          </w:tcPr>
          <w:p>
            <w:pPr>
              <w:jc w:val="left"/>
            </w:pPr>
            <w:r>
              <w:rPr>
                <w:sz w:val="18"/>
                <w:szCs w:val="18"/>
              </w:rPr>
              <w:t xml:space="preserve">7</w:t>
            </w:r>
          </w:p>
        </w:tc>
        <w:tc>
          <w:tcPr>
            <w:tcW w:type="dxa" w:w="3638"/>
            <w:tcMar>
              <w:top w:type="dxa" w:w="60"/>
              <w:left w:type="dxa" w:w="80"/>
              <w:bottom w:type="dxa" w:w="60"/>
              <w:right w:type="dxa" w:w="80"/>
            </w:tcMar>
          </w:tcPr>
          <w:p>
            <w:pPr>
              <w:jc w:val="left"/>
            </w:pPr>
            <w:r>
              <w:rPr>
                <w:sz w:val="18"/>
                <w:szCs w:val="18"/>
              </w:rPr>
              <w:t xml:space="preserve">Container App</w:t>
            </w:r>
            <w:r>
              <w:rPr>
                <w:sz w:val="18"/>
                <w:szCs w:val="18"/>
              </w:rPr>
              <w:t xml:space="preserve"> </w:t>
            </w:r>
            <w:r>
              <w:rPr>
                <w:rFonts w:ascii="Consolas" w:cs="Consolas" w:eastAsia="Consolas" w:hAnsi="Consolas"/>
                <w:sz w:val="18"/>
                <w:szCs w:val="18"/>
              </w:rPr>
              <w:t xml:space="preserve">ca-aron-prod-worker</w:t>
            </w:r>
          </w:p>
        </w:tc>
        <w:tc>
          <w:tcPr>
            <w:tcW w:type="dxa" w:w="3638"/>
            <w:tcMar>
              <w:top w:type="dxa" w:w="60"/>
              <w:left w:type="dxa" w:w="80"/>
              <w:bottom w:type="dxa" w:w="60"/>
              <w:right w:type="dxa" w:w="80"/>
            </w:tcMar>
          </w:tcPr>
          <w:p>
            <w:pPr>
              <w:jc w:val="left"/>
            </w:pPr>
            <w:r>
              <w:rPr>
                <w:sz w:val="18"/>
                <w:szCs w:val="18"/>
              </w:rPr>
              <w:t xml:space="preserve">same image, role </w:t>
            </w:r>
            <w:r>
              <w:rPr>
                <w:rFonts w:ascii="Consolas" w:cs="Consolas" w:eastAsia="Consolas" w:hAnsi="Consolas"/>
                <w:sz w:val="18"/>
                <w:szCs w:val="18"/>
              </w:rPr>
              <w:t xml:space="preserve">worker</w:t>
            </w:r>
            <w:r>
              <w:rPr>
                <w:sz w:val="18"/>
                <w:szCs w:val="18"/>
              </w:rPr>
              <w:t xml:space="preserve">; 1 vCPU / 2 GiB; min 1, max 10; no ingress; jobs: aggregation from the outbox, risk signals, route-day planning, geo re-check sweep (every 10 min), retention and partition upkeep (every 6 h), outlet-request lapse; KEDA rules (PostgreSQL outbox depth, target 200 rows per replica; Storage queue length, 100 per replica) and the photo-queue consumer</w:t>
            </w:r>
          </w:p>
        </w:tc>
        <w:tc>
          <w:tcPr>
            <w:tcW w:type="dxa" w:w="3638"/>
            <w:tcMar>
              <w:top w:type="dxa" w:w="60"/>
              <w:left w:type="dxa" w:w="80"/>
              <w:bottom w:type="dxa" w:w="60"/>
              <w:right w:type="dxa" w:w="80"/>
            </w:tcMar>
          </w:tcPr>
          <w:p>
            <w:pPr>
              <w:jc w:val="left"/>
            </w:pPr>
            <w:r>
              <w:rPr>
                <w:sz w:val="18"/>
                <w:szCs w:val="18"/>
              </w:rPr>
              <w:t xml:space="preserve">aggregation is bursty (check-out) and must never run inside the request path; backlog-based scaling drains a 30-minute outage (38,000 rows) in about a minute at 10 replicas</w:t>
            </w:r>
          </w:p>
        </w:tc>
        <w:tc>
          <w:tcPr>
            <w:tcW w:type="dxa" w:w="3639"/>
            <w:tcMar>
              <w:top w:type="dxa" w:w="60"/>
              <w:left w:type="dxa" w:w="80"/>
              <w:bottom w:type="dxa" w:w="60"/>
              <w:right w:type="dxa" w:w="80"/>
            </w:tcMar>
          </w:tcPr>
          <w:p>
            <w:pPr>
              <w:jc w:val="left"/>
            </w:pPr>
            <w:r>
              <w:rPr>
                <w:sz w:val="18"/>
                <w:szCs w:val="18"/>
              </w:rPr>
              <w:t xml:space="preserve">IaC (1 replica, no scale rule); KEDA rules and the queue consumer designed</w:t>
            </w:r>
          </w:p>
        </w:tc>
      </w:tr>
      <w:tr>
        <w:tc>
          <w:tcPr>
            <w:tcW w:type="dxa" w:w="243"/>
            <w:tcMar>
              <w:top w:type="dxa" w:w="60"/>
              <w:left w:type="dxa" w:w="80"/>
              <w:bottom w:type="dxa" w:w="60"/>
              <w:right w:type="dxa" w:w="80"/>
            </w:tcMar>
          </w:tcPr>
          <w:p>
            <w:pPr>
              <w:jc w:val="left"/>
            </w:pPr>
            <w:r>
              <w:rPr>
                <w:sz w:val="18"/>
                <w:szCs w:val="18"/>
              </w:rPr>
              <w:t xml:space="preserve">8</w:t>
            </w:r>
          </w:p>
        </w:tc>
        <w:tc>
          <w:tcPr>
            <w:tcW w:type="dxa" w:w="3638"/>
            <w:tcMar>
              <w:top w:type="dxa" w:w="60"/>
              <w:left w:type="dxa" w:w="80"/>
              <w:bottom w:type="dxa" w:w="60"/>
              <w:right w:type="dxa" w:w="80"/>
            </w:tcMar>
          </w:tcPr>
          <w:p>
            <w:pPr>
              <w:jc w:val="left"/>
            </w:pPr>
            <w:r>
              <w:rPr>
                <w:sz w:val="18"/>
                <w:szCs w:val="18"/>
              </w:rPr>
              <w:t xml:space="preserve">Container App</w:t>
            </w:r>
            <w:r>
              <w:rPr>
                <w:sz w:val="18"/>
                <w:szCs w:val="18"/>
              </w:rPr>
              <w:t xml:space="preserve"> </w:t>
            </w:r>
            <w:r>
              <w:rPr>
                <w:rFonts w:ascii="Consolas" w:cs="Consolas" w:eastAsia="Consolas" w:hAnsi="Consolas"/>
                <w:sz w:val="18"/>
                <w:szCs w:val="18"/>
              </w:rPr>
              <w:t xml:space="preserve">ca-aron-prod-web</w:t>
            </w:r>
          </w:p>
        </w:tc>
        <w:tc>
          <w:tcPr>
            <w:tcW w:type="dxa" w:w="3638"/>
            <w:tcMar>
              <w:top w:type="dxa" w:w="60"/>
              <w:left w:type="dxa" w:w="80"/>
              <w:bottom w:type="dxa" w:w="60"/>
              <w:right w:type="dxa" w:w="80"/>
            </w:tcMar>
          </w:tcPr>
          <w:p>
            <w:pPr>
              <w:jc w:val="left"/>
            </w:pPr>
            <w:r>
              <w:rPr>
                <w:sz w:val="18"/>
                <w:szCs w:val="18"/>
              </w:rPr>
              <w:t xml:space="preserve">Next.js image; 0.5 vCPU / 1 GiB; min 2, max 6; HTTP rule 50 concurrent; its backend-for-frontend calls reach the api through Front Door (</w:t>
            </w:r>
            <w:r>
              <w:rPr>
                <w:rFonts w:ascii="Consolas" w:cs="Consolas" w:eastAsia="Consolas" w:hAnsi="Consolas"/>
                <w:sz w:val="18"/>
                <w:szCs w:val="18"/>
              </w:rPr>
              <w:t xml:space="preserve">ARON_API_BASE_URL</w:t>
            </w:r>
            <w:r>
              <w:rPr>
                <w:sz w:val="18"/>
                <w:szCs w:val="18"/>
              </w:rPr>
              <w:t xml:space="preserve"> = the Front Door host), so they pass the WAF and the per-IP backstop from the environment's shared egress address</w:t>
            </w:r>
          </w:p>
        </w:tc>
        <w:tc>
          <w:tcPr>
            <w:tcW w:type="dxa" w:w="3638"/>
            <w:tcMar>
              <w:top w:type="dxa" w:w="60"/>
              <w:left w:type="dxa" w:w="80"/>
              <w:bottom w:type="dxa" w:w="60"/>
              <w:right w:type="dxa" w:w="80"/>
            </w:tcMar>
          </w:tcPr>
          <w:p>
            <w:pPr>
              <w:jc w:val="left"/>
            </w:pPr>
            <w:r>
              <w:rPr>
                <w:sz w:val="18"/>
                <w:szCs w:val="18"/>
              </w:rPr>
              <w:t xml:space="preserve">server-rendered pages are light; two replicas for zone spread; the portal audience is about 150 head-office users plus 291 TSOs (AMOs read in their app)</w:t>
            </w:r>
          </w:p>
        </w:tc>
        <w:tc>
          <w:tcPr>
            <w:tcW w:type="dxa" w:w="3639"/>
            <w:tcMar>
              <w:top w:type="dxa" w:w="60"/>
              <w:left w:type="dxa" w:w="80"/>
              <w:bottom w:type="dxa" w:w="60"/>
              <w:right w:type="dxa" w:w="80"/>
            </w:tcMar>
          </w:tcPr>
          <w:p>
            <w:pPr>
              <w:jc w:val="left"/>
            </w:pPr>
            <w:r>
              <w:rPr>
                <w:sz w:val="18"/>
                <w:szCs w:val="18"/>
              </w:rPr>
              <w:t xml:space="preserve">IaC (16:45 pre-scale designed; check the BFF rate against the 200 req/s per-IP backstop in S5)</w:t>
            </w:r>
          </w:p>
        </w:tc>
      </w:tr>
      <w:tr>
        <w:tc>
          <w:tcPr>
            <w:tcW w:type="dxa" w:w="243"/>
            <w:tcMar>
              <w:top w:type="dxa" w:w="60"/>
              <w:left w:type="dxa" w:w="80"/>
              <w:bottom w:type="dxa" w:w="60"/>
              <w:right w:type="dxa" w:w="80"/>
            </w:tcMar>
          </w:tcPr>
          <w:p>
            <w:pPr>
              <w:jc w:val="left"/>
            </w:pPr>
            <w:r>
              <w:rPr>
                <w:sz w:val="18"/>
                <w:szCs w:val="18"/>
              </w:rPr>
              <w:t xml:space="preserve">9</w:t>
            </w:r>
          </w:p>
        </w:tc>
        <w:tc>
          <w:tcPr>
            <w:tcW w:type="dxa" w:w="3638"/>
            <w:tcMar>
              <w:top w:type="dxa" w:w="60"/>
              <w:left w:type="dxa" w:w="80"/>
              <w:bottom w:type="dxa" w:w="60"/>
              <w:right w:type="dxa" w:w="80"/>
            </w:tcMar>
          </w:tcPr>
          <w:p>
            <w:pPr>
              <w:jc w:val="left"/>
            </w:pPr>
            <w:r>
              <w:rPr>
                <w:sz w:val="18"/>
                <w:szCs w:val="18"/>
              </w:rPr>
              <w:t xml:space="preserve">Container Apps Jobs</w:t>
            </w:r>
            <w:r>
              <w:rPr>
                <w:sz w:val="18"/>
                <w:szCs w:val="18"/>
              </w:rPr>
              <w:t xml:space="preserve"> </w:t>
            </w:r>
            <w:r>
              <w:rPr>
                <w:rFonts w:ascii="Consolas" w:cs="Consolas" w:eastAsia="Consolas" w:hAnsi="Consolas"/>
                <w:sz w:val="18"/>
                <w:szCs w:val="18"/>
              </w:rPr>
              <w:t xml:space="preserve">caj-aron-prod-migrate</w:t>
            </w:r>
            <w:r>
              <w:rPr>
                <w:sz w:val="18"/>
                <w:szCs w:val="18"/>
              </w:rPr>
              <w:t xml:space="preserve">, </w:t>
            </w:r>
            <w:r>
              <w:rPr>
                <w:rFonts w:ascii="Consolas" w:cs="Consolas" w:eastAsia="Consolas" w:hAnsi="Consolas"/>
                <w:sz w:val="18"/>
                <w:szCs w:val="18"/>
              </w:rPr>
              <w:t xml:space="preserve">caj-aron-prod-dblogins</w:t>
            </w:r>
            <w:r>
              <w:rPr>
                <w:sz w:val="18"/>
                <w:szCs w:val="18"/>
              </w:rPr>
              <w:t xml:space="preserve"> (+ export jobs designed)</w:t>
            </w:r>
          </w:p>
        </w:tc>
        <w:tc>
          <w:tcPr>
            <w:tcW w:type="dxa" w:w="3638"/>
            <w:tcMar>
              <w:top w:type="dxa" w:w="60"/>
              <w:left w:type="dxa" w:w="80"/>
              <w:bottom w:type="dxa" w:w="60"/>
              <w:right w:type="dxa" w:w="80"/>
            </w:tcMar>
          </w:tcPr>
          <w:p>
            <w:pPr>
              <w:jc w:val="left"/>
            </w:pPr>
            <w:r>
              <w:rPr>
                <w:sz w:val="18"/>
                <w:szCs w:val="18"/>
              </w:rPr>
              <w:t xml:space="preserve">migrate: Flyway image by digest, manual trigger, timeout 1,800 s, retry 0, runs </w:t>
            </w:r>
            <w:r>
              <w:rPr>
                <w:sz w:val="18"/>
                <w:szCs w:val="18"/>
              </w:rPr>
              <w:t xml:space="preserve">before</w:t>
            </w:r>
            <w:r>
              <w:rPr>
                <w:sz w:val="18"/>
                <w:szCs w:val="18"/>
              </w:rPr>
              <w:t xml:space="preserve"> any app revision changes; dblogins: psql 16 image, timeout 300 s, creates the per-app logins; exports: concurrency 8, role </w:t>
            </w:r>
            <w:r>
              <w:rPr>
                <w:rFonts w:ascii="Consolas" w:cs="Consolas" w:eastAsia="Consolas" w:hAnsi="Consolas"/>
                <w:sz w:val="18"/>
                <w:szCs w:val="18"/>
              </w:rPr>
              <w:t xml:space="preserve">app_export</w:t>
            </w:r>
            <w:r>
              <w:rPr>
                <w:sz w:val="18"/>
                <w:szCs w:val="18"/>
              </w:rPr>
              <w:t xml:space="preserve">, results in Blob</w:t>
            </w:r>
          </w:p>
        </w:tc>
        <w:tc>
          <w:tcPr>
            <w:tcW w:type="dxa" w:w="3638"/>
            <w:tcMar>
              <w:top w:type="dxa" w:w="60"/>
              <w:left w:type="dxa" w:w="80"/>
              <w:bottom w:type="dxa" w:w="60"/>
              <w:right w:type="dxa" w:w="80"/>
            </w:tcMar>
          </w:tcPr>
          <w:p>
            <w:pPr>
              <w:jc w:val="left"/>
            </w:pPr>
            <w:r>
              <w:rPr>
                <w:sz w:val="18"/>
                <w:szCs w:val="18"/>
              </w:rPr>
              <w:t xml:space="preserve">migrations and login grants are run-to-completion steps that must not sit in a serving replica; large Excel exports (over 10,000 rows) must not starve the API</w:t>
            </w:r>
          </w:p>
        </w:tc>
        <w:tc>
          <w:tcPr>
            <w:tcW w:type="dxa" w:w="3639"/>
            <w:tcMar>
              <w:top w:type="dxa" w:w="60"/>
              <w:left w:type="dxa" w:w="80"/>
              <w:bottom w:type="dxa" w:w="60"/>
              <w:right w:type="dxa" w:w="80"/>
            </w:tcMar>
          </w:tcPr>
          <w:p>
            <w:pPr>
              <w:jc w:val="left"/>
            </w:pPr>
            <w:r>
              <w:rPr>
                <w:sz w:val="18"/>
                <w:szCs w:val="18"/>
              </w:rPr>
              <w:t xml:space="preserve">IaC (exports designed; today exports above 10,000 rows return 503)</w:t>
            </w:r>
          </w:p>
        </w:tc>
      </w:tr>
      <w:tr>
        <w:tc>
          <w:tcPr>
            <w:tcW w:type="dxa" w:w="243"/>
            <w:tcMar>
              <w:top w:type="dxa" w:w="60"/>
              <w:left w:type="dxa" w:w="80"/>
              <w:bottom w:type="dxa" w:w="60"/>
              <w:right w:type="dxa" w:w="80"/>
            </w:tcMar>
          </w:tcPr>
          <w:p>
            <w:pPr>
              <w:jc w:val="left"/>
            </w:pPr>
            <w:r>
              <w:rPr>
                <w:sz w:val="18"/>
                <w:szCs w:val="18"/>
              </w:rPr>
              <w:t xml:space="preserve">10</w:t>
            </w:r>
          </w:p>
        </w:tc>
        <w:tc>
          <w:tcPr>
            <w:tcW w:type="dxa" w:w="3638"/>
            <w:tcMar>
              <w:top w:type="dxa" w:w="60"/>
              <w:left w:type="dxa" w:w="80"/>
              <w:bottom w:type="dxa" w:w="60"/>
              <w:right w:type="dxa" w:w="80"/>
            </w:tcMar>
          </w:tcPr>
          <w:p>
            <w:pPr>
              <w:jc w:val="left"/>
            </w:pPr>
            <w:r>
              <w:rPr>
                <w:sz w:val="18"/>
                <w:szCs w:val="18"/>
              </w:rPr>
              <w:t xml:space="preserve">PostgreSQL Flexible Server</w:t>
            </w:r>
            <w:r>
              <w:rPr>
                <w:sz w:val="18"/>
                <w:szCs w:val="18"/>
              </w:rPr>
              <w:t xml:space="preserve"> </w:t>
            </w:r>
            <w:r>
              <w:rPr>
                <w:rFonts w:ascii="Consolas" w:cs="Consolas" w:eastAsia="Consolas" w:hAnsi="Consolas"/>
                <w:sz w:val="18"/>
                <w:szCs w:val="18"/>
              </w:rPr>
              <w:t xml:space="preserve">psql-aron-prod</w:t>
            </w:r>
          </w:p>
        </w:tc>
        <w:tc>
          <w:tcPr>
            <w:tcW w:type="dxa" w:w="3638"/>
            <w:tcMar>
              <w:top w:type="dxa" w:w="60"/>
              <w:left w:type="dxa" w:w="80"/>
              <w:bottom w:type="dxa" w:w="60"/>
              <w:right w:type="dxa" w:w="80"/>
            </w:tcMar>
          </w:tcPr>
          <w:p>
            <w:pPr>
              <w:jc w:val="left"/>
            </w:pPr>
            <w:r>
              <w:rPr>
                <w:sz w:val="18"/>
                <w:szCs w:val="18"/>
              </w:rPr>
              <w:t xml:space="preserve">PostgreSQL 16; </w:t>
            </w:r>
            <w:r>
              <w:rPr>
                <w:sz w:val="18"/>
                <w:szCs w:val="18"/>
              </w:rPr>
              <w:t xml:space="preserve">GeneralPurpose Standard_D8ds_v5</w:t>
            </w:r>
            <w:r>
              <w:rPr>
                <w:sz w:val="18"/>
                <w:szCs w:val="18"/>
              </w:rPr>
              <w:t xml:space="preserve"> (8 vCores, 32 GiB); </w:t>
            </w:r>
            <w:r>
              <w:rPr>
                <w:sz w:val="18"/>
                <w:szCs w:val="18"/>
              </w:rPr>
              <w:t xml:space="preserve">zone-redundant HA</w:t>
            </w:r>
            <w:r>
              <w:rPr>
                <w:sz w:val="18"/>
                <w:szCs w:val="18"/>
              </w:rPr>
              <w:t xml:space="preserve"> (primary zone 1, standby zone 2); </w:t>
            </w:r>
            <w:r>
              <w:rPr>
                <w:sz w:val="18"/>
                <w:szCs w:val="18"/>
              </w:rPr>
              <w:t xml:space="preserve">Premium SSD v2 1,024 GiB, 12,000 IOPS, 300 MB/s</w:t>
            </w:r>
            <w:r>
              <w:rPr>
                <w:sz w:val="18"/>
                <w:szCs w:val="18"/>
              </w:rPr>
              <w:t xml:space="preserve"> (12,000 IOPS and 500 MB/s are included with a disk of 400 GiB or more; only IOPS above 12,000 would cost extra, and the D8 cap is 12,800), autogrow disabled (SSD v2 has none); backup retention 35 days, </w:t>
            </w:r>
            <w:r>
              <w:rPr>
                <w:sz w:val="18"/>
                <w:szCs w:val="18"/>
              </w:rPr>
              <w:t xml:space="preserve">geo-redundant</w:t>
            </w:r>
            <w:r>
              <w:rPr>
                <w:sz w:val="18"/>
                <w:szCs w:val="18"/>
              </w:rPr>
              <w:t xml:space="preserve">; built-in </w:t>
            </w:r>
            <w:r>
              <w:rPr>
                <w:sz w:val="18"/>
                <w:szCs w:val="18"/>
              </w:rPr>
              <w:t xml:space="preserve">PgBouncer</w:t>
            </w:r>
            <w:r>
              <w:rPr>
                <w:sz w:val="18"/>
                <w:szCs w:val="18"/>
              </w:rPr>
              <w:t xml:space="preserve"> (transaction mode, </w:t>
            </w:r>
            <w:r>
              <w:rPr>
                <w:rFonts w:ascii="Consolas" w:cs="Consolas" w:eastAsia="Consolas" w:hAnsi="Consolas"/>
                <w:sz w:val="18"/>
                <w:szCs w:val="18"/>
              </w:rPr>
              <w:t xml:space="preserve">default_pool_size 20</w:t>
            </w:r>
            <w:r>
              <w:rPr>
                <w:sz w:val="18"/>
                <w:szCs w:val="18"/>
              </w:rPr>
              <w:t xml:space="preserve">, </w:t>
            </w:r>
            <w:r>
              <w:rPr>
                <w:rFonts w:ascii="Consolas" w:cs="Consolas" w:eastAsia="Consolas" w:hAnsi="Consolas"/>
                <w:sz w:val="18"/>
                <w:szCs w:val="18"/>
              </w:rPr>
              <w:t xml:space="preserve">query_wait_timeout 5 s</w:t>
            </w:r>
            <w:r>
              <w:rPr>
                <w:sz w:val="18"/>
                <w:szCs w:val="18"/>
              </w:rPr>
              <w:t xml:space="preserve">) on 6432; private access only; maintenance window Friday 01:00–02:00 Dhaka; extensions allow-listed: btree_gist, pgcrypto, pg_stat_statements, pg_trgm, PostGIS (PostGIS and pgcrypto are not used yet)</w:t>
            </w:r>
          </w:p>
        </w:tc>
        <w:tc>
          <w:tcPr>
            <w:tcW w:type="dxa" w:w="3638"/>
            <w:tcMar>
              <w:top w:type="dxa" w:w="60"/>
              <w:left w:type="dxa" w:w="80"/>
              <w:bottom w:type="dxa" w:w="60"/>
              <w:right w:type="dxa" w:w="80"/>
            </w:tcMar>
          </w:tcPr>
          <w:p>
            <w:pPr>
              <w:jc w:val="left"/>
            </w:pPr>
            <w:r>
              <w:rPr>
                <w:sz w:val="18"/>
                <w:szCs w:val="18"/>
              </w:rPr>
              <w:t xml:space="preserve">D8 is the first SKU whose IOPS cap (12,800) covers the 12,000 IOPS the write peaks need and whose 8 vCores hold the 8,000 rows/s gate with CPU under 80 %; zone-redundant HA gives RPO 0 and automatic failover; SSD v2 decouples size from IOPS so the disk is bought for a year's data, not for its IOPS; 1,024 GiB covers the first six months with the grow to 2,048 GiB planned at month 6 (any history loaded later is headroom; the Apsis migration itself is out of scope); 35-day PITR covers a month-end discovered late; geo backup is the wave-1 region-outage fallback; PgBouncer keeps 600 client connections to about 40 server connections</w:t>
            </w:r>
          </w:p>
        </w:tc>
        <w:tc>
          <w:tcPr>
            <w:tcW w:type="dxa" w:w="3639"/>
            <w:tcMar>
              <w:top w:type="dxa" w:w="60"/>
              <w:left w:type="dxa" w:w="80"/>
              <w:bottom w:type="dxa" w:w="60"/>
              <w:right w:type="dxa" w:w="80"/>
            </w:tcMar>
          </w:tcPr>
          <w:p>
            <w:pPr>
              <w:jc w:val="left"/>
            </w:pPr>
            <w:r>
              <w:rPr>
                <w:sz w:val="18"/>
                <w:szCs w:val="18"/>
              </w:rPr>
              <w:t xml:space="preserve">IaC</w:t>
            </w:r>
          </w:p>
        </w:tc>
      </w:tr>
      <w:tr>
        <w:tc>
          <w:tcPr>
            <w:tcW w:type="dxa" w:w="243"/>
            <w:tcMar>
              <w:top w:type="dxa" w:w="60"/>
              <w:left w:type="dxa" w:w="80"/>
              <w:bottom w:type="dxa" w:w="60"/>
              <w:right w:type="dxa" w:w="80"/>
            </w:tcMar>
          </w:tcPr>
          <w:p>
            <w:pPr>
              <w:jc w:val="left"/>
            </w:pPr>
            <w:r>
              <w:rPr>
                <w:sz w:val="18"/>
                <w:szCs w:val="18"/>
              </w:rPr>
              <w:t xml:space="preserve">11</w:t>
            </w:r>
          </w:p>
        </w:tc>
        <w:tc>
          <w:tcPr>
            <w:tcW w:type="dxa" w:w="3638"/>
            <w:tcMar>
              <w:top w:type="dxa" w:w="60"/>
              <w:left w:type="dxa" w:w="80"/>
              <w:bottom w:type="dxa" w:w="60"/>
              <w:right w:type="dxa" w:w="80"/>
            </w:tcMar>
          </w:tcPr>
          <w:p>
            <w:pPr>
              <w:jc w:val="left"/>
            </w:pPr>
            <w:r>
              <w:rPr>
                <w:sz w:val="18"/>
                <w:szCs w:val="18"/>
              </w:rPr>
              <w:t xml:space="preserve">PostgreSQL read replica</w:t>
            </w:r>
            <w:r>
              <w:rPr>
                <w:sz w:val="18"/>
                <w:szCs w:val="18"/>
              </w:rPr>
              <w:t xml:space="preserve"> </w:t>
            </w:r>
            <w:r>
              <w:rPr>
                <w:rFonts w:ascii="Consolas" w:cs="Consolas" w:eastAsia="Consolas" w:hAnsi="Consolas"/>
                <w:sz w:val="18"/>
                <w:szCs w:val="18"/>
              </w:rPr>
              <w:t xml:space="preserve">psql-aron-prod-&lt;s&gt;-r1</w:t>
            </w:r>
          </w:p>
        </w:tc>
        <w:tc>
          <w:tcPr>
            <w:tcW w:type="dxa" w:w="3638"/>
            <w:tcMar>
              <w:top w:type="dxa" w:w="60"/>
              <w:left w:type="dxa" w:w="80"/>
              <w:bottom w:type="dxa" w:w="60"/>
              <w:right w:type="dxa" w:w="80"/>
            </w:tcMar>
          </w:tcPr>
          <w:p>
            <w:pPr>
              <w:jc w:val="left"/>
            </w:pPr>
            <w:r>
              <w:rPr>
                <w:sz w:val="18"/>
                <w:szCs w:val="18"/>
              </w:rPr>
              <w:t xml:space="preserve">same SKU and disk, zone 3, asynchronous, own PgBouncer, own parameters</w:t>
            </w:r>
          </w:p>
        </w:tc>
        <w:tc>
          <w:tcPr>
            <w:tcW w:type="dxa" w:w="3638"/>
            <w:tcMar>
              <w:top w:type="dxa" w:w="60"/>
              <w:left w:type="dxa" w:w="80"/>
              <w:bottom w:type="dxa" w:w="60"/>
              <w:right w:type="dxa" w:w="80"/>
            </w:tcMar>
          </w:tcPr>
          <w:p>
            <w:pPr>
              <w:jc w:val="left"/>
            </w:pPr>
            <w:r>
              <w:rPr>
                <w:sz w:val="18"/>
                <w:szCs w:val="18"/>
              </w:rPr>
              <w:t xml:space="preserve">dashboards, reports, exports and BI read here, so readers never compete with 8,500 writers; the </w:t>
            </w:r>
            <w:r>
              <w:rPr>
                <w:sz w:val="18"/>
                <w:szCs w:val="18"/>
              </w:rPr>
              <w:t xml:space="preserve">same SKU</w:t>
            </w:r>
            <w:r>
              <w:rPr>
                <w:sz w:val="18"/>
                <w:szCs w:val="18"/>
              </w:rPr>
              <w:t xml:space="preserve"> because WAL replay is single-threaded and a smaller replica falls behind at the 17:00 peak</w:t>
            </w:r>
          </w:p>
        </w:tc>
        <w:tc>
          <w:tcPr>
            <w:tcW w:type="dxa" w:w="3639"/>
            <w:tcMar>
              <w:top w:type="dxa" w:w="60"/>
              <w:left w:type="dxa" w:w="80"/>
              <w:bottom w:type="dxa" w:w="60"/>
              <w:right w:type="dxa" w:w="80"/>
            </w:tcMar>
          </w:tcPr>
          <w:p>
            <w:pPr>
              <w:jc w:val="left"/>
            </w:pPr>
            <w:r>
              <w:rPr>
                <w:sz w:val="18"/>
                <w:szCs w:val="18"/>
              </w:rPr>
              <w:t xml:space="preserve">IaC template; the pipeline cannot create it as it stands (the parameter defaults to true, nothing forwards </w:t>
            </w:r>
            <w:r>
              <w:rPr>
                <w:rFonts w:ascii="Consolas" w:cs="Consolas" w:eastAsia="Consolas" w:hAnsi="Consolas"/>
                <w:sz w:val="18"/>
                <w:szCs w:val="18"/>
              </w:rPr>
              <w:t xml:space="preserve">ARON_PG_READ_REPLICA</w:t>
            </w:r>
            <w:r>
              <w:rPr>
                <w:sz w:val="18"/>
                <w:szCs w:val="18"/>
              </w:rPr>
              <w:t xml:space="preserve">, and the what-if guard refuses a second server): fix before the first prod deploy (</w:t>
            </w:r>
            <w:r>
              <w:rPr>
                <w:rFonts w:ascii="Consolas" w:cs="Consolas" w:eastAsia="Consolas" w:hAnsi="Consolas"/>
                <w:sz w:val="18"/>
                <w:szCs w:val="18"/>
              </w:rPr>
              <w:t xml:space="preserve">docs/33</w:t>
            </w:r>
            <w:r>
              <w:rPr>
                <w:sz w:val="18"/>
                <w:szCs w:val="18"/>
              </w:rPr>
              <w:t xml:space="preserve"> B13.2 rows 36, 37)</w:t>
            </w:r>
          </w:p>
        </w:tc>
      </w:tr>
      <w:tr>
        <w:tc>
          <w:tcPr>
            <w:tcW w:type="dxa" w:w="243"/>
            <w:tcMar>
              <w:top w:type="dxa" w:w="60"/>
              <w:left w:type="dxa" w:w="80"/>
              <w:bottom w:type="dxa" w:w="60"/>
              <w:right w:type="dxa" w:w="80"/>
            </w:tcMar>
          </w:tcPr>
          <w:p>
            <w:pPr>
              <w:jc w:val="left"/>
            </w:pPr>
            <w:r>
              <w:rPr>
                <w:sz w:val="18"/>
                <w:szCs w:val="18"/>
              </w:rPr>
              <w:t xml:space="preserve">12</w:t>
            </w:r>
          </w:p>
        </w:tc>
        <w:tc>
          <w:tcPr>
            <w:tcW w:type="dxa" w:w="3638"/>
            <w:tcMar>
              <w:top w:type="dxa" w:w="60"/>
              <w:left w:type="dxa" w:w="80"/>
              <w:bottom w:type="dxa" w:w="60"/>
              <w:right w:type="dxa" w:w="80"/>
            </w:tcMar>
          </w:tcPr>
          <w:p>
            <w:pPr>
              <w:jc w:val="left"/>
            </w:pPr>
            <w:r>
              <w:rPr>
                <w:sz w:val="18"/>
                <w:szCs w:val="18"/>
              </w:rPr>
              <w:t xml:space="preserve">Database</w:t>
            </w:r>
            <w:r>
              <w:rPr>
                <w:sz w:val="18"/>
                <w:szCs w:val="18"/>
              </w:rPr>
              <w:t xml:space="preserve"> </w:t>
            </w:r>
            <w:r>
              <w:rPr>
                <w:rFonts w:ascii="Consolas" w:cs="Consolas" w:eastAsia="Consolas" w:hAnsi="Consolas"/>
                <w:sz w:val="18"/>
                <w:szCs w:val="18"/>
              </w:rPr>
              <w:t xml:space="preserve">aron</w:t>
            </w:r>
          </w:p>
        </w:tc>
        <w:tc>
          <w:tcPr>
            <w:tcW w:type="dxa" w:w="3638"/>
            <w:tcMar>
              <w:top w:type="dxa" w:w="60"/>
              <w:left w:type="dxa" w:w="80"/>
              <w:bottom w:type="dxa" w:w="60"/>
              <w:right w:type="dxa" w:w="80"/>
            </w:tcMar>
          </w:tcPr>
          <w:p>
            <w:pPr>
              <w:jc w:val="left"/>
            </w:pPr>
            <w:r>
              <w:rPr>
                <w:sz w:val="18"/>
                <w:szCs w:val="18"/>
              </w:rPr>
              <w:t xml:space="preserve">UTF8, </w:t>
            </w:r>
            <w:r>
              <w:rPr>
                <w:rFonts w:ascii="Consolas" w:cs="Consolas" w:eastAsia="Consolas" w:hAnsi="Consolas"/>
                <w:sz w:val="18"/>
                <w:szCs w:val="18"/>
              </w:rPr>
              <w:t xml:space="preserve">en_US.utf8</w:t>
            </w:r>
            <w:r>
              <w:rPr>
                <w:sz w:val="18"/>
                <w:szCs w:val="18"/>
              </w:rPr>
              <w:t xml:space="preserve">; schemas </w:t>
            </w:r>
            <w:r>
              <w:rPr>
                <w:rFonts w:ascii="Consolas" w:cs="Consolas" w:eastAsia="Consolas" w:hAnsi="Consolas"/>
                <w:sz w:val="18"/>
                <w:szCs w:val="18"/>
              </w:rPr>
              <w:t xml:space="preserve">app</w:t>
            </w:r>
            <w:r>
              <w:rPr>
                <w:sz w:val="18"/>
                <w:szCs w:val="18"/>
              </w:rPr>
              <w:t xml:space="preserve"> (operational tables and the config tables </w:t>
            </w:r>
            <w:r>
              <w:rPr>
                <w:rFonts w:ascii="Consolas" w:cs="Consolas" w:eastAsia="Consolas" w:hAnsi="Consolas"/>
                <w:sz w:val="18"/>
                <w:szCs w:val="18"/>
              </w:rPr>
              <w:t xml:space="preserve">app.cfg_*</w:t>
            </w:r>
            <w:r>
              <w:rPr>
                <w:sz w:val="18"/>
                <w:szCs w:val="18"/>
              </w:rPr>
              <w:t xml:space="preserve">), </w:t>
            </w:r>
            <w:r>
              <w:rPr>
                <w:rFonts w:ascii="Consolas" w:cs="Consolas" w:eastAsia="Consolas" w:hAnsi="Consolas"/>
                <w:sz w:val="18"/>
                <w:szCs w:val="18"/>
              </w:rPr>
              <w:t xml:space="preserve">dw</w:t>
            </w:r>
            <w:r>
              <w:rPr>
                <w:sz w:val="18"/>
                <w:szCs w:val="18"/>
              </w:rPr>
              <w:t xml:space="preserve"> (aggregates and the stable </w:t>
            </w:r>
            <w:r>
              <w:rPr>
                <w:rFonts w:ascii="Consolas" w:cs="Consolas" w:eastAsia="Consolas" w:hAnsi="Consolas"/>
                <w:sz w:val="18"/>
                <w:szCs w:val="18"/>
              </w:rPr>
              <w:t xml:space="preserve">dw.v_*</w:t>
            </w:r>
            <w:r>
              <w:rPr>
                <w:sz w:val="18"/>
                <w:szCs w:val="18"/>
              </w:rPr>
              <w:t xml:space="preserve"> views, contract 1.2), </w:t>
            </w:r>
            <w:r>
              <w:rPr>
                <w:rFonts w:ascii="Consolas" w:cs="Consolas" w:eastAsia="Consolas" w:hAnsi="Consolas"/>
                <w:sz w:val="18"/>
                <w:szCs w:val="18"/>
              </w:rPr>
              <w:t xml:space="preserve">stg</w:t>
            </w:r>
            <w:r>
              <w:rPr>
                <w:sz w:val="18"/>
                <w:szCs w:val="18"/>
              </w:rPr>
              <w:t xml:space="preserve"> (imports); monthly partitions on the fact tables; the retention job creates the next three partitions and prunes the ingest registry at 45 days; migrations V0001–V0122</w:t>
            </w:r>
          </w:p>
        </w:tc>
        <w:tc>
          <w:tcPr>
            <w:tcW w:type="dxa" w:w="3638"/>
            <w:tcMar>
              <w:top w:type="dxa" w:w="60"/>
              <w:left w:type="dxa" w:w="80"/>
              <w:bottom w:type="dxa" w:w="60"/>
              <w:right w:type="dxa" w:w="80"/>
            </w:tcMar>
          </w:tcPr>
          <w:p>
            <w:pPr>
              <w:jc w:val="left"/>
            </w:pPr>
            <w:r>
              <w:rPr>
                <w:sz w:val="18"/>
                <w:szCs w:val="18"/>
              </w:rPr>
              <w:t xml:space="preserve">one database keeps idempotency, money and scope rules transactional; partitions keep the hot set small and make retention a drop, not a delete</w:t>
            </w:r>
          </w:p>
        </w:tc>
        <w:tc>
          <w:tcPr>
            <w:tcW w:type="dxa" w:w="3639"/>
            <w:tcMar>
              <w:top w:type="dxa" w:w="60"/>
              <w:left w:type="dxa" w:w="80"/>
              <w:bottom w:type="dxa" w:w="60"/>
              <w:right w:type="dxa" w:w="80"/>
            </w:tcMar>
          </w:tcPr>
          <w:p>
            <w:pPr>
              <w:jc w:val="left"/>
            </w:pPr>
            <w:r>
              <w:rPr>
                <w:sz w:val="18"/>
                <w:szCs w:val="18"/>
              </w:rPr>
              <w:t xml:space="preserve">IaC + migrations</w:t>
            </w:r>
          </w:p>
        </w:tc>
      </w:tr>
      <w:tr>
        <w:tc>
          <w:tcPr>
            <w:tcW w:type="dxa" w:w="243"/>
            <w:tcMar>
              <w:top w:type="dxa" w:w="60"/>
              <w:left w:type="dxa" w:w="80"/>
              <w:bottom w:type="dxa" w:w="60"/>
              <w:right w:type="dxa" w:w="80"/>
            </w:tcMar>
          </w:tcPr>
          <w:p>
            <w:pPr>
              <w:jc w:val="left"/>
            </w:pPr>
            <w:r>
              <w:rPr>
                <w:sz w:val="18"/>
                <w:szCs w:val="18"/>
              </w:rPr>
              <w:t xml:space="preserve">13</w:t>
            </w:r>
          </w:p>
        </w:tc>
        <w:tc>
          <w:tcPr>
            <w:tcW w:type="dxa" w:w="3638"/>
            <w:tcMar>
              <w:top w:type="dxa" w:w="60"/>
              <w:left w:type="dxa" w:w="80"/>
              <w:bottom w:type="dxa" w:w="60"/>
              <w:right w:type="dxa" w:w="80"/>
            </w:tcMar>
          </w:tcPr>
          <w:p>
            <w:pPr>
              <w:jc w:val="left"/>
            </w:pPr>
            <w:r>
              <w:rPr>
                <w:sz w:val="18"/>
                <w:szCs w:val="18"/>
              </w:rPr>
              <w:t xml:space="preserve">Storage account</w:t>
            </w:r>
            <w:r>
              <w:rPr>
                <w:sz w:val="18"/>
                <w:szCs w:val="18"/>
              </w:rPr>
              <w:t xml:space="preserve"> </w:t>
            </w:r>
            <w:r>
              <w:rPr>
                <w:rFonts w:ascii="Consolas" w:cs="Consolas" w:eastAsia="Consolas" w:hAnsi="Consolas"/>
                <w:sz w:val="18"/>
                <w:szCs w:val="18"/>
              </w:rPr>
              <w:t xml:space="preserve">staronprod</w:t>
            </w:r>
          </w:p>
        </w:tc>
        <w:tc>
          <w:tcPr>
            <w:tcW w:type="dxa" w:w="3638"/>
            <w:tcMar>
              <w:top w:type="dxa" w:w="60"/>
              <w:left w:type="dxa" w:w="80"/>
              <w:bottom w:type="dxa" w:w="60"/>
              <w:right w:type="dxa" w:w="80"/>
            </w:tcMar>
          </w:tcPr>
          <w:p>
            <w:pPr>
              <w:jc w:val="left"/>
            </w:pPr>
            <w:r>
              <w:rPr>
                <w:sz w:val="18"/>
                <w:szCs w:val="18"/>
              </w:rPr>
              <w:t xml:space="preserve">StorageV2, </w:t>
            </w:r>
            <w:r>
              <w:rPr>
                <w:sz w:val="18"/>
                <w:szCs w:val="18"/>
              </w:rPr>
              <w:t xml:space="preserve">Standard_RAGZRS</w:t>
            </w:r>
            <w:r>
              <w:rPr>
                <w:sz w:val="18"/>
                <w:szCs w:val="18"/>
              </w:rPr>
              <w:t xml:space="preserve">, Hot; TLS 1.2; shared key off; public blob access off; CORS rule for browser uploads; containers </w:t>
            </w:r>
            <w:r>
              <w:rPr>
                <w:rFonts w:ascii="Consolas" w:cs="Consolas" w:eastAsia="Consolas" w:hAnsi="Consolas"/>
                <w:sz w:val="18"/>
                <w:szCs w:val="18"/>
              </w:rPr>
              <w:t xml:space="preserve">media</w:t>
            </w:r>
            <w:r>
              <w:rPr>
                <w:sz w:val="18"/>
                <w:szCs w:val="18"/>
              </w:rPr>
              <w:t xml:space="preserve"> (photos under </w:t>
            </w:r>
            <w:r>
              <w:rPr>
                <w:rFonts w:ascii="Consolas" w:cs="Consolas" w:eastAsia="Consolas" w:hAnsi="Consolas"/>
                <w:sz w:val="18"/>
                <w:szCs w:val="18"/>
              </w:rPr>
              <w:t xml:space="preserve">photos/&lt;business_date&gt;/&lt;device_uuid&gt;/&lt;media_uuid&gt;.jpg</w:t>
            </w:r>
            <w:r>
              <w:rPr>
                <w:sz w:val="18"/>
                <w:szCs w:val="18"/>
              </w:rPr>
              <w:t xml:space="preserve">, support files, feedback), </w:t>
            </w:r>
            <w:r>
              <w:rPr>
                <w:rFonts w:ascii="Consolas" w:cs="Consolas" w:eastAsia="Consolas" w:hAnsi="Consolas"/>
                <w:sz w:val="18"/>
                <w:szCs w:val="18"/>
              </w:rPr>
              <w:t xml:space="preserve">bundles</w:t>
            </w:r>
            <w:r>
              <w:rPr>
                <w:sz w:val="18"/>
                <w:szCs w:val="18"/>
              </w:rPr>
              <w:t xml:space="preserve"> (created; bundles are built live today), </w:t>
            </w:r>
            <w:r>
              <w:rPr>
                <w:rFonts w:ascii="Consolas" w:cs="Consolas" w:eastAsia="Consolas" w:hAnsi="Consolas"/>
                <w:sz w:val="18"/>
                <w:szCs w:val="18"/>
              </w:rPr>
              <w:t xml:space="preserve">exports</w:t>
            </w:r>
            <w:r>
              <w:rPr>
                <w:sz w:val="18"/>
                <w:szCs w:val="18"/>
              </w:rPr>
              <w:t xml:space="preserve"> (report exports, deleted after 7 days); queue </w:t>
            </w:r>
            <w:r>
              <w:rPr>
                <w:rFonts w:ascii="Consolas" w:cs="Consolas" w:eastAsia="Consolas" w:hAnsi="Consolas"/>
                <w:sz w:val="18"/>
                <w:szCs w:val="18"/>
              </w:rPr>
              <w:t xml:space="preserve">media-events</w:t>
            </w:r>
            <w:r>
              <w:rPr>
                <w:sz w:val="18"/>
                <w:szCs w:val="18"/>
              </w:rPr>
              <w:t xml:space="preserve"> (message TTL 7 days); soft delete 14 days; lifecycle: photos to Cool at 30 days, Cold at 90 days, </w:t>
            </w:r>
            <w:r>
              <w:rPr>
                <w:sz w:val="18"/>
                <w:szCs w:val="18"/>
              </w:rPr>
              <w:t xml:space="preserve">deleted at 730 days</w:t>
            </w:r>
            <w:r>
              <w:rPr>
                <w:sz w:val="18"/>
                <w:szCs w:val="18"/>
              </w:rPr>
              <w:t xml:space="preserve">; support files deleted at 30 days; bundles at 3 days. The Archive tier is not available on RA-GZRS</w:t>
            </w:r>
          </w:p>
        </w:tc>
        <w:tc>
          <w:tcPr>
            <w:tcW w:type="dxa" w:w="3638"/>
            <w:tcMar>
              <w:top w:type="dxa" w:w="60"/>
              <w:left w:type="dxa" w:w="80"/>
              <w:bottom w:type="dxa" w:w="60"/>
              <w:right w:type="dxa" w:w="80"/>
            </w:tcMar>
          </w:tcPr>
          <w:p>
            <w:pPr>
              <w:jc w:val="left"/>
            </w:pPr>
            <w:r>
              <w:rPr>
                <w:sz w:val="18"/>
                <w:szCs w:val="18"/>
              </w:rPr>
              <w:t xml:space="preserve">RA-GZRS keeps evidence photos readable even in a region outage (three zones plus a readable secondary region); the tiers cut the stored-data cost of photos by about 70 % (net about 24 % after the tier-move operations, see 03); SAS-only writes keep keys out of the apps</w:t>
            </w:r>
          </w:p>
        </w:tc>
        <w:tc>
          <w:tcPr>
            <w:tcW w:type="dxa" w:w="3639"/>
            <w:tcMar>
              <w:top w:type="dxa" w:w="60"/>
              <w:left w:type="dxa" w:w="80"/>
              <w:bottom w:type="dxa" w:w="60"/>
              <w:right w:type="dxa" w:w="80"/>
            </w:tcMar>
          </w:tcPr>
          <w:p>
            <w:pPr>
              <w:jc w:val="left"/>
            </w:pPr>
            <w:r>
              <w:rPr>
                <w:sz w:val="18"/>
                <w:szCs w:val="18"/>
              </w:rPr>
              <w:t xml:space="preserve">IaC (a WORM audit-export container with 7-year retention is designed)</w:t>
            </w:r>
          </w:p>
        </w:tc>
      </w:tr>
      <w:tr>
        <w:tc>
          <w:tcPr>
            <w:tcW w:type="dxa" w:w="243"/>
            <w:tcMar>
              <w:top w:type="dxa" w:w="60"/>
              <w:left w:type="dxa" w:w="80"/>
              <w:bottom w:type="dxa" w:w="60"/>
              <w:right w:type="dxa" w:w="80"/>
            </w:tcMar>
          </w:tcPr>
          <w:p>
            <w:pPr>
              <w:jc w:val="left"/>
            </w:pPr>
            <w:r>
              <w:rPr>
                <w:sz w:val="18"/>
                <w:szCs w:val="18"/>
              </w:rPr>
              <w:t xml:space="preserve">14</w:t>
            </w:r>
          </w:p>
        </w:tc>
        <w:tc>
          <w:tcPr>
            <w:tcW w:type="dxa" w:w="3638"/>
            <w:tcMar>
              <w:top w:type="dxa" w:w="60"/>
              <w:left w:type="dxa" w:w="80"/>
              <w:bottom w:type="dxa" w:w="60"/>
              <w:right w:type="dxa" w:w="80"/>
            </w:tcMar>
          </w:tcPr>
          <w:p>
            <w:pPr>
              <w:jc w:val="left"/>
            </w:pPr>
            <w:r>
              <w:rPr>
                <w:sz w:val="18"/>
                <w:szCs w:val="18"/>
              </w:rPr>
              <w:t xml:space="preserve">Data-lake account</w:t>
            </w:r>
            <w:r>
              <w:rPr>
                <w:sz w:val="18"/>
                <w:szCs w:val="18"/>
              </w:rPr>
              <w:t xml:space="preserve"> </w:t>
            </w:r>
            <w:r>
              <w:rPr>
                <w:rFonts w:ascii="Consolas" w:cs="Consolas" w:eastAsia="Consolas" w:hAnsi="Consolas"/>
                <w:sz w:val="18"/>
                <w:szCs w:val="18"/>
              </w:rPr>
              <w:t xml:space="preserve">staronprodlake</w:t>
            </w:r>
          </w:p>
        </w:tc>
        <w:tc>
          <w:tcPr>
            <w:tcW w:type="dxa" w:w="3638"/>
            <w:tcMar>
              <w:top w:type="dxa" w:w="60"/>
              <w:left w:type="dxa" w:w="80"/>
              <w:bottom w:type="dxa" w:w="60"/>
              <w:right w:type="dxa" w:w="80"/>
            </w:tcMar>
          </w:tcPr>
          <w:p>
            <w:pPr>
              <w:jc w:val="left"/>
            </w:pPr>
            <w:r>
              <w:rPr>
                <w:sz w:val="18"/>
                <w:szCs w:val="18"/>
              </w:rPr>
              <w:t xml:space="preserve">StorageV2, Standard_ZRS, hierarchical namespace, container </w:t>
            </w:r>
            <w:r>
              <w:rPr>
                <w:rFonts w:ascii="Consolas" w:cs="Consolas" w:eastAsia="Consolas" w:hAnsi="Consolas"/>
                <w:sz w:val="18"/>
                <w:szCs w:val="18"/>
              </w:rPr>
              <w:t xml:space="preserve">lake</w:t>
            </w:r>
            <w:r>
              <w:rPr>
                <w:sz w:val="18"/>
                <w:szCs w:val="18"/>
              </w:rPr>
              <w:t xml:space="preserve">, soft delete 14 days; nightly Parquet export of the </w:t>
            </w:r>
            <w:r>
              <w:rPr>
                <w:rFonts w:ascii="Consolas" w:cs="Consolas" w:eastAsia="Consolas" w:hAnsi="Consolas"/>
                <w:sz w:val="18"/>
                <w:szCs w:val="18"/>
              </w:rPr>
              <w:t xml:space="preserve">dw.v_*</w:t>
            </w:r>
            <w:r>
              <w:rPr>
                <w:sz w:val="18"/>
                <w:szCs w:val="18"/>
              </w:rPr>
              <w:t xml:space="preserve"> views and archived partitions; worker identity only</w:t>
            </w:r>
          </w:p>
        </w:tc>
        <w:tc>
          <w:tcPr>
            <w:tcW w:type="dxa" w:w="3638"/>
            <w:tcMar>
              <w:top w:type="dxa" w:w="60"/>
              <w:left w:type="dxa" w:w="80"/>
              <w:bottom w:type="dxa" w:w="60"/>
              <w:right w:type="dxa" w:w="80"/>
            </w:tcMar>
          </w:tcPr>
          <w:p>
            <w:pPr>
              <w:jc w:val="left"/>
            </w:pPr>
            <w:r>
              <w:rPr>
                <w:sz w:val="18"/>
                <w:szCs w:val="18"/>
              </w:rPr>
              <w:t xml:space="preserve">BI and archive reads come from files, never from the live database; ZRS because the lake holds partitions past the 13-month hot window</w:t>
            </w:r>
          </w:p>
        </w:tc>
        <w:tc>
          <w:tcPr>
            <w:tcW w:type="dxa" w:w="3639"/>
            <w:tcMar>
              <w:top w:type="dxa" w:w="60"/>
              <w:left w:type="dxa" w:w="80"/>
              <w:bottom w:type="dxa" w:w="60"/>
              <w:right w:type="dxa" w:w="80"/>
            </w:tcMar>
          </w:tcPr>
          <w:p>
            <w:pPr>
              <w:jc w:val="left"/>
            </w:pPr>
            <w:r>
              <w:rPr>
                <w:sz w:val="18"/>
                <w:szCs w:val="18"/>
              </w:rPr>
              <w:t xml:space="preserve">IaC (the sponsor's written yes to ZRS is still open, </w:t>
            </w:r>
            <w:r>
              <w:rPr>
                <w:rFonts w:ascii="Consolas" w:cs="Consolas" w:eastAsia="Consolas" w:hAnsi="Consolas"/>
                <w:sz w:val="18"/>
                <w:szCs w:val="18"/>
              </w:rPr>
              <w:t xml:space="preserve">docs/28</w:t>
            </w:r>
            <w:r>
              <w:rPr>
                <w:sz w:val="18"/>
                <w:szCs w:val="18"/>
              </w:rPr>
              <w:t xml:space="preserve">; the writer is planned)</w:t>
            </w:r>
          </w:p>
        </w:tc>
      </w:tr>
      <w:tr>
        <w:tc>
          <w:tcPr>
            <w:tcW w:type="dxa" w:w="243"/>
            <w:tcMar>
              <w:top w:type="dxa" w:w="60"/>
              <w:left w:type="dxa" w:w="80"/>
              <w:bottom w:type="dxa" w:w="60"/>
              <w:right w:type="dxa" w:w="80"/>
            </w:tcMar>
          </w:tcPr>
          <w:p>
            <w:pPr>
              <w:jc w:val="left"/>
            </w:pPr>
            <w:r>
              <w:rPr>
                <w:sz w:val="18"/>
                <w:szCs w:val="18"/>
              </w:rPr>
              <w:t xml:space="preserve">15</w:t>
            </w:r>
          </w:p>
        </w:tc>
        <w:tc>
          <w:tcPr>
            <w:tcW w:type="dxa" w:w="3638"/>
            <w:tcMar>
              <w:top w:type="dxa" w:w="60"/>
              <w:left w:type="dxa" w:w="80"/>
              <w:bottom w:type="dxa" w:w="60"/>
              <w:right w:type="dxa" w:w="80"/>
            </w:tcMar>
          </w:tcPr>
          <w:p>
            <w:pPr>
              <w:jc w:val="left"/>
            </w:pPr>
            <w:r>
              <w:rPr>
                <w:sz w:val="18"/>
                <w:szCs w:val="18"/>
              </w:rPr>
              <w:t xml:space="preserve">Event Grid system topic</w:t>
            </w:r>
            <w:r>
              <w:rPr>
                <w:sz w:val="18"/>
                <w:szCs w:val="18"/>
              </w:rPr>
              <w:t xml:space="preserve"> </w:t>
            </w:r>
            <w:r>
              <w:rPr>
                <w:rFonts w:ascii="Consolas" w:cs="Consolas" w:eastAsia="Consolas" w:hAnsi="Consolas"/>
                <w:sz w:val="18"/>
                <w:szCs w:val="18"/>
              </w:rPr>
              <w:t xml:space="preserve">evgt-aron-prod-storage</w:t>
            </w:r>
          </w:p>
        </w:tc>
        <w:tc>
          <w:tcPr>
            <w:tcW w:type="dxa" w:w="3638"/>
            <w:tcMar>
              <w:top w:type="dxa" w:w="60"/>
              <w:left w:type="dxa" w:w="80"/>
              <w:bottom w:type="dxa" w:w="60"/>
              <w:right w:type="dxa" w:w="80"/>
            </w:tcMar>
          </w:tcPr>
          <w:p>
            <w:pPr>
              <w:jc w:val="left"/>
            </w:pPr>
            <w:r>
              <w:rPr>
                <w:rFonts w:ascii="Consolas" w:cs="Consolas" w:eastAsia="Consolas" w:hAnsi="Consolas"/>
                <w:sz w:val="18"/>
                <w:szCs w:val="18"/>
              </w:rPr>
              <w:t xml:space="preserve">BlobCreated</w:t>
            </w:r>
            <w:r>
              <w:rPr>
                <w:sz w:val="18"/>
                <w:szCs w:val="18"/>
              </w:rPr>
              <w:t xml:space="preserve"> on </w:t>
            </w:r>
            <w:r>
              <w:rPr>
                <w:rFonts w:ascii="Consolas" w:cs="Consolas" w:eastAsia="Consolas" w:hAnsi="Consolas"/>
                <w:sz w:val="18"/>
                <w:szCs w:val="18"/>
              </w:rPr>
              <w:t xml:space="preserve">media/photos/</w:t>
            </w:r>
            <w:r>
              <w:rPr>
                <w:sz w:val="18"/>
                <w:szCs w:val="18"/>
              </w:rPr>
              <w:t xml:space="preserve"> → queue </w:t>
            </w:r>
            <w:r>
              <w:rPr>
                <w:rFonts w:ascii="Consolas" w:cs="Consolas" w:eastAsia="Consolas" w:hAnsi="Consolas"/>
                <w:sz w:val="18"/>
                <w:szCs w:val="18"/>
              </w:rPr>
              <w:t xml:space="preserve">media-events</w:t>
            </w:r>
            <w:r>
              <w:rPr>
                <w:sz w:val="18"/>
                <w:szCs w:val="18"/>
              </w:rPr>
              <w:t xml:space="preserve">; 30 delivery attempts, event TTL 24 h</w:t>
            </w:r>
          </w:p>
        </w:tc>
        <w:tc>
          <w:tcPr>
            <w:tcW w:type="dxa" w:w="3638"/>
            <w:tcMar>
              <w:top w:type="dxa" w:w="60"/>
              <w:left w:type="dxa" w:w="80"/>
              <w:bottom w:type="dxa" w:w="60"/>
              <w:right w:type="dxa" w:w="80"/>
            </w:tcMar>
          </w:tcPr>
          <w:p>
            <w:pPr>
              <w:jc w:val="left"/>
            </w:pPr>
            <w:r>
              <w:rPr>
                <w:sz w:val="18"/>
                <w:szCs w:val="18"/>
              </w:rPr>
              <w:t xml:space="preserve">at-least-once delivery with an idempotent consumer; no Service Bus (ingest is synchronous, photo events need no ordering)</w:t>
            </w:r>
          </w:p>
        </w:tc>
        <w:tc>
          <w:tcPr>
            <w:tcW w:type="dxa" w:w="3639"/>
            <w:tcMar>
              <w:top w:type="dxa" w:w="60"/>
              <w:left w:type="dxa" w:w="80"/>
              <w:bottom w:type="dxa" w:w="60"/>
              <w:right w:type="dxa" w:w="80"/>
            </w:tcMar>
          </w:tcPr>
          <w:p>
            <w:pPr>
              <w:jc w:val="left"/>
            </w:pPr>
            <w:r>
              <w:rPr>
                <w:sz w:val="18"/>
                <w:szCs w:val="18"/>
              </w:rPr>
              <w:t xml:space="preserve">IaC (the consumer is designed)</w:t>
            </w:r>
          </w:p>
        </w:tc>
      </w:tr>
      <w:tr>
        <w:tc>
          <w:tcPr>
            <w:tcW w:type="dxa" w:w="243"/>
            <w:tcMar>
              <w:top w:type="dxa" w:w="60"/>
              <w:left w:type="dxa" w:w="80"/>
              <w:bottom w:type="dxa" w:w="60"/>
              <w:right w:type="dxa" w:w="80"/>
            </w:tcMar>
          </w:tcPr>
          <w:p>
            <w:pPr>
              <w:jc w:val="left"/>
            </w:pPr>
            <w:r>
              <w:rPr>
                <w:sz w:val="18"/>
                <w:szCs w:val="18"/>
              </w:rPr>
              <w:t xml:space="preserve">16</w:t>
            </w:r>
          </w:p>
        </w:tc>
        <w:tc>
          <w:tcPr>
            <w:tcW w:type="dxa" w:w="3638"/>
            <w:tcMar>
              <w:top w:type="dxa" w:w="60"/>
              <w:left w:type="dxa" w:w="80"/>
              <w:bottom w:type="dxa" w:w="60"/>
              <w:right w:type="dxa" w:w="80"/>
            </w:tcMar>
          </w:tcPr>
          <w:p>
            <w:pPr>
              <w:jc w:val="left"/>
            </w:pPr>
            <w:r>
              <w:rPr>
                <w:sz w:val="18"/>
                <w:szCs w:val="18"/>
              </w:rPr>
              <w:t xml:space="preserve">Key Vault</w:t>
            </w:r>
            <w:r>
              <w:rPr>
                <w:sz w:val="18"/>
                <w:szCs w:val="18"/>
              </w:rPr>
              <w:t xml:space="preserve"> </w:t>
            </w:r>
            <w:r>
              <w:rPr>
                <w:rFonts w:ascii="Consolas" w:cs="Consolas" w:eastAsia="Consolas" w:hAnsi="Consolas"/>
                <w:sz w:val="18"/>
                <w:szCs w:val="18"/>
              </w:rPr>
              <w:t xml:space="preserve">kv-aron-prod</w:t>
            </w:r>
          </w:p>
        </w:tc>
        <w:tc>
          <w:tcPr>
            <w:tcW w:type="dxa" w:w="3638"/>
            <w:tcMar>
              <w:top w:type="dxa" w:w="60"/>
              <w:left w:type="dxa" w:w="80"/>
              <w:bottom w:type="dxa" w:w="60"/>
              <w:right w:type="dxa" w:w="80"/>
            </w:tcMar>
          </w:tcPr>
          <w:p>
            <w:pPr>
              <w:jc w:val="left"/>
            </w:pPr>
            <w:r>
              <w:rPr>
                <w:sz w:val="18"/>
                <w:szCs w:val="18"/>
              </w:rPr>
              <w:t xml:space="preserve">Standard; RBAC authorisation; soft delete 90 days; </w:t>
            </w:r>
            <w:r>
              <w:rPr>
                <w:sz w:val="18"/>
                <w:szCs w:val="18"/>
              </w:rPr>
              <w:t xml:space="preserve">purge protection on</w:t>
            </w:r>
            <w:r>
              <w:rPr>
                <w:sz w:val="18"/>
                <w:szCs w:val="18"/>
              </w:rPr>
              <w:t xml:space="preserve">; secrets (names only): </w:t>
            </w:r>
            <w:r>
              <w:rPr>
                <w:rFonts w:ascii="Consolas" w:cs="Consolas" w:eastAsia="Consolas" w:hAnsi="Consolas"/>
                <w:sz w:val="18"/>
                <w:szCs w:val="18"/>
              </w:rPr>
              <w:t xml:space="preserve">aron-jwt-signing-key</w:t>
            </w:r>
            <w:r>
              <w:rPr>
                <w:sz w:val="18"/>
                <w:szCs w:val="18"/>
              </w:rPr>
              <w:t xml:space="preserve">, </w:t>
            </w:r>
            <w:r>
              <w:rPr>
                <w:rFonts w:ascii="Consolas" w:cs="Consolas" w:eastAsia="Consolas" w:hAnsi="Consolas"/>
                <w:sz w:val="18"/>
                <w:szCs w:val="18"/>
              </w:rPr>
              <w:t xml:space="preserve">aron-jwt-kid</w:t>
            </w:r>
            <w:r>
              <w:rPr>
                <w:sz w:val="18"/>
                <w:szCs w:val="18"/>
              </w:rPr>
              <w:t xml:space="preserve">, </w:t>
            </w:r>
            <w:r>
              <w:rPr>
                <w:rFonts w:ascii="Consolas" w:cs="Consolas" w:eastAsia="Consolas" w:hAnsi="Consolas"/>
                <w:sz w:val="18"/>
                <w:szCs w:val="18"/>
              </w:rPr>
              <w:t xml:space="preserve">aron-mfa-key</w:t>
            </w:r>
            <w:r>
              <w:rPr>
                <w:sz w:val="18"/>
                <w:szCs w:val="18"/>
              </w:rPr>
              <w:t xml:space="preserve">, </w:t>
            </w:r>
            <w:r>
              <w:rPr>
                <w:rFonts w:ascii="Consolas" w:cs="Consolas" w:eastAsia="Consolas" w:hAnsi="Consolas"/>
                <w:sz w:val="18"/>
                <w:szCs w:val="18"/>
              </w:rPr>
              <w:t xml:space="preserve">aron-web-session-secret</w:t>
            </w:r>
            <w:r>
              <w:rPr>
                <w:sz w:val="18"/>
                <w:szCs w:val="18"/>
              </w:rPr>
              <w:t xml:space="preserve">, </w:t>
            </w:r>
            <w:r>
              <w:rPr>
                <w:rFonts w:ascii="Consolas" w:cs="Consolas" w:eastAsia="Consolas" w:hAnsi="Consolas"/>
                <w:sz w:val="18"/>
                <w:szCs w:val="18"/>
              </w:rPr>
              <w:t xml:space="preserve">aron-fcm-service-account</w:t>
            </w:r>
            <w:r>
              <w:rPr>
                <w:sz w:val="18"/>
                <w:szCs w:val="18"/>
              </w:rPr>
              <w:t xml:space="preserve">, </w:t>
            </w:r>
            <w:r>
              <w:rPr>
                <w:rFonts w:ascii="Consolas" w:cs="Consolas" w:eastAsia="Consolas" w:hAnsi="Consolas"/>
                <w:sz w:val="18"/>
                <w:szCs w:val="18"/>
              </w:rPr>
              <w:t xml:space="preserve">aron-play-integrity-service-account</w:t>
            </w:r>
            <w:r>
              <w:rPr>
                <w:sz w:val="18"/>
                <w:szCs w:val="18"/>
              </w:rPr>
              <w:t xml:space="preserve">, </w:t>
            </w:r>
            <w:r>
              <w:rPr>
                <w:rFonts w:ascii="Consolas" w:cs="Consolas" w:eastAsia="Consolas" w:hAnsi="Consolas"/>
                <w:sz w:val="18"/>
                <w:szCs w:val="18"/>
              </w:rPr>
              <w:t xml:space="preserve">aron-db-admin-password</w:t>
            </w:r>
            <w:r>
              <w:rPr>
                <w:sz w:val="18"/>
                <w:szCs w:val="18"/>
              </w:rPr>
              <w:t xml:space="preserve">, </w:t>
            </w:r>
            <w:r>
              <w:rPr>
                <w:rFonts w:ascii="Consolas" w:cs="Consolas" w:eastAsia="Consolas" w:hAnsi="Consolas"/>
                <w:sz w:val="18"/>
                <w:szCs w:val="18"/>
              </w:rPr>
              <w:t xml:space="preserve">aron-db-url</w:t>
            </w:r>
            <w:r>
              <w:rPr>
                <w:sz w:val="18"/>
                <w:szCs w:val="18"/>
              </w:rPr>
              <w:t xml:space="preserve"> / </w:t>
            </w:r>
            <w:r>
              <w:rPr>
                <w:rFonts w:ascii="Consolas" w:cs="Consolas" w:eastAsia="Consolas" w:hAnsi="Consolas"/>
                <w:sz w:val="18"/>
                <w:szCs w:val="18"/>
              </w:rPr>
              <w:t xml:space="preserve">-direct-url</w:t>
            </w:r>
            <w:r>
              <w:rPr>
                <w:sz w:val="18"/>
                <w:szCs w:val="18"/>
              </w:rPr>
              <w:t xml:space="preserve"> / </w:t>
            </w:r>
            <w:r>
              <w:rPr>
                <w:rFonts w:ascii="Consolas" w:cs="Consolas" w:eastAsia="Consolas" w:hAnsi="Consolas"/>
                <w:sz w:val="18"/>
                <w:szCs w:val="18"/>
              </w:rPr>
              <w:t xml:space="preserve">-read-url</w:t>
            </w:r>
            <w:r>
              <w:rPr>
                <w:sz w:val="18"/>
                <w:szCs w:val="18"/>
              </w:rPr>
              <w:t xml:space="preserve">, the per-app </w:t>
            </w:r>
            <w:r>
              <w:rPr>
                <w:rFonts w:ascii="Consolas" w:cs="Consolas" w:eastAsia="Consolas" w:hAnsi="Consolas"/>
                <w:sz w:val="18"/>
                <w:szCs w:val="18"/>
              </w:rPr>
              <w:t xml:space="preserve">aron-db-pw-app-*</w:t>
            </w:r>
            <w:r>
              <w:rPr>
                <w:sz w:val="18"/>
                <w:szCs w:val="18"/>
              </w:rPr>
              <w:t xml:space="preserve"> and </w:t>
            </w:r>
            <w:r>
              <w:rPr>
                <w:rFonts w:ascii="Consolas" w:cs="Consolas" w:eastAsia="Consolas" w:hAnsi="Consolas"/>
                <w:sz w:val="18"/>
                <w:szCs w:val="18"/>
              </w:rPr>
              <w:t xml:space="preserve">aron-db-*-url</w:t>
            </w:r>
            <w:r>
              <w:rPr>
                <w:sz w:val="18"/>
                <w:szCs w:val="18"/>
              </w:rPr>
              <w:t xml:space="preserve">, the lake and BI secrets</w:t>
            </w:r>
          </w:p>
        </w:tc>
        <w:tc>
          <w:tcPr>
            <w:tcW w:type="dxa" w:w="3638"/>
            <w:tcMar>
              <w:top w:type="dxa" w:w="60"/>
              <w:left w:type="dxa" w:w="80"/>
              <w:bottom w:type="dxa" w:w="60"/>
              <w:right w:type="dxa" w:w="80"/>
            </w:tcMar>
          </w:tcPr>
          <w:p>
            <w:pPr>
              <w:jc w:val="left"/>
            </w:pPr>
            <w:r>
              <w:rPr>
                <w:sz w:val="18"/>
                <w:szCs w:val="18"/>
              </w:rPr>
              <w:t xml:space="preserve">purge protection makes a wrong delete recoverable for 90 days; Container Apps secret references mean the code has no vault client; a missing secret fails start-up naming only the variable</w:t>
            </w:r>
          </w:p>
        </w:tc>
        <w:tc>
          <w:tcPr>
            <w:tcW w:type="dxa" w:w="3639"/>
            <w:tcMar>
              <w:top w:type="dxa" w:w="60"/>
              <w:left w:type="dxa" w:w="80"/>
              <w:bottom w:type="dxa" w:w="60"/>
              <w:right w:type="dxa" w:w="80"/>
            </w:tcMar>
          </w:tcPr>
          <w:p>
            <w:pPr>
              <w:jc w:val="left"/>
            </w:pPr>
            <w:r>
              <w:rPr>
                <w:sz w:val="18"/>
                <w:szCs w:val="18"/>
              </w:rPr>
              <w:t xml:space="preserve">IaC (a separate signing vault with a non-exportable EC P-256 key and 24-hour per-replica delegations, an Argon2 pepper secret and per-secret RBAC are designed)</w:t>
            </w:r>
          </w:p>
        </w:tc>
      </w:tr>
      <w:tr>
        <w:tc>
          <w:tcPr>
            <w:tcW w:type="dxa" w:w="243"/>
            <w:tcMar>
              <w:top w:type="dxa" w:w="60"/>
              <w:left w:type="dxa" w:w="80"/>
              <w:bottom w:type="dxa" w:w="60"/>
              <w:right w:type="dxa" w:w="80"/>
            </w:tcMar>
          </w:tcPr>
          <w:p>
            <w:pPr>
              <w:jc w:val="left"/>
            </w:pPr>
            <w:r>
              <w:rPr>
                <w:sz w:val="18"/>
                <w:szCs w:val="18"/>
              </w:rPr>
              <w:t xml:space="preserve">17</w:t>
            </w:r>
          </w:p>
        </w:tc>
        <w:tc>
          <w:tcPr>
            <w:tcW w:type="dxa" w:w="3638"/>
            <w:tcMar>
              <w:top w:type="dxa" w:w="60"/>
              <w:left w:type="dxa" w:w="80"/>
              <w:bottom w:type="dxa" w:w="60"/>
              <w:right w:type="dxa" w:w="80"/>
            </w:tcMar>
          </w:tcPr>
          <w:p>
            <w:pPr>
              <w:jc w:val="left"/>
            </w:pPr>
            <w:r>
              <w:rPr>
                <w:sz w:val="18"/>
                <w:szCs w:val="18"/>
              </w:rPr>
              <w:t xml:space="preserve">User-assigned identities</w:t>
            </w:r>
            <w:r>
              <w:rPr>
                <w:sz w:val="18"/>
                <w:szCs w:val="18"/>
              </w:rPr>
              <w:t xml:space="preserve"> </w:t>
            </w:r>
            <w:r>
              <w:rPr>
                <w:rFonts w:ascii="Consolas" w:cs="Consolas" w:eastAsia="Consolas" w:hAnsi="Consolas"/>
                <w:sz w:val="18"/>
                <w:szCs w:val="18"/>
              </w:rPr>
              <w:t xml:space="preserve">id-aron-prod-api</w:t>
            </w:r>
            <w:r>
              <w:rPr>
                <w:sz w:val="18"/>
                <w:szCs w:val="18"/>
              </w:rPr>
              <w:t xml:space="preserve">, </w:t>
            </w:r>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-web</w:t>
            </w:r>
            <w:r>
              <w:rPr>
                <w:sz w:val="18"/>
                <w:szCs w:val="18"/>
              </w:rPr>
              <w:t xml:space="preserve">, </w:t>
            </w:r>
            <w:r>
              <w:rPr>
                <w:rFonts w:ascii="Consolas" w:cs="Consolas" w:eastAsia="Consolas" w:hAnsi="Consolas"/>
                <w:sz w:val="18"/>
                <w:szCs w:val="18"/>
              </w:rPr>
              <w:t xml:space="preserve">-migrate</w:t>
            </w:r>
          </w:p>
        </w:tc>
        <w:tc>
          <w:tcPr>
            <w:tcW w:type="dxa" w:w="3638"/>
            <w:tcMar>
              <w:top w:type="dxa" w:w="60"/>
              <w:left w:type="dxa" w:w="80"/>
              <w:bottom w:type="dxa" w:w="60"/>
              <w:right w:type="dxa" w:w="80"/>
            </w:tcMar>
          </w:tcPr>
          <w:p>
            <w:pPr>
              <w:jc w:val="left"/>
            </w:pPr>
            <w:r>
              <w:rPr>
                <w:sz w:val="18"/>
                <w:szCs w:val="18"/>
              </w:rPr>
              <w:t xml:space="preserve">all four: AcrPull and Key Vault Secrets User at vault scope; api: Storage Blob Data Contributor and Storage Blob Delegator on the account; worker: Storage Blob Data Contributor, Storage Queue Data Message Processor, and Blob Data Contributor on the lake account</w:t>
            </w:r>
          </w:p>
        </w:tc>
        <w:tc>
          <w:tcPr>
            <w:tcW w:type="dxa" w:w="3638"/>
            <w:tcMar>
              <w:top w:type="dxa" w:w="60"/>
              <w:left w:type="dxa" w:w="80"/>
              <w:bottom w:type="dxa" w:w="60"/>
              <w:right w:type="dxa" w:w="80"/>
            </w:tcMar>
          </w:tcPr>
          <w:p>
            <w:pPr>
              <w:jc w:val="left"/>
            </w:pPr>
            <w:r>
              <w:rPr>
                <w:sz w:val="18"/>
                <w:szCs w:val="18"/>
              </w:rPr>
              <w:t xml:space="preserve">one identity per process so a role can be tightened without touching the others; each app template references only its own secrets</w:t>
            </w:r>
          </w:p>
        </w:tc>
        <w:tc>
          <w:tcPr>
            <w:tcW w:type="dxa" w:w="3639"/>
            <w:tcMar>
              <w:top w:type="dxa" w:w="60"/>
              <w:left w:type="dxa" w:w="80"/>
              <w:bottom w:type="dxa" w:w="60"/>
              <w:right w:type="dxa" w:w="80"/>
            </w:tcMar>
          </w:tcPr>
          <w:p>
            <w:pPr>
              <w:jc w:val="left"/>
            </w:pPr>
            <w:r>
              <w:rPr>
                <w:sz w:val="18"/>
                <w:szCs w:val="18"/>
              </w:rPr>
              <w:t xml:space="preserve">IaC (per-secret vault RBAC designed; today every identity can read the whole vault)</w:t>
            </w:r>
          </w:p>
        </w:tc>
      </w:tr>
      <w:tr>
        <w:tc>
          <w:tcPr>
            <w:tcW w:type="dxa" w:w="243"/>
            <w:tcMar>
              <w:top w:type="dxa" w:w="60"/>
              <w:left w:type="dxa" w:w="80"/>
              <w:bottom w:type="dxa" w:w="60"/>
              <w:right w:type="dxa" w:w="80"/>
            </w:tcMar>
          </w:tcPr>
          <w:p>
            <w:pPr>
              <w:jc w:val="left"/>
            </w:pPr>
            <w:r>
              <w:rPr>
                <w:sz w:val="18"/>
                <w:szCs w:val="18"/>
              </w:rPr>
              <w:t xml:space="preserve">18</w:t>
            </w:r>
          </w:p>
        </w:tc>
        <w:tc>
          <w:tcPr>
            <w:tcW w:type="dxa" w:w="3638"/>
            <w:tcMar>
              <w:top w:type="dxa" w:w="60"/>
              <w:left w:type="dxa" w:w="80"/>
              <w:bottom w:type="dxa" w:w="60"/>
              <w:right w:type="dxa" w:w="80"/>
            </w:tcMar>
          </w:tcPr>
          <w:p>
            <w:pPr>
              <w:jc w:val="left"/>
            </w:pPr>
            <w:r>
              <w:rPr>
                <w:sz w:val="18"/>
                <w:szCs w:val="18"/>
              </w:rPr>
              <w:t xml:space="preserve">Container Registry</w:t>
            </w:r>
            <w:r>
              <w:rPr>
                <w:sz w:val="18"/>
                <w:szCs w:val="18"/>
              </w:rPr>
              <w:t xml:space="preserve"> </w:t>
            </w:r>
            <w:r>
              <w:rPr>
                <w:rFonts w:ascii="Consolas" w:cs="Consolas" w:eastAsia="Consolas" w:hAnsi="Consolas"/>
                <w:sz w:val="18"/>
                <w:szCs w:val="18"/>
              </w:rPr>
              <w:t xml:space="preserve">craronprod</w:t>
            </w:r>
          </w:p>
        </w:tc>
        <w:tc>
          <w:tcPr>
            <w:tcW w:type="dxa" w:w="3638"/>
            <w:tcMar>
              <w:top w:type="dxa" w:w="60"/>
              <w:left w:type="dxa" w:w="80"/>
              <w:bottom w:type="dxa" w:w="60"/>
              <w:right w:type="dxa" w:w="80"/>
            </w:tcMar>
          </w:tcPr>
          <w:p>
            <w:pPr>
              <w:jc w:val="left"/>
            </w:pPr>
            <w:r>
              <w:rPr>
                <w:sz w:val="18"/>
                <w:szCs w:val="18"/>
              </w:rPr>
              <w:t xml:space="preserve">Premium</w:t>
            </w:r>
            <w:r>
              <w:rPr>
                <w:sz w:val="18"/>
                <w:szCs w:val="18"/>
              </w:rPr>
              <w:t xml:space="preserve">, zone-redundant, admin user off, untagged manifests purged after 30 days</w:t>
            </w:r>
          </w:p>
        </w:tc>
        <w:tc>
          <w:tcPr>
            <w:tcW w:type="dxa" w:w="3638"/>
            <w:tcMar>
              <w:top w:type="dxa" w:w="60"/>
              <w:left w:type="dxa" w:w="80"/>
              <w:bottom w:type="dxa" w:w="60"/>
              <w:right w:type="dxa" w:w="80"/>
            </w:tcMar>
          </w:tcPr>
          <w:p>
            <w:pPr>
              <w:jc w:val="left"/>
            </w:pPr>
            <w:r>
              <w:rPr>
                <w:sz w:val="18"/>
                <w:szCs w:val="18"/>
              </w:rPr>
              <w:t xml:space="preserve">Premium is the only tier with zone redundancy, private link and geo-replication; 500 GiB included</w:t>
            </w:r>
          </w:p>
        </w:tc>
        <w:tc>
          <w:tcPr>
            <w:tcW w:type="dxa" w:w="3639"/>
            <w:tcMar>
              <w:top w:type="dxa" w:w="60"/>
              <w:left w:type="dxa" w:w="80"/>
              <w:bottom w:type="dxa" w:w="60"/>
              <w:right w:type="dxa" w:w="80"/>
            </w:tcMar>
          </w:tcPr>
          <w:p>
            <w:pPr>
              <w:jc w:val="left"/>
            </w:pPr>
            <w:r>
              <w:rPr>
                <w:sz w:val="18"/>
                <w:szCs w:val="18"/>
              </w:rPr>
              <w:t xml:space="preserve">IaC (geo-replica to East Asia designed)</w:t>
            </w:r>
          </w:p>
        </w:tc>
      </w:tr>
      <w:tr>
        <w:tc>
          <w:tcPr>
            <w:tcW w:type="dxa" w:w="243"/>
            <w:tcMar>
              <w:top w:type="dxa" w:w="60"/>
              <w:left w:type="dxa" w:w="80"/>
              <w:bottom w:type="dxa" w:w="60"/>
              <w:right w:type="dxa" w:w="80"/>
            </w:tcMar>
          </w:tcPr>
          <w:p>
            <w:pPr>
              <w:jc w:val="left"/>
            </w:pPr>
            <w:r>
              <w:rPr>
                <w:sz w:val="18"/>
                <w:szCs w:val="18"/>
              </w:rPr>
              <w:t xml:space="preserve">19</w:t>
            </w:r>
          </w:p>
        </w:tc>
        <w:tc>
          <w:tcPr>
            <w:tcW w:type="dxa" w:w="3638"/>
            <w:tcMar>
              <w:top w:type="dxa" w:w="60"/>
              <w:left w:type="dxa" w:w="80"/>
              <w:bottom w:type="dxa" w:w="60"/>
              <w:right w:type="dxa" w:w="80"/>
            </w:tcMar>
          </w:tcPr>
          <w:p>
            <w:pPr>
              <w:jc w:val="left"/>
            </w:pPr>
            <w:r>
              <w:rPr>
                <w:sz w:val="18"/>
                <w:szCs w:val="18"/>
              </w:rPr>
              <w:t xml:space="preserve">Front Door profile</w:t>
            </w:r>
            <w:r>
              <w:rPr>
                <w:sz w:val="18"/>
                <w:szCs w:val="18"/>
              </w:rPr>
              <w:t xml:space="preserve"> </w:t>
            </w:r>
            <w:r>
              <w:rPr>
                <w:rFonts w:ascii="Consolas" w:cs="Consolas" w:eastAsia="Consolas" w:hAnsi="Consolas"/>
                <w:sz w:val="18"/>
                <w:szCs w:val="18"/>
              </w:rPr>
              <w:t xml:space="preserve">afd-aron-prod</w:t>
            </w:r>
          </w:p>
        </w:tc>
        <w:tc>
          <w:tcPr>
            <w:tcW w:type="dxa" w:w="3638"/>
            <w:tcMar>
              <w:top w:type="dxa" w:w="60"/>
              <w:left w:type="dxa" w:w="80"/>
              <w:bottom w:type="dxa" w:w="60"/>
              <w:right w:type="dxa" w:w="80"/>
            </w:tcMar>
          </w:tcPr>
          <w:p>
            <w:pPr>
              <w:jc w:val="left"/>
            </w:pPr>
            <w:r>
              <w:rPr>
                <w:sz w:val="18"/>
                <w:szCs w:val="18"/>
              </w:rPr>
              <w:t xml:space="preserve">Premium_AzureFrontDoor</w:t>
            </w:r>
            <w:r>
              <w:rPr>
                <w:sz w:val="18"/>
                <w:szCs w:val="18"/>
              </w:rPr>
              <w:t xml:space="preserve">; endpoint </w:t>
            </w:r>
            <w:r>
              <w:rPr>
                <w:rFonts w:ascii="Consolas" w:cs="Consolas" w:eastAsia="Consolas" w:hAnsi="Consolas"/>
                <w:sz w:val="18"/>
                <w:szCs w:val="18"/>
              </w:rPr>
              <w:t xml:space="preserve">fde-aron-prod-&lt;s&gt;.azurefd.net</w:t>
            </w:r>
            <w:r>
              <w:rPr>
                <w:sz w:val="18"/>
                <w:szCs w:val="18"/>
              </w:rPr>
              <w:t xml:space="preserve"> (custom domain when AKTCL names one); routes </w:t>
            </w:r>
            <w:r>
              <w:rPr>
                <w:rFonts w:ascii="Consolas" w:cs="Consolas" w:eastAsia="Consolas" w:hAnsi="Consolas"/>
                <w:sz w:val="18"/>
                <w:szCs w:val="18"/>
              </w:rPr>
              <w:t xml:space="preserve">/v1/*</w:t>
            </w:r>
            <w:r>
              <w:rPr>
                <w:sz w:val="18"/>
                <w:szCs w:val="18"/>
              </w:rPr>
              <w:t xml:space="preserve"> → origin group </w:t>
            </w:r>
            <w:r>
              <w:rPr>
                <w:rFonts w:ascii="Consolas" w:cs="Consolas" w:eastAsia="Consolas" w:hAnsi="Consolas"/>
                <w:sz w:val="18"/>
                <w:szCs w:val="18"/>
              </w:rPr>
              <w:t xml:space="preserve">og-api</w:t>
            </w:r>
            <w:r>
              <w:rPr>
                <w:sz w:val="18"/>
                <w:szCs w:val="18"/>
              </w:rPr>
              <w:t xml:space="preserve">, </w:t>
            </w:r>
            <w:r>
              <w:rPr>
                <w:rFonts w:ascii="Consolas" w:cs="Consolas" w:eastAsia="Consolas" w:hAnsi="Consolas"/>
                <w:sz w:val="18"/>
                <w:szCs w:val="18"/>
              </w:rPr>
              <w:t xml:space="preserve">/*</w:t>
            </w:r>
            <w:r>
              <w:rPr>
                <w:sz w:val="18"/>
                <w:szCs w:val="18"/>
              </w:rPr>
              <w:t xml:space="preserve"> → </w:t>
            </w:r>
            <w:r>
              <w:rPr>
                <w:rFonts w:ascii="Consolas" w:cs="Consolas" w:eastAsia="Consolas" w:hAnsi="Consolas"/>
                <w:sz w:val="18"/>
                <w:szCs w:val="18"/>
              </w:rPr>
              <w:t xml:space="preserve">og-web</w:t>
            </w:r>
            <w:r>
              <w:rPr>
                <w:sz w:val="18"/>
                <w:szCs w:val="18"/>
              </w:rPr>
              <w:t xml:space="preserve">; origins = the Container Apps environment over </w:t>
            </w:r>
            <w:r>
              <w:rPr>
                <w:sz w:val="18"/>
                <w:szCs w:val="18"/>
              </w:rPr>
              <w:t xml:space="preserve">Private Link</w:t>
            </w:r>
            <w:r>
              <w:rPr>
                <w:sz w:val="18"/>
                <w:szCs w:val="18"/>
              </w:rPr>
              <w:t xml:space="preserve">; probes </w:t>
            </w:r>
            <w:r>
              <w:rPr>
                <w:rFonts w:ascii="Consolas" w:cs="Consolas" w:eastAsia="Consolas" w:hAnsi="Consolas"/>
                <w:sz w:val="18"/>
                <w:szCs w:val="18"/>
              </w:rPr>
              <w:t xml:space="preserve">og-api</w:t>
            </w:r>
            <w:r>
              <w:rPr>
                <w:sz w:val="18"/>
                <w:szCs w:val="18"/>
              </w:rPr>
              <w:t xml:space="preserve"> HEAD </w:t>
            </w:r>
            <w:r>
              <w:rPr>
                <w:rFonts w:ascii="Consolas" w:cs="Consolas" w:eastAsia="Consolas" w:hAnsi="Consolas"/>
                <w:sz w:val="18"/>
                <w:szCs w:val="18"/>
              </w:rPr>
              <w:t xml:space="preserve">/v1/health</w:t>
            </w:r>
            <w:r>
              <w:rPr>
                <w:sz w:val="18"/>
                <w:szCs w:val="18"/>
              </w:rPr>
              <w:t xml:space="preserve"> every 60 s, 3 of 4 samples; </w:t>
            </w:r>
            <w:r>
              <w:rPr>
                <w:rFonts w:ascii="Consolas" w:cs="Consolas" w:eastAsia="Consolas" w:hAnsi="Consolas"/>
                <w:sz w:val="18"/>
                <w:szCs w:val="18"/>
              </w:rPr>
              <w:t xml:space="preserve">og-web</w:t>
            </w:r>
            <w:r>
              <w:rPr>
                <w:sz w:val="18"/>
                <w:szCs w:val="18"/>
              </w:rPr>
              <w:t xml:space="preserve"> HEAD </w:t>
            </w:r>
            <w:r>
              <w:rPr>
                <w:rFonts w:ascii="Consolas" w:cs="Consolas" w:eastAsia="Consolas" w:hAnsi="Consolas"/>
                <w:sz w:val="18"/>
                <w:szCs w:val="18"/>
              </w:rPr>
              <w:t xml:space="preserve">/</w:t>
            </w:r>
            <w:r>
              <w:rPr>
                <w:sz w:val="18"/>
                <w:szCs w:val="18"/>
              </w:rPr>
              <w:t xml:space="preserve"> every 100 s, 3 of 4; origin response timeout 60 s (the API answers in 25 s itself)</w:t>
            </w:r>
          </w:p>
        </w:tc>
        <w:tc>
          <w:tcPr>
            <w:tcW w:type="dxa" w:w="3638"/>
            <w:tcMar>
              <w:top w:type="dxa" w:w="60"/>
              <w:left w:type="dxa" w:w="80"/>
              <w:bottom w:type="dxa" w:w="60"/>
              <w:right w:type="dxa" w:w="80"/>
            </w:tcMar>
          </w:tcPr>
          <w:p>
            <w:pPr>
              <w:jc w:val="left"/>
            </w:pPr>
            <w:r>
              <w:rPr>
                <w:sz w:val="18"/>
                <w:szCs w:val="18"/>
              </w:rPr>
              <w:t xml:space="preserve">Premium is required for Private Link origins and the managed WAF rule sets; a global anycast edge terminates TLS close to Dhaka and absorbs volumetric attacks; one hostname for phones and browsers</w:t>
            </w:r>
          </w:p>
        </w:tc>
        <w:tc>
          <w:tcPr>
            <w:tcW w:type="dxa" w:w="3639"/>
            <w:tcMar>
              <w:top w:type="dxa" w:w="60"/>
              <w:left w:type="dxa" w:w="80"/>
              <w:bottom w:type="dxa" w:w="60"/>
              <w:right w:type="dxa" w:w="80"/>
            </w:tcMar>
          </w:tcPr>
          <w:p>
            <w:pPr>
              <w:jc w:val="left"/>
            </w:pPr>
            <w:r>
              <w:rPr>
                <w:sz w:val="18"/>
                <w:szCs w:val="18"/>
              </w:rPr>
              <w:t xml:space="preserve">IaC (APK route and caching designed)</w:t>
            </w:r>
          </w:p>
        </w:tc>
      </w:tr>
      <w:tr>
        <w:tc>
          <w:tcPr>
            <w:tcW w:type="dxa" w:w="243"/>
            <w:tcMar>
              <w:top w:type="dxa" w:w="60"/>
              <w:left w:type="dxa" w:w="80"/>
              <w:bottom w:type="dxa" w:w="60"/>
              <w:right w:type="dxa" w:w="80"/>
            </w:tcMar>
          </w:tcPr>
          <w:p>
            <w:pPr>
              <w:jc w:val="left"/>
            </w:pPr>
            <w:r>
              <w:rPr>
                <w:sz w:val="18"/>
                <w:szCs w:val="18"/>
              </w:rPr>
              <w:t xml:space="preserve">20</w:t>
            </w:r>
          </w:p>
        </w:tc>
        <w:tc>
          <w:tcPr>
            <w:tcW w:type="dxa" w:w="3638"/>
            <w:tcMar>
              <w:top w:type="dxa" w:w="60"/>
              <w:left w:type="dxa" w:w="80"/>
              <w:bottom w:type="dxa" w:w="60"/>
              <w:right w:type="dxa" w:w="80"/>
            </w:tcMar>
          </w:tcPr>
          <w:p>
            <w:pPr>
              <w:jc w:val="left"/>
            </w:pPr>
            <w:r>
              <w:rPr>
                <w:sz w:val="18"/>
                <w:szCs w:val="18"/>
              </w:rPr>
              <w:t xml:space="preserve">WAF policy</w:t>
            </w:r>
            <w:r>
              <w:rPr>
                <w:sz w:val="18"/>
                <w:szCs w:val="18"/>
              </w:rPr>
              <w:t xml:space="preserve"> </w:t>
            </w:r>
            <w:r>
              <w:rPr>
                <w:rFonts w:ascii="Consolas" w:cs="Consolas" w:eastAsia="Consolas" w:hAnsi="Consolas"/>
                <w:sz w:val="18"/>
                <w:szCs w:val="18"/>
              </w:rPr>
              <w:t xml:space="preserve">wafaronprod</w:t>
            </w:r>
          </w:p>
        </w:tc>
        <w:tc>
          <w:tcPr>
            <w:tcW w:type="dxa" w:w="3638"/>
            <w:tcMar>
              <w:top w:type="dxa" w:w="60"/>
              <w:left w:type="dxa" w:w="80"/>
              <w:bottom w:type="dxa" w:w="60"/>
              <w:right w:type="dxa" w:w="80"/>
            </w:tcMar>
          </w:tcPr>
          <w:p>
            <w:pPr>
              <w:jc w:val="left"/>
            </w:pPr>
            <w:r>
              <w:rPr>
                <w:sz w:val="18"/>
                <w:szCs w:val="18"/>
              </w:rPr>
              <w:t xml:space="preserve">mode </w:t>
            </w:r>
            <w:r>
              <w:rPr>
                <w:sz w:val="18"/>
                <w:szCs w:val="18"/>
              </w:rPr>
              <w:t xml:space="preserve">Prevention</w:t>
            </w:r>
            <w:r>
              <w:rPr>
                <w:sz w:val="18"/>
                <w:szCs w:val="18"/>
              </w:rPr>
              <w:t xml:space="preserve">; managed </w:t>
            </w:r>
            <w:r>
              <w:rPr>
                <w:rFonts w:ascii="Consolas" w:cs="Consolas" w:eastAsia="Consolas" w:hAnsi="Consolas"/>
                <w:sz w:val="18"/>
                <w:szCs w:val="18"/>
              </w:rPr>
              <w:t xml:space="preserve">Microsoft_DefaultRuleSet 2.1</w:t>
            </w:r>
            <w:r>
              <w:rPr>
                <w:sz w:val="18"/>
                <w:szCs w:val="18"/>
              </w:rPr>
              <w:t xml:space="preserve"> in </w:t>
            </w:r>
            <w:r>
              <w:rPr>
                <w:sz w:val="18"/>
                <w:szCs w:val="18"/>
              </w:rPr>
              <w:t xml:space="preserve">Log</w:t>
            </w:r>
            <w:r>
              <w:rPr>
                <w:sz w:val="18"/>
                <w:szCs w:val="18"/>
              </w:rPr>
              <w:t xml:space="preserve"> action for the first wave, then Block; </w:t>
            </w:r>
            <w:r>
              <w:rPr>
                <w:rFonts w:ascii="Consolas" w:cs="Consolas" w:eastAsia="Consolas" w:hAnsi="Consolas"/>
                <w:sz w:val="18"/>
                <w:szCs w:val="18"/>
              </w:rPr>
              <w:t xml:space="preserve">Microsoft_BotManagerRuleSet 1.1</w:t>
            </w:r>
            <w:r>
              <w:rPr>
                <w:sz w:val="18"/>
                <w:szCs w:val="18"/>
              </w:rPr>
              <w:t xml:space="preserve">; exactly two custom rules: per-IP rate backstop 60,000 requests / 5 min and a method allow-list; request-body check on; gzip bodies are not inspected; the 1 MiB compressed / 8 MiB decompressed batch limit is enforced by the API, not the WAF</w:t>
            </w:r>
          </w:p>
        </w:tc>
        <w:tc>
          <w:tcPr>
            <w:tcW w:type="dxa" w:w="3638"/>
            <w:tcMar>
              <w:top w:type="dxa" w:w="60"/>
              <w:left w:type="dxa" w:w="80"/>
              <w:bottom w:type="dxa" w:w="60"/>
              <w:right w:type="dxa" w:w="80"/>
            </w:tcMar>
          </w:tcPr>
          <w:p>
            <w:pPr>
              <w:jc w:val="left"/>
            </w:pPr>
            <w:r>
              <w:rPr>
                <w:sz w:val="18"/>
                <w:szCs w:val="18"/>
              </w:rPr>
              <w:t xml:space="preserve">real sync payloads must be observed before managed rules block them (a false positive on </w:t>
            </w:r>
            <w:r>
              <w:rPr>
                <w:rFonts w:ascii="Consolas" w:cs="Consolas" w:eastAsia="Consolas" w:hAnsi="Consolas"/>
                <w:sz w:val="18"/>
                <w:szCs w:val="18"/>
              </w:rPr>
              <w:t xml:space="preserve">/v1/sync</w:t>
            </w:r>
            <w:r>
              <w:rPr>
                <w:sz w:val="18"/>
                <w:szCs w:val="18"/>
              </w:rPr>
              <w:t xml:space="preserve"> would stop uploads); the IP backstop is high because carrier NAT puts thousands of phones behind one address, so the real limits are per device and per user inside the API</w:t>
            </w:r>
          </w:p>
        </w:tc>
        <w:tc>
          <w:tcPr>
            <w:tcW w:type="dxa" w:w="3639"/>
            <w:tcMar>
              <w:top w:type="dxa" w:w="60"/>
              <w:left w:type="dxa" w:w="80"/>
              <w:bottom w:type="dxa" w:w="60"/>
              <w:right w:type="dxa" w:w="80"/>
            </w:tcMar>
          </w:tcPr>
          <w:p>
            <w:pPr>
              <w:jc w:val="left"/>
            </w:pPr>
            <w:r>
              <w:rPr>
                <w:sz w:val="18"/>
                <w:szCs w:val="18"/>
              </w:rPr>
              <w:t xml:space="preserve">IaC</w:t>
            </w:r>
          </w:p>
        </w:tc>
      </w:tr>
      <w:tr>
        <w:tc>
          <w:tcPr>
            <w:tcW w:type="dxa" w:w="243"/>
            <w:tcMar>
              <w:top w:type="dxa" w:w="60"/>
              <w:left w:type="dxa" w:w="80"/>
              <w:bottom w:type="dxa" w:w="60"/>
              <w:right w:type="dxa" w:w="80"/>
            </w:tcMar>
          </w:tcPr>
          <w:p>
            <w:pPr>
              <w:jc w:val="left"/>
            </w:pPr>
            <w:r>
              <w:rPr>
                <w:sz w:val="18"/>
                <w:szCs w:val="18"/>
              </w:rPr>
              <w:t xml:space="preserve">21</w:t>
            </w:r>
          </w:p>
        </w:tc>
        <w:tc>
          <w:tcPr>
            <w:tcW w:type="dxa" w:w="3638"/>
            <w:tcMar>
              <w:top w:type="dxa" w:w="60"/>
              <w:left w:type="dxa" w:w="80"/>
              <w:bottom w:type="dxa" w:w="60"/>
              <w:right w:type="dxa" w:w="80"/>
            </w:tcMar>
          </w:tcPr>
          <w:p>
            <w:pPr>
              <w:jc w:val="left"/>
            </w:pPr>
            <w:r>
              <w:rPr>
                <w:sz w:val="18"/>
                <w:szCs w:val="18"/>
              </w:rPr>
              <w:t xml:space="preserve">Log Analytics workspace</w:t>
            </w:r>
            <w:r>
              <w:rPr>
                <w:sz w:val="18"/>
                <w:szCs w:val="18"/>
              </w:rPr>
              <w:t xml:space="preserve"> </w:t>
            </w:r>
            <w:r>
              <w:rPr>
                <w:rFonts w:ascii="Consolas" w:cs="Consolas" w:eastAsia="Consolas" w:hAnsi="Consolas"/>
                <w:sz w:val="18"/>
                <w:szCs w:val="18"/>
              </w:rPr>
              <w:t xml:space="preserve">log-aron-prod</w:t>
            </w:r>
          </w:p>
        </w:tc>
        <w:tc>
          <w:tcPr>
            <w:tcW w:type="dxa" w:w="3638"/>
            <w:tcMar>
              <w:top w:type="dxa" w:w="60"/>
              <w:left w:type="dxa" w:w="80"/>
              <w:bottom w:type="dxa" w:w="60"/>
              <w:right w:type="dxa" w:w="80"/>
            </w:tcMar>
          </w:tcPr>
          <w:p>
            <w:pPr>
              <w:jc w:val="left"/>
            </w:pPr>
            <w:r>
              <w:rPr>
                <w:sz w:val="18"/>
                <w:szCs w:val="18"/>
              </w:rPr>
              <w:t xml:space="preserve">PerGB2018; retention </w:t>
            </w:r>
            <w:r>
              <w:rPr>
                <w:sz w:val="18"/>
                <w:szCs w:val="18"/>
              </w:rPr>
              <w:t xml:space="preserve">90 days</w:t>
            </w:r>
            <w:r>
              <w:rPr>
                <w:sz w:val="18"/>
                <w:szCs w:val="18"/>
              </w:rPr>
              <w:t xml:space="preserve">; daily cap </w:t>
            </w:r>
            <w:r>
              <w:rPr>
                <w:sz w:val="18"/>
                <w:szCs w:val="18"/>
              </w:rPr>
              <w:t xml:space="preserve">8 GB</w:t>
            </w:r>
            <w:r>
              <w:rPr>
                <w:sz w:val="18"/>
                <w:szCs w:val="18"/>
              </w:rPr>
              <w:t xml:space="preserve">; diagnostic settings from Key Vault, ACR, PostgreSQL, Container Apps environment, Front Door (access + WAF), Storage blob and queue, the lake</w:t>
            </w:r>
          </w:p>
        </w:tc>
        <w:tc>
          <w:tcPr>
            <w:tcW w:type="dxa" w:w="3638"/>
            <w:tcMar>
              <w:top w:type="dxa" w:w="60"/>
              <w:left w:type="dxa" w:w="80"/>
              <w:bottom w:type="dxa" w:w="60"/>
              <w:right w:type="dxa" w:w="80"/>
            </w:tcMar>
          </w:tcPr>
          <w:p>
            <w:pPr>
              <w:jc w:val="left"/>
            </w:pPr>
            <w:r>
              <w:rPr>
                <w:sz w:val="18"/>
                <w:szCs w:val="18"/>
              </w:rPr>
              <w:t xml:space="preserve">90 days covers a quarter-end investigation; the cap protects the bill from a logging bug; design volume 5.5 GB/day</w:t>
            </w:r>
          </w:p>
        </w:tc>
        <w:tc>
          <w:tcPr>
            <w:tcW w:type="dxa" w:w="3639"/>
            <w:tcMar>
              <w:top w:type="dxa" w:w="60"/>
              <w:left w:type="dxa" w:w="80"/>
              <w:bottom w:type="dxa" w:w="60"/>
              <w:right w:type="dxa" w:w="80"/>
            </w:tcMar>
          </w:tcPr>
          <w:p>
            <w:pPr>
              <w:jc w:val="left"/>
            </w:pPr>
            <w:r>
              <w:rPr>
                <w:sz w:val="18"/>
                <w:szCs w:val="18"/>
              </w:rPr>
              <w:t xml:space="preserve">IaC (an alert at 80 % of the cap is designed)</w:t>
            </w:r>
          </w:p>
        </w:tc>
      </w:tr>
      <w:tr>
        <w:tc>
          <w:tcPr>
            <w:tcW w:type="dxa" w:w="243"/>
            <w:tcMar>
              <w:top w:type="dxa" w:w="60"/>
              <w:left w:type="dxa" w:w="80"/>
              <w:bottom w:type="dxa" w:w="60"/>
              <w:right w:type="dxa" w:w="80"/>
            </w:tcMar>
          </w:tcPr>
          <w:p>
            <w:pPr>
              <w:jc w:val="left"/>
            </w:pPr>
            <w:r>
              <w:rPr>
                <w:sz w:val="18"/>
                <w:szCs w:val="18"/>
              </w:rPr>
              <w:t xml:space="preserve">22</w:t>
            </w:r>
          </w:p>
        </w:tc>
        <w:tc>
          <w:tcPr>
            <w:tcW w:type="dxa" w:w="3638"/>
            <w:tcMar>
              <w:top w:type="dxa" w:w="60"/>
              <w:left w:type="dxa" w:w="80"/>
              <w:bottom w:type="dxa" w:w="60"/>
              <w:right w:type="dxa" w:w="80"/>
            </w:tcMar>
          </w:tcPr>
          <w:p>
            <w:pPr>
              <w:jc w:val="left"/>
            </w:pPr>
            <w:r>
              <w:rPr>
                <w:sz w:val="18"/>
                <w:szCs w:val="18"/>
              </w:rPr>
              <w:t xml:space="preserve">Application Insights</w:t>
            </w:r>
            <w:r>
              <w:rPr>
                <w:sz w:val="18"/>
                <w:szCs w:val="18"/>
              </w:rPr>
              <w:t xml:space="preserve"> </w:t>
            </w:r>
            <w:r>
              <w:rPr>
                <w:rFonts w:ascii="Consolas" w:cs="Consolas" w:eastAsia="Consolas" w:hAnsi="Consolas"/>
                <w:sz w:val="18"/>
                <w:szCs w:val="18"/>
              </w:rPr>
              <w:t xml:space="preserve">appi-aron-prod</w:t>
            </w:r>
          </w:p>
        </w:tc>
        <w:tc>
          <w:tcPr>
            <w:tcW w:type="dxa" w:w="3638"/>
            <w:tcMar>
              <w:top w:type="dxa" w:w="60"/>
              <w:left w:type="dxa" w:w="80"/>
              <w:bottom w:type="dxa" w:w="60"/>
              <w:right w:type="dxa" w:w="80"/>
            </w:tcMar>
          </w:tcPr>
          <w:p>
            <w:pPr>
              <w:jc w:val="left"/>
            </w:pPr>
            <w:r>
              <w:rPr>
                <w:sz w:val="18"/>
                <w:szCs w:val="18"/>
              </w:rPr>
              <w:t xml:space="preserve">workspace-based, Java agent 3.7.10 pinned by hash in the image; release annotations after each deploy</w:t>
            </w:r>
          </w:p>
        </w:tc>
        <w:tc>
          <w:tcPr>
            <w:tcW w:type="dxa" w:w="3638"/>
            <w:tcMar>
              <w:top w:type="dxa" w:w="60"/>
              <w:left w:type="dxa" w:w="80"/>
              <w:bottom w:type="dxa" w:w="60"/>
              <w:right w:type="dxa" w:w="80"/>
            </w:tcMar>
          </w:tcPr>
          <w:p>
            <w:pPr>
              <w:jc w:val="left"/>
            </w:pPr>
            <w:r>
              <w:rPr>
                <w:sz w:val="18"/>
                <w:szCs w:val="18"/>
              </w:rPr>
              <w:t xml:space="preserve">traces and dependency timings without code changes; annotations line up incidents with releases</w:t>
            </w:r>
          </w:p>
        </w:tc>
        <w:tc>
          <w:tcPr>
            <w:tcW w:type="dxa" w:w="3639"/>
            <w:tcMar>
              <w:top w:type="dxa" w:w="60"/>
              <w:left w:type="dxa" w:w="80"/>
              <w:bottom w:type="dxa" w:w="60"/>
              <w:right w:type="dxa" w:w="80"/>
            </w:tcMar>
          </w:tcPr>
          <w:p>
            <w:pPr>
              <w:jc w:val="left"/>
            </w:pPr>
            <w:r>
              <w:rPr>
                <w:sz w:val="18"/>
                <w:szCs w:val="18"/>
              </w:rPr>
              <w:t xml:space="preserve">IaC</w:t>
            </w:r>
          </w:p>
        </w:tc>
      </w:tr>
      <w:tr>
        <w:tc>
          <w:tcPr>
            <w:tcW w:type="dxa" w:w="243"/>
            <w:tcMar>
              <w:top w:type="dxa" w:w="60"/>
              <w:left w:type="dxa" w:w="80"/>
              <w:bottom w:type="dxa" w:w="60"/>
              <w:right w:type="dxa" w:w="80"/>
            </w:tcMar>
          </w:tcPr>
          <w:p>
            <w:pPr>
              <w:jc w:val="left"/>
            </w:pPr>
            <w:r>
              <w:rPr>
                <w:sz w:val="18"/>
                <w:szCs w:val="18"/>
              </w:rPr>
              <w:t xml:space="preserve">23</w:t>
            </w:r>
          </w:p>
        </w:tc>
        <w:tc>
          <w:tcPr>
            <w:tcW w:type="dxa" w:w="3638"/>
            <w:tcMar>
              <w:top w:type="dxa" w:w="60"/>
              <w:left w:type="dxa" w:w="80"/>
              <w:bottom w:type="dxa" w:w="60"/>
              <w:right w:type="dxa" w:w="80"/>
            </w:tcMar>
          </w:tcPr>
          <w:p>
            <w:pPr>
              <w:jc w:val="left"/>
            </w:pPr>
            <w:r>
              <w:rPr>
                <w:sz w:val="18"/>
                <w:szCs w:val="18"/>
              </w:rPr>
              <w:t xml:space="preserve">Alert rules and action group</w:t>
            </w:r>
            <w:r>
              <w:rPr>
                <w:sz w:val="18"/>
                <w:szCs w:val="18"/>
              </w:rPr>
              <w:t xml:space="preserve"> </w:t>
            </w:r>
            <w:r>
              <w:rPr>
                <w:rFonts w:ascii="Consolas" w:cs="Consolas" w:eastAsia="Consolas" w:hAnsi="Consolas"/>
                <w:sz w:val="18"/>
                <w:szCs w:val="18"/>
              </w:rPr>
              <w:t xml:space="preserve">ag-aron-prod</w:t>
            </w:r>
          </w:p>
        </w:tc>
        <w:tc>
          <w:tcPr>
            <w:tcW w:type="dxa" w:w="3638"/>
            <w:tcMar>
              <w:top w:type="dxa" w:w="60"/>
              <w:left w:type="dxa" w:w="80"/>
              <w:bottom w:type="dxa" w:w="60"/>
              <w:right w:type="dxa" w:w="80"/>
            </w:tcMar>
          </w:tcPr>
          <w:p>
            <w:pPr>
              <w:jc w:val="left"/>
            </w:pPr>
            <w:r>
              <w:rPr>
                <w:sz w:val="18"/>
                <w:szCs w:val="18"/>
              </w:rPr>
              <w:t xml:space="preserve">IaC:</w:t>
            </w:r>
            <w:r>
              <w:rPr>
                <w:sz w:val="18"/>
                <w:szCs w:val="18"/>
              </w:rPr>
              <w:t xml:space="preserve"> five log-search alerts: </w:t>
            </w:r>
            <w:r>
              <w:rPr>
                <w:rFonts w:ascii="Consolas" w:cs="Consolas" w:eastAsia="Consolas" w:hAnsi="Consolas"/>
                <w:sz w:val="18"/>
                <w:szCs w:val="18"/>
              </w:rPr>
              <w:t xml:space="preserve">batch5xx</w:t>
            </w:r>
            <w:r>
              <w:rPr>
                <w:sz w:val="18"/>
                <w:szCs w:val="18"/>
              </w:rPr>
              <w:t xml:space="preserve"> (more than 1 % 5xx on </w:t>
            </w:r>
            <w:r>
              <w:rPr>
                <w:rFonts w:ascii="Consolas" w:cs="Consolas" w:eastAsia="Consolas" w:hAnsi="Consolas"/>
                <w:sz w:val="18"/>
                <w:szCs w:val="18"/>
              </w:rPr>
              <w:t xml:space="preserve">/v1/sync/batch</w:t>
            </w:r>
            <w:r>
              <w:rPr>
                <w:sz w:val="18"/>
                <w:szCs w:val="18"/>
              </w:rPr>
              <w:t xml:space="preserve"> in 5 min, Sev1), </w:t>
            </w:r>
            <w:r>
              <w:rPr>
                <w:rFonts w:ascii="Consolas" w:cs="Consolas" w:eastAsia="Consolas" w:hAnsi="Consolas"/>
                <w:sz w:val="18"/>
                <w:szCs w:val="18"/>
              </w:rPr>
              <w:t xml:space="preserve">batchP95</w:t>
            </w:r>
            <w:r>
              <w:rPr>
                <w:sz w:val="18"/>
                <w:szCs w:val="18"/>
              </w:rPr>
              <w:t xml:space="preserve"> (p95 above 3 s, Sev2), </w:t>
            </w:r>
            <w:r>
              <w:rPr>
                <w:rFonts w:ascii="Consolas" w:cs="Consolas" w:eastAsia="Consolas" w:hAnsi="Consolas"/>
                <w:sz w:val="18"/>
                <w:szCs w:val="18"/>
              </w:rPr>
              <w:t xml:space="preserve">dashboardsP95</w:t>
            </w:r>
            <w:r>
              <w:rPr>
                <w:sz w:val="18"/>
                <w:szCs w:val="18"/>
              </w:rPr>
              <w:t xml:space="preserve"> (above 1 s, Sev3), </w:t>
            </w:r>
            <w:r>
              <w:rPr>
                <w:rFonts w:ascii="Consolas" w:cs="Consolas" w:eastAsia="Consolas" w:hAnsi="Consolas"/>
                <w:sz w:val="18"/>
                <w:szCs w:val="18"/>
              </w:rPr>
              <w:t xml:space="preserve">syncErrors</w:t>
            </w:r>
            <w:r>
              <w:rPr>
                <w:sz w:val="18"/>
                <w:szCs w:val="18"/>
              </w:rPr>
              <w:t xml:space="preserve"> (Sev2), </w:t>
            </w:r>
            <w:r>
              <w:rPr>
                <w:rFonts w:ascii="Consolas" w:cs="Consolas" w:eastAsia="Consolas" w:hAnsi="Consolas"/>
                <w:sz w:val="18"/>
                <w:szCs w:val="18"/>
              </w:rPr>
              <w:t xml:space="preserve">aggregationStuck</w:t>
            </w:r>
            <w:r>
              <w:rPr>
                <w:sz w:val="18"/>
                <w:szCs w:val="18"/>
              </w:rPr>
              <w:t xml:space="preserve"> (3 or more worker errors in 15 min, Sev2); PostgreSQL metric alerts: CPU above 80 % for 15 min, storage above 70 %, failed connections, server not alive (Sev1); app alerts: api 5xx, restarts, no replica; Resource Health and recovery; budget 50/90/100 %; e-mail receivers. </w:t>
            </w:r>
            <w:r>
              <w:rPr>
                <w:sz w:val="18"/>
                <w:szCs w:val="18"/>
              </w:rPr>
              <w:t xml:space="preserve">Designed:</w:t>
            </w:r>
            <w:r>
              <w:rPr>
                <w:sz w:val="18"/>
                <w:szCs w:val="18"/>
              </w:rPr>
              <w:t xml:space="preserve"> replication lag 5/12 min, Front Door origin health, WAF blocks on </w:t>
            </w:r>
            <w:r>
              <w:rPr>
                <w:rFonts w:ascii="Consolas" w:cs="Consolas" w:eastAsia="Consolas" w:hAnsi="Consolas"/>
                <w:sz w:val="18"/>
                <w:szCs w:val="18"/>
              </w:rPr>
              <w:t xml:space="preserve">/v1/sync</w:t>
            </w:r>
            <w:r>
              <w:rPr>
                <w:sz w:val="18"/>
                <w:szCs w:val="18"/>
              </w:rPr>
              <w:t xml:space="preserve">, sync success, aggregation lag (metric not emitted yet), storage 60 % and 90 %, Log Analytics cap at 80 %, Service Health (needs subscription Reader), SMS and voice</w:t>
            </w:r>
          </w:p>
        </w:tc>
        <w:tc>
          <w:tcPr>
            <w:tcW w:type="dxa" w:w="3638"/>
            <w:tcMar>
              <w:top w:type="dxa" w:w="60"/>
              <w:left w:type="dxa" w:w="80"/>
              <w:bottom w:type="dxa" w:w="60"/>
              <w:right w:type="dxa" w:w="80"/>
            </w:tcMar>
          </w:tcPr>
          <w:p>
            <w:pPr>
              <w:jc w:val="left"/>
            </w:pPr>
            <w:r>
              <w:rPr>
                <w:sz w:val="18"/>
                <w:szCs w:val="18"/>
              </w:rPr>
              <w:t xml:space="preserve">each alert maps to a runbook; thresholds come from the capacity table so an alert means "act now"</w:t>
            </w:r>
          </w:p>
        </w:tc>
        <w:tc>
          <w:tcPr>
            <w:tcW w:type="dxa" w:w="3639"/>
            <w:tcMar>
              <w:top w:type="dxa" w:w="60"/>
              <w:left w:type="dxa" w:w="80"/>
              <w:bottom w:type="dxa" w:w="60"/>
              <w:right w:type="dxa" w:w="80"/>
            </w:tcMar>
          </w:tcPr>
          <w:p>
            <w:pPr>
              <w:jc w:val="left"/>
            </w:pPr>
            <w:r>
              <w:rPr>
                <w:sz w:val="18"/>
                <w:szCs w:val="18"/>
              </w:rPr>
              <w:t xml:space="preserve">IaC + designed as listed</w:t>
            </w:r>
          </w:p>
        </w:tc>
      </w:tr>
      <w:tr>
        <w:tc>
          <w:tcPr>
            <w:tcW w:type="dxa" w:w="243"/>
            <w:tcMar>
              <w:top w:type="dxa" w:w="60"/>
              <w:left w:type="dxa" w:w="80"/>
              <w:bottom w:type="dxa" w:w="60"/>
              <w:right w:type="dxa" w:w="80"/>
            </w:tcMar>
          </w:tcPr>
          <w:p>
            <w:pPr>
              <w:jc w:val="left"/>
            </w:pPr>
            <w:r>
              <w:rPr>
                <w:sz w:val="18"/>
                <w:szCs w:val="18"/>
              </w:rPr>
              <w:t xml:space="preserve">24</w:t>
            </w:r>
          </w:p>
        </w:tc>
        <w:tc>
          <w:tcPr>
            <w:tcW w:type="dxa" w:w="3638"/>
            <w:tcMar>
              <w:top w:type="dxa" w:w="60"/>
              <w:left w:type="dxa" w:w="80"/>
              <w:bottom w:type="dxa" w:w="60"/>
              <w:right w:type="dxa" w:w="80"/>
            </w:tcMar>
          </w:tcPr>
          <w:p>
            <w:pPr>
              <w:jc w:val="left"/>
            </w:pPr>
            <w:r>
              <w:rPr>
                <w:sz w:val="18"/>
                <w:szCs w:val="18"/>
              </w:rPr>
              <w:t xml:space="preserve">Workbook</w:t>
            </w:r>
            <w:r>
              <w:rPr>
                <w:sz w:val="18"/>
                <w:szCs w:val="18"/>
              </w:rPr>
              <w:t xml:space="preserve"> "Aron operations"</w:t>
            </w:r>
          </w:p>
        </w:tc>
        <w:tc>
          <w:tcPr>
            <w:tcW w:type="dxa" w:w="3638"/>
            <w:tcMar>
              <w:top w:type="dxa" w:w="60"/>
              <w:left w:type="dxa" w:w="80"/>
              <w:bottom w:type="dxa" w:w="60"/>
              <w:right w:type="dxa" w:w="80"/>
            </w:tcMar>
          </w:tcPr>
          <w:p>
            <w:pPr>
              <w:jc w:val="left"/>
            </w:pPr>
            <w:r>
              <w:rPr>
                <w:sz w:val="18"/>
                <w:szCs w:val="18"/>
              </w:rPr>
              <w:t xml:space="preserve">six Application Insights tiles: sync batches per 5 min (total and 5xx), batch latency p50/p95, errors by logger, aggregation failures, slowest endpoints (p95), latest errors</w:t>
            </w:r>
          </w:p>
        </w:tc>
        <w:tc>
          <w:tcPr>
            <w:tcW w:type="dxa" w:w="3638"/>
            <w:tcMar>
              <w:top w:type="dxa" w:w="60"/>
              <w:left w:type="dxa" w:w="80"/>
              <w:bottom w:type="dxa" w:w="60"/>
              <w:right w:type="dxa" w:w="80"/>
            </w:tcMar>
          </w:tcPr>
          <w:p>
            <w:pPr>
              <w:jc w:val="left"/>
            </w:pPr>
            <w:r>
              <w:rPr>
                <w:sz w:val="18"/>
                <w:szCs w:val="18"/>
              </w:rPr>
              <w:t xml:space="preserve">one screen for the war room during rollout waves</w:t>
            </w:r>
          </w:p>
        </w:tc>
        <w:tc>
          <w:tcPr>
            <w:tcW w:type="dxa" w:w="3639"/>
            <w:tcMar>
              <w:top w:type="dxa" w:w="60"/>
              <w:left w:type="dxa" w:w="80"/>
              <w:bottom w:type="dxa" w:w="60"/>
              <w:right w:type="dxa" w:w="80"/>
            </w:tcMar>
          </w:tcPr>
          <w:p>
            <w:pPr>
              <w:jc w:val="left"/>
            </w:pPr>
            <w:r>
              <w:rPr>
                <w:sz w:val="18"/>
                <w:szCs w:val="18"/>
              </w:rPr>
              <w:t xml:space="preserve">IaC (database, edge/WAF, cost and quota workbooks designed)</w:t>
            </w:r>
          </w:p>
        </w:tc>
      </w:tr>
      <w:tr>
        <w:tc>
          <w:tcPr>
            <w:tcW w:type="dxa" w:w="243"/>
            <w:tcMar>
              <w:top w:type="dxa" w:w="60"/>
              <w:left w:type="dxa" w:w="80"/>
              <w:bottom w:type="dxa" w:w="60"/>
              <w:right w:type="dxa" w:w="80"/>
            </w:tcMar>
          </w:tcPr>
          <w:p>
            <w:pPr>
              <w:jc w:val="left"/>
            </w:pPr>
            <w:r>
              <w:rPr>
                <w:sz w:val="18"/>
                <w:szCs w:val="18"/>
              </w:rPr>
              <w:t xml:space="preserve">25</w:t>
            </w:r>
          </w:p>
        </w:tc>
        <w:tc>
          <w:tcPr>
            <w:tcW w:type="dxa" w:w="3638"/>
            <w:tcMar>
              <w:top w:type="dxa" w:w="60"/>
              <w:left w:type="dxa" w:w="80"/>
              <w:bottom w:type="dxa" w:w="60"/>
              <w:right w:type="dxa" w:w="80"/>
            </w:tcMar>
          </w:tcPr>
          <w:p>
            <w:pPr>
              <w:jc w:val="left"/>
            </w:pPr>
            <w:r>
              <w:rPr>
                <w:sz w:val="18"/>
                <w:szCs w:val="18"/>
              </w:rPr>
              <w:t xml:space="preserve">Budget</w:t>
            </w:r>
            <w:r>
              <w:rPr>
                <w:sz w:val="18"/>
                <w:szCs w:val="18"/>
              </w:rPr>
              <w:t xml:space="preserve"> </w:t>
            </w:r>
            <w:r>
              <w:rPr>
                <w:rFonts w:ascii="Consolas" w:cs="Consolas" w:eastAsia="Consolas" w:hAnsi="Consolas"/>
                <w:sz w:val="18"/>
                <w:szCs w:val="18"/>
              </w:rPr>
              <w:t xml:space="preserve">budget-aron-prod</w:t>
            </w:r>
          </w:p>
        </w:tc>
        <w:tc>
          <w:tcPr>
            <w:tcW w:type="dxa" w:w="3638"/>
            <w:tcMar>
              <w:top w:type="dxa" w:w="60"/>
              <w:left w:type="dxa" w:w="80"/>
              <w:bottom w:type="dxa" w:w="60"/>
              <w:right w:type="dxa" w:w="80"/>
            </w:tcMar>
          </w:tcPr>
          <w:p>
            <w:pPr>
              <w:jc w:val="left"/>
            </w:pPr>
            <w:r>
              <w:rPr>
                <w:sz w:val="18"/>
                <w:szCs w:val="18"/>
              </w:rPr>
              <w:t xml:space="preserve">USD 7,000 a month</w:t>
            </w:r>
            <w:r>
              <w:rPr>
                <w:sz w:val="18"/>
                <w:szCs w:val="18"/>
              </w:rPr>
              <w:t xml:space="preserve"> in the template; alerts at 50, 90, 100 % actual and 100 % forecast; raise to the recommended figure in 03 once the DR tier and the buffer are approved</w:t>
            </w:r>
          </w:p>
        </w:tc>
        <w:tc>
          <w:tcPr>
            <w:tcW w:type="dxa" w:w="3638"/>
            <w:tcMar>
              <w:top w:type="dxa" w:w="60"/>
              <w:left w:type="dxa" w:w="80"/>
              <w:bottom w:type="dxa" w:w="60"/>
              <w:right w:type="dxa" w:w="80"/>
            </w:tcMar>
          </w:tcPr>
          <w:p>
            <w:pPr>
              <w:jc w:val="left"/>
            </w:pPr>
            <w:r>
              <w:rPr>
                <w:sz w:val="18"/>
                <w:szCs w:val="18"/>
              </w:rPr>
              <w:t xml:space="preserve">an early warning that is independent of any alert rule</w:t>
            </w:r>
          </w:p>
        </w:tc>
        <w:tc>
          <w:tcPr>
            <w:tcW w:type="dxa" w:w="3639"/>
            <w:tcMar>
              <w:top w:type="dxa" w:w="60"/>
              <w:left w:type="dxa" w:w="80"/>
              <w:bottom w:type="dxa" w:w="60"/>
              <w:right w:type="dxa" w:w="80"/>
            </w:tcMar>
          </w:tcPr>
          <w:p>
            <w:pPr>
              <w:jc w:val="left"/>
            </w:pPr>
            <w:r>
              <w:rPr>
                <w:sz w:val="18"/>
                <w:szCs w:val="18"/>
              </w:rPr>
              <w:t xml:space="preserve">IaC</w:t>
            </w:r>
          </w:p>
        </w:tc>
      </w:tr>
      <w:tr>
        <w:tc>
          <w:tcPr>
            <w:tcW w:type="dxa" w:w="243"/>
            <w:tcMar>
              <w:top w:type="dxa" w:w="60"/>
              <w:left w:type="dxa" w:w="80"/>
              <w:bottom w:type="dxa" w:w="60"/>
              <w:right w:type="dxa" w:w="80"/>
            </w:tcMar>
          </w:tcPr>
          <w:p>
            <w:pPr>
              <w:jc w:val="left"/>
            </w:pPr>
            <w:r>
              <w:rPr>
                <w:sz w:val="18"/>
                <w:szCs w:val="18"/>
              </w:rPr>
              <w:t xml:space="preserve">26</w:t>
            </w:r>
          </w:p>
        </w:tc>
        <w:tc>
          <w:tcPr>
            <w:tcW w:type="dxa" w:w="3638"/>
            <w:tcMar>
              <w:top w:type="dxa" w:w="60"/>
              <w:left w:type="dxa" w:w="80"/>
              <w:bottom w:type="dxa" w:w="60"/>
              <w:right w:type="dxa" w:w="80"/>
            </w:tcMar>
          </w:tcPr>
          <w:p>
            <w:pPr>
              <w:jc w:val="left"/>
            </w:pPr>
            <w:r>
              <w:rPr>
                <w:sz w:val="18"/>
                <w:szCs w:val="18"/>
              </w:rPr>
              <w:t xml:space="preserve">GitHub OIDC deploy identity</w:t>
            </w:r>
          </w:p>
        </w:tc>
        <w:tc>
          <w:tcPr>
            <w:tcW w:type="dxa" w:w="3638"/>
            <w:tcMar>
              <w:top w:type="dxa" w:w="60"/>
              <w:left w:type="dxa" w:w="80"/>
              <w:bottom w:type="dxa" w:w="60"/>
              <w:right w:type="dxa" w:w="80"/>
            </w:tcMar>
          </w:tcPr>
          <w:p>
            <w:pPr>
              <w:jc w:val="left"/>
            </w:pPr>
            <w:r>
              <w:rPr>
                <w:sz w:val="18"/>
                <w:szCs w:val="18"/>
              </w:rPr>
              <w:t xml:space="preserve">federated credential for the </w:t>
            </w:r>
            <w:r>
              <w:rPr>
                <w:rFonts w:ascii="Consolas" w:cs="Consolas" w:eastAsia="Consolas" w:hAnsi="Consolas"/>
                <w:sz w:val="18"/>
                <w:szCs w:val="18"/>
              </w:rPr>
              <w:t xml:space="preserve">azure-prod</w:t>
            </w:r>
            <w:r>
              <w:rPr>
                <w:sz w:val="18"/>
                <w:szCs w:val="18"/>
              </w:rPr>
              <w:t xml:space="preserve"> environment; roles on the resource group only: Contributor, AcrPush, Key Vault Secrets Officer, Role Based Access Control Administrator (scoped)</w:t>
            </w:r>
          </w:p>
        </w:tc>
        <w:tc>
          <w:tcPr>
            <w:tcW w:type="dxa" w:w="3638"/>
            <w:tcMar>
              <w:top w:type="dxa" w:w="60"/>
              <w:left w:type="dxa" w:w="80"/>
              <w:bottom w:type="dxa" w:w="60"/>
              <w:right w:type="dxa" w:w="80"/>
            </w:tcMar>
          </w:tcPr>
          <w:p>
            <w:pPr>
              <w:jc w:val="left"/>
            </w:pPr>
            <w:r>
              <w:rPr>
                <w:sz w:val="18"/>
                <w:szCs w:val="18"/>
              </w:rPr>
              <w:t xml:space="preserve">no stored cloud credentials anywhere; the pipeline cannot touch other groups</w:t>
            </w:r>
          </w:p>
        </w:tc>
        <w:tc>
          <w:tcPr>
            <w:tcW w:type="dxa" w:w="3639"/>
            <w:tcMar>
              <w:top w:type="dxa" w:w="60"/>
              <w:left w:type="dxa" w:w="80"/>
              <w:bottom w:type="dxa" w:w="60"/>
              <w:right w:type="dxa" w:w="80"/>
            </w:tcMar>
          </w:tcPr>
          <w:p>
            <w:pPr>
              <w:jc w:val="left"/>
            </w:pPr>
            <w:r>
              <w:rPr>
                <w:sz w:val="18"/>
                <w:szCs w:val="18"/>
              </w:rPr>
              <w:t xml:space="preserve">IaC (bootstrap)</w:t>
            </w:r>
          </w:p>
        </w:tc>
      </w:tr>
    </w:tbl>
    <w:p>
      <w:pPr>
        <w:spacing w:after="120"/>
      </w:pPr>
    </w:p>
    <w:p>
      <w:pPr>
        <w:pStyle w:val="Heading3"/>
        <w:spacing w:after="120" w:before="200"/>
      </w:pPr>
      <w:r>
        <w:t xml:space="preserve">Designed, not yet in a template (DR tier and hardening)</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4469"/>
        <w:gridCol w:w="4469"/>
        <w:gridCol w:w="4469"/>
        <w:gridCol w:w="1389"/>
      </w:tblGrid>
      <w:tr>
        <w:trPr>
          <w:tblHeader/>
        </w:trPr>
        <w:tc>
          <w:tcPr>
            <w:tcW w:type="dxa" w:w="4469"/>
            <w:shd w:fill="E8EEF7" w:color="auto" w:val="clear"/>
            <w:tcMar>
              <w:top w:type="dxa" w:w="60"/>
              <w:left w:type="dxa" w:w="80"/>
              <w:bottom w:type="dxa" w:w="60"/>
              <w:right w:type="dxa" w:w="80"/>
            </w:tcMar>
          </w:tcPr>
          <w:p>
            <w:pPr>
              <w:jc w:val="left"/>
            </w:pPr>
            <w:r>
              <w:rPr>
                <w:b/>
                <w:bCs/>
                <w:sz w:val="18"/>
                <w:szCs w:val="18"/>
              </w:rPr>
              <w:t xml:space="preserve">Resource</w:t>
            </w:r>
          </w:p>
        </w:tc>
        <w:tc>
          <w:tcPr>
            <w:tcW w:type="dxa" w:w="4469"/>
            <w:shd w:fill="E8EEF7" w:color="auto" w:val="clear"/>
            <w:tcMar>
              <w:top w:type="dxa" w:w="60"/>
              <w:left w:type="dxa" w:w="80"/>
              <w:bottom w:type="dxa" w:w="60"/>
              <w:right w:type="dxa" w:w="80"/>
            </w:tcMar>
          </w:tcPr>
          <w:p>
            <w:pPr>
              <w:jc w:val="left"/>
            </w:pPr>
            <w:r>
              <w:rPr>
                <w:b/>
                <w:bCs/>
                <w:sz w:val="18"/>
                <w:szCs w:val="18"/>
              </w:rPr>
              <w:t xml:space="preserve">Specification</w:t>
            </w:r>
          </w:p>
        </w:tc>
        <w:tc>
          <w:tcPr>
            <w:tcW w:type="dxa" w:w="4469"/>
            <w:shd w:fill="E8EEF7" w:color="auto" w:val="clear"/>
            <w:tcMar>
              <w:top w:type="dxa" w:w="60"/>
              <w:left w:type="dxa" w:w="80"/>
              <w:bottom w:type="dxa" w:w="60"/>
              <w:right w:type="dxa" w:w="80"/>
            </w:tcMar>
          </w:tcPr>
          <w:p>
            <w:pPr>
              <w:jc w:val="left"/>
            </w:pPr>
            <w:r>
              <w:rPr>
                <w:b/>
                <w:bCs/>
                <w:sz w:val="18"/>
                <w:szCs w:val="18"/>
              </w:rPr>
              <w:t xml:space="preserve">Why</w:t>
            </w:r>
          </w:p>
        </w:tc>
        <w:tc>
          <w:tcPr>
            <w:tcW w:type="dxa" w:w="1389"/>
            <w:shd w:fill="E8EEF7" w:color="auto" w:val="clear"/>
            <w:tcMar>
              <w:top w:type="dxa" w:w="60"/>
              <w:left w:type="dxa" w:w="80"/>
              <w:bottom w:type="dxa" w:w="60"/>
              <w:right w:type="dxa" w:w="80"/>
            </w:tcMar>
          </w:tcPr>
          <w:p>
            <w:pPr>
              <w:jc w:val="left"/>
            </w:pPr>
            <w:r>
              <w:rPr>
                <w:b/>
                <w:bCs/>
                <w:sz w:val="18"/>
                <w:szCs w:val="18"/>
              </w:rPr>
              <w:t xml:space="preserve">When</w:t>
            </w:r>
          </w:p>
        </w:tc>
      </w:tr>
      <w:tr>
        <w:tc>
          <w:tcPr>
            <w:tcW w:type="dxa" w:w="4469"/>
            <w:tcMar>
              <w:top w:type="dxa" w:w="60"/>
              <w:left w:type="dxa" w:w="80"/>
              <w:bottom w:type="dxa" w:w="60"/>
              <w:right w:type="dxa" w:w="80"/>
            </w:tcMar>
          </w:tcPr>
          <w:p>
            <w:pPr>
              <w:jc w:val="left"/>
            </w:pPr>
            <w:r>
              <w:rPr>
                <w:sz w:val="18"/>
                <w:szCs w:val="18"/>
              </w:rPr>
              <w:t xml:space="preserve">Cross-region replica </w:t>
            </w:r>
            <w:r>
              <w:rPr>
                <w:rFonts w:ascii="Consolas" w:cs="Consolas" w:eastAsia="Consolas" w:hAnsi="Consolas"/>
                <w:sz w:val="18"/>
                <w:szCs w:val="18"/>
              </w:rPr>
              <w:t xml:space="preserve">psql-aron-prod-dr</w:t>
            </w:r>
            <w:r>
              <w:rPr>
                <w:sz w:val="18"/>
                <w:szCs w:val="18"/>
              </w:rPr>
              <w:t xml:space="preserve"> (East Asia)</w:t>
            </w:r>
          </w:p>
        </w:tc>
        <w:tc>
          <w:tcPr>
            <w:tcW w:type="dxa" w:w="4469"/>
            <w:tcMar>
              <w:top w:type="dxa" w:w="60"/>
              <w:left w:type="dxa" w:w="80"/>
              <w:bottom w:type="dxa" w:w="60"/>
              <w:right w:type="dxa" w:w="80"/>
            </w:tcMar>
          </w:tcPr>
          <w:p>
            <w:pPr>
              <w:jc w:val="left"/>
            </w:pPr>
            <w:r>
              <w:rPr>
                <w:sz w:val="18"/>
                <w:szCs w:val="18"/>
              </w:rPr>
              <w:t xml:space="preserve">D8ds_v5, same disk tier, asynchronous; lag alerts at 5 and 12 minutes</w:t>
            </w:r>
          </w:p>
        </w:tc>
        <w:tc>
          <w:tcPr>
            <w:tcW w:type="dxa" w:w="4469"/>
            <w:tcMar>
              <w:top w:type="dxa" w:w="60"/>
              <w:left w:type="dxa" w:w="80"/>
              <w:bottom w:type="dxa" w:w="60"/>
              <w:right w:type="dxa" w:w="80"/>
            </w:tcMar>
          </w:tcPr>
          <w:p>
            <w:pPr>
              <w:jc w:val="left"/>
            </w:pPr>
            <w:r>
              <w:rPr>
                <w:sz w:val="18"/>
                <w:szCs w:val="18"/>
              </w:rPr>
              <w:t xml:space="preserve">RPO 15 min, RTO 4 h for a region outage without a second writer</w:t>
            </w:r>
          </w:p>
        </w:tc>
        <w:tc>
          <w:tcPr>
            <w:tcW w:type="dxa" w:w="1389"/>
            <w:tcMar>
              <w:top w:type="dxa" w:w="60"/>
              <w:left w:type="dxa" w:w="80"/>
              <w:bottom w:type="dxa" w:w="60"/>
              <w:right w:type="dxa" w:w="80"/>
            </w:tcMar>
          </w:tcPr>
          <w:p>
            <w:pPr>
              <w:jc w:val="left"/>
            </w:pPr>
            <w:r>
              <w:rPr>
                <w:sz w:val="18"/>
                <w:szCs w:val="18"/>
              </w:rPr>
              <w:t xml:space="preserve">before wave 2</w:t>
            </w:r>
          </w:p>
        </w:tc>
      </w:tr>
      <w:tr>
        <w:tc>
          <w:tcPr>
            <w:tcW w:type="dxa" w:w="4469"/>
            <w:tcMar>
              <w:top w:type="dxa" w:w="60"/>
              <w:left w:type="dxa" w:w="80"/>
              <w:bottom w:type="dxa" w:w="60"/>
              <w:right w:type="dxa" w:w="80"/>
            </w:tcMar>
          </w:tcPr>
          <w:p>
            <w:pPr>
              <w:jc w:val="left"/>
            </w:pPr>
            <w:r>
              <w:rPr>
                <w:sz w:val="18"/>
                <w:szCs w:val="18"/>
              </w:rPr>
              <w:t xml:space="preserve">Warm environment </w:t>
            </w:r>
            <w:r>
              <w:rPr>
                <w:rFonts w:ascii="Consolas" w:cs="Consolas" w:eastAsia="Consolas" w:hAnsi="Consolas"/>
                <w:sz w:val="18"/>
                <w:szCs w:val="18"/>
              </w:rPr>
              <w:t xml:space="preserve">cae-aron-dr</w:t>
            </w:r>
            <w:r>
              <w:rPr>
                <w:sz w:val="18"/>
                <w:szCs w:val="18"/>
              </w:rPr>
              <w:t xml:space="preserve"> (East Asia)</w:t>
            </w:r>
          </w:p>
        </w:tc>
        <w:tc>
          <w:tcPr>
            <w:tcW w:type="dxa" w:w="4469"/>
            <w:tcMar>
              <w:top w:type="dxa" w:w="60"/>
              <w:left w:type="dxa" w:w="80"/>
              <w:bottom w:type="dxa" w:w="60"/>
              <w:right w:type="dxa" w:w="80"/>
            </w:tcMar>
          </w:tcPr>
          <w:p>
            <w:pPr>
              <w:jc w:val="left"/>
            </w:pPr>
            <w:r>
              <w:rPr>
                <w:sz w:val="18"/>
                <w:szCs w:val="18"/>
              </w:rPr>
              <w:t xml:space="preserve">zone-redundant, VNet </w:t>
            </w:r>
            <w:r>
              <w:rPr>
                <w:rFonts w:ascii="Consolas" w:cs="Consolas" w:eastAsia="Consolas" w:hAnsi="Consolas"/>
                <w:sz w:val="18"/>
                <w:szCs w:val="18"/>
              </w:rPr>
              <w:t xml:space="preserve">10.42.0.0/16</w:t>
            </w:r>
            <w:r>
              <w:rPr>
                <w:sz w:val="18"/>
                <w:szCs w:val="18"/>
              </w:rPr>
              <w:t xml:space="preserve">, apps at 0 replicas, same images and secrets</w:t>
            </w:r>
          </w:p>
        </w:tc>
        <w:tc>
          <w:tcPr>
            <w:tcW w:type="dxa" w:w="4469"/>
            <w:tcMar>
              <w:top w:type="dxa" w:w="60"/>
              <w:left w:type="dxa" w:w="80"/>
              <w:bottom w:type="dxa" w:w="60"/>
              <w:right w:type="dxa" w:w="80"/>
            </w:tcMar>
          </w:tcPr>
          <w:p>
            <w:pPr>
              <w:jc w:val="left"/>
            </w:pPr>
            <w:r>
              <w:rPr>
                <w:sz w:val="18"/>
                <w:szCs w:val="18"/>
              </w:rPr>
              <w:t xml:space="preserve">promotion in under 4 h needs the environment to exist already</w:t>
            </w:r>
          </w:p>
        </w:tc>
        <w:tc>
          <w:tcPr>
            <w:tcW w:type="dxa" w:w="1389"/>
            <w:tcMar>
              <w:top w:type="dxa" w:w="60"/>
              <w:left w:type="dxa" w:w="80"/>
              <w:bottom w:type="dxa" w:w="60"/>
              <w:right w:type="dxa" w:w="80"/>
            </w:tcMar>
          </w:tcPr>
          <w:p>
            <w:pPr>
              <w:jc w:val="left"/>
            </w:pPr>
            <w:r>
              <w:rPr>
                <w:sz w:val="18"/>
                <w:szCs w:val="18"/>
              </w:rPr>
              <w:t xml:space="preserve">before wave 2</w:t>
            </w:r>
          </w:p>
        </w:tc>
      </w:tr>
      <w:tr>
        <w:tc>
          <w:tcPr>
            <w:tcW w:type="dxa" w:w="4469"/>
            <w:tcMar>
              <w:top w:type="dxa" w:w="60"/>
              <w:left w:type="dxa" w:w="80"/>
              <w:bottom w:type="dxa" w:w="60"/>
              <w:right w:type="dxa" w:w="80"/>
            </w:tcMar>
          </w:tcPr>
          <w:p>
            <w:pPr>
              <w:jc w:val="left"/>
            </w:pPr>
            <w:r>
              <w:rPr>
                <w:sz w:val="18"/>
                <w:szCs w:val="18"/>
              </w:rPr>
              <w:t xml:space="preserve">ACR geo-replica, DR Key Vault, DR Front Door origin (disabled; readiness requires </w:t>
            </w:r>
            <w:r>
              <w:rPr>
                <w:rFonts w:ascii="Consolas" w:cs="Consolas" w:eastAsia="Consolas" w:hAnsi="Consolas"/>
                <w:sz w:val="18"/>
                <w:szCs w:val="18"/>
              </w:rPr>
              <w:t xml:space="preserve">pg_is_in_recovery() = false</w:t>
            </w:r>
            <w:r>
              <w:rPr>
                <w:sz w:val="18"/>
                <w:szCs w:val="18"/>
              </w:rPr>
              <w:t xml:space="preserve">)</w:t>
            </w:r>
          </w:p>
        </w:tc>
        <w:tc>
          <w:tcPr>
            <w:tcW w:type="dxa" w:w="4469"/>
            <w:tcMar>
              <w:top w:type="dxa" w:w="60"/>
              <w:left w:type="dxa" w:w="80"/>
              <w:bottom w:type="dxa" w:w="60"/>
              <w:right w:type="dxa" w:w="80"/>
            </w:tcMar>
          </w:tcPr>
          <w:p>
            <w:pPr>
              <w:jc w:val="left"/>
            </w:pPr>
          </w:p>
        </w:tc>
        <w:tc>
          <w:tcPr>
            <w:tcW w:type="dxa" w:w="4469"/>
            <w:tcMar>
              <w:top w:type="dxa" w:w="60"/>
              <w:left w:type="dxa" w:w="80"/>
              <w:bottom w:type="dxa" w:w="60"/>
              <w:right w:type="dxa" w:w="80"/>
            </w:tcMar>
          </w:tcPr>
          <w:p>
            <w:pPr>
              <w:jc w:val="left"/>
            </w:pPr>
            <w:r>
              <w:rPr>
                <w:sz w:val="18"/>
                <w:szCs w:val="18"/>
              </w:rPr>
              <w:t xml:space="preserve">pulls and secrets available when Southeast Asia is not</w:t>
            </w:r>
          </w:p>
        </w:tc>
        <w:tc>
          <w:tcPr>
            <w:tcW w:type="dxa" w:w="1389"/>
            <w:tcMar>
              <w:top w:type="dxa" w:w="60"/>
              <w:left w:type="dxa" w:w="80"/>
              <w:bottom w:type="dxa" w:w="60"/>
              <w:right w:type="dxa" w:w="80"/>
            </w:tcMar>
          </w:tcPr>
          <w:p>
            <w:pPr>
              <w:jc w:val="left"/>
            </w:pPr>
            <w:r>
              <w:rPr>
                <w:sz w:val="18"/>
                <w:szCs w:val="18"/>
              </w:rPr>
              <w:t xml:space="preserve">before wave 2</w:t>
            </w:r>
          </w:p>
        </w:tc>
      </w:tr>
      <w:tr>
        <w:tc>
          <w:tcPr>
            <w:tcW w:type="dxa" w:w="4469"/>
            <w:tcMar>
              <w:top w:type="dxa" w:w="60"/>
              <w:left w:type="dxa" w:w="80"/>
              <w:bottom w:type="dxa" w:w="60"/>
              <w:right w:type="dxa" w:w="80"/>
            </w:tcMar>
          </w:tcPr>
          <w:p>
            <w:pPr>
              <w:jc w:val="left"/>
            </w:pPr>
            <w:r>
              <w:rPr>
                <w:sz w:val="18"/>
                <w:szCs w:val="18"/>
              </w:rPr>
              <w:t xml:space="preserve">Private endpoints for Key Vault, ACR, Blob (</w:t>
            </w:r>
            <w:r>
              <w:rPr>
                <w:rFonts w:ascii="Consolas" w:cs="Consolas" w:eastAsia="Consolas" w:hAnsi="Consolas"/>
                <w:sz w:val="18"/>
                <w:szCs w:val="18"/>
              </w:rPr>
              <w:t xml:space="preserve">snet-pe 10.40.3.0/24</w:t>
            </w:r>
            <w:r>
              <w:rPr>
                <w:sz w:val="18"/>
                <w:szCs w:val="18"/>
              </w:rPr>
              <w:t xml:space="preserve">)</w:t>
            </w:r>
          </w:p>
        </w:tc>
        <w:tc>
          <w:tcPr>
            <w:tcW w:type="dxa" w:w="4469"/>
            <w:tcMar>
              <w:top w:type="dxa" w:w="60"/>
              <w:left w:type="dxa" w:w="80"/>
              <w:bottom w:type="dxa" w:w="60"/>
              <w:right w:type="dxa" w:w="80"/>
            </w:tcMar>
          </w:tcPr>
          <w:p>
            <w:pPr>
              <w:jc w:val="left"/>
            </w:pPr>
            <w:r>
              <w:rPr>
                <w:sz w:val="18"/>
                <w:szCs w:val="18"/>
              </w:rPr>
              <w:t xml:space="preserve">three endpoints, private DNS zones</w:t>
            </w:r>
          </w:p>
        </w:tc>
        <w:tc>
          <w:tcPr>
            <w:tcW w:type="dxa" w:w="4469"/>
            <w:tcMar>
              <w:top w:type="dxa" w:w="60"/>
              <w:left w:type="dxa" w:w="80"/>
              <w:bottom w:type="dxa" w:w="60"/>
              <w:right w:type="dxa" w:w="80"/>
            </w:tcMar>
          </w:tcPr>
          <w:p>
            <w:pPr>
              <w:jc w:val="left"/>
            </w:pPr>
            <w:r>
              <w:rPr>
                <w:sz w:val="18"/>
                <w:szCs w:val="18"/>
              </w:rPr>
              <w:t xml:space="preserve">closes the last public endpoints; SAS uploads from phones stay on the public Blob endpoint by design</w:t>
            </w:r>
          </w:p>
        </w:tc>
        <w:tc>
          <w:tcPr>
            <w:tcW w:type="dxa" w:w="1389"/>
            <w:tcMar>
              <w:top w:type="dxa" w:w="60"/>
              <w:left w:type="dxa" w:w="80"/>
              <w:bottom w:type="dxa" w:w="60"/>
              <w:right w:type="dxa" w:w="80"/>
            </w:tcMar>
          </w:tcPr>
          <w:p>
            <w:pPr>
              <w:jc w:val="left"/>
            </w:pPr>
            <w:r>
              <w:rPr>
                <w:sz w:val="18"/>
                <w:szCs w:val="18"/>
              </w:rPr>
              <w:t xml:space="preserve">hardening after wave 1</w:t>
            </w:r>
          </w:p>
        </w:tc>
      </w:tr>
      <w:tr>
        <w:tc>
          <w:tcPr>
            <w:tcW w:type="dxa" w:w="4469"/>
            <w:tcMar>
              <w:top w:type="dxa" w:w="60"/>
              <w:left w:type="dxa" w:w="80"/>
              <w:bottom w:type="dxa" w:w="60"/>
              <w:right w:type="dxa" w:w="80"/>
            </w:tcMar>
          </w:tcPr>
          <w:p>
            <w:pPr>
              <w:jc w:val="left"/>
            </w:pPr>
            <w:r>
              <w:rPr>
                <w:sz w:val="18"/>
                <w:szCs w:val="18"/>
              </w:rPr>
              <w:t xml:space="preserve">Signing vault </w:t>
            </w:r>
            <w:r>
              <w:rPr>
                <w:rFonts w:ascii="Consolas" w:cs="Consolas" w:eastAsia="Consolas" w:hAnsi="Consolas"/>
                <w:sz w:val="18"/>
                <w:szCs w:val="18"/>
              </w:rPr>
              <w:t xml:space="preserve">kv-aron-sign</w:t>
            </w:r>
            <w:r>
              <w:rPr>
                <w:sz w:val="18"/>
                <w:szCs w:val="18"/>
              </w:rPr>
              <w:t xml:space="preserve">, PII key vault, per-secret RBAC, Argon2 pepper</w:t>
            </w:r>
          </w:p>
        </w:tc>
        <w:tc>
          <w:tcPr>
            <w:tcW w:type="dxa" w:w="4469"/>
            <w:tcMar>
              <w:top w:type="dxa" w:w="60"/>
              <w:left w:type="dxa" w:w="80"/>
              <w:bottom w:type="dxa" w:w="60"/>
              <w:right w:type="dxa" w:w="80"/>
            </w:tcMar>
          </w:tcPr>
          <w:p>
            <w:pPr>
              <w:jc w:val="left"/>
            </w:pPr>
            <w:r>
              <w:rPr>
                <w:sz w:val="18"/>
                <w:szCs w:val="18"/>
              </w:rPr>
              <w:t xml:space="preserve">non-exportable EC P-256 key, </w:t>
            </w:r>
            <w:r>
              <w:rPr>
                <w:rFonts w:ascii="Consolas" w:cs="Consolas" w:eastAsia="Consolas" w:hAnsi="Consolas"/>
                <w:sz w:val="18"/>
                <w:szCs w:val="18"/>
              </w:rPr>
              <w:t xml:space="preserve">sign</w:t>
            </w:r>
            <w:r>
              <w:rPr>
                <w:sz w:val="18"/>
                <w:szCs w:val="18"/>
              </w:rPr>
              <w:t xml:space="preserve"> only; envelope-encryption keys for NID, TIN and trade licence</w:t>
            </w:r>
          </w:p>
        </w:tc>
        <w:tc>
          <w:tcPr>
            <w:tcW w:type="dxa" w:w="4469"/>
            <w:tcMar>
              <w:top w:type="dxa" w:w="60"/>
              <w:left w:type="dxa" w:w="80"/>
              <w:bottom w:type="dxa" w:w="60"/>
              <w:right w:type="dxa" w:w="80"/>
            </w:tcMar>
          </w:tcPr>
          <w:p>
            <w:pPr>
              <w:jc w:val="left"/>
            </w:pPr>
            <w:r>
              <w:rPr>
                <w:sz w:val="18"/>
                <w:szCs w:val="18"/>
              </w:rPr>
              <w:t xml:space="preserve">a key that cannot leave the vault; a web replica that cannot read the database secret</w:t>
            </w:r>
          </w:p>
        </w:tc>
        <w:tc>
          <w:tcPr>
            <w:tcW w:type="dxa" w:w="1389"/>
            <w:tcMar>
              <w:top w:type="dxa" w:w="60"/>
              <w:left w:type="dxa" w:w="80"/>
              <w:bottom w:type="dxa" w:w="60"/>
              <w:right w:type="dxa" w:w="80"/>
            </w:tcMar>
          </w:tcPr>
          <w:p>
            <w:pPr>
              <w:jc w:val="left"/>
            </w:pPr>
            <w:r>
              <w:rPr>
                <w:sz w:val="18"/>
                <w:szCs w:val="18"/>
              </w:rPr>
              <w:t xml:space="preserve">before wave 2</w:t>
            </w:r>
          </w:p>
        </w:tc>
      </w:tr>
      <w:tr>
        <w:tc>
          <w:tcPr>
            <w:tcW w:type="dxa" w:w="4469"/>
            <w:tcMar>
              <w:top w:type="dxa" w:w="60"/>
              <w:left w:type="dxa" w:w="80"/>
              <w:bottom w:type="dxa" w:w="60"/>
              <w:right w:type="dxa" w:w="80"/>
            </w:tcMar>
          </w:tcPr>
          <w:p>
            <w:pPr>
              <w:jc w:val="left"/>
            </w:pPr>
            <w:r>
              <w:rPr>
                <w:sz w:val="18"/>
                <w:szCs w:val="18"/>
              </w:rPr>
              <w:t xml:space="preserve">WORM audit-export container, 7-year retention</w:t>
            </w:r>
          </w:p>
        </w:tc>
        <w:tc>
          <w:tcPr>
            <w:tcW w:type="dxa" w:w="4469"/>
            <w:tcMar>
              <w:top w:type="dxa" w:w="60"/>
              <w:left w:type="dxa" w:w="80"/>
              <w:bottom w:type="dxa" w:w="60"/>
              <w:right w:type="dxa" w:w="80"/>
            </w:tcMar>
          </w:tcPr>
          <w:p>
            <w:pPr>
              <w:jc w:val="left"/>
            </w:pPr>
            <w:r>
              <w:rPr>
                <w:sz w:val="18"/>
                <w:szCs w:val="18"/>
              </w:rPr>
              <w:t xml:space="preserve">immutable daily export of the hash-chained audit log</w:t>
            </w:r>
          </w:p>
        </w:tc>
        <w:tc>
          <w:tcPr>
            <w:tcW w:type="dxa" w:w="4469"/>
            <w:tcMar>
              <w:top w:type="dxa" w:w="60"/>
              <w:left w:type="dxa" w:w="80"/>
              <w:bottom w:type="dxa" w:w="60"/>
              <w:right w:type="dxa" w:w="80"/>
            </w:tcMar>
          </w:tcPr>
          <w:p>
            <w:pPr>
              <w:jc w:val="left"/>
            </w:pPr>
            <w:r>
              <w:rPr>
                <w:sz w:val="18"/>
                <w:szCs w:val="18"/>
              </w:rPr>
              <w:t xml:space="preserve">tamper-evident record</w:t>
            </w:r>
          </w:p>
        </w:tc>
        <w:tc>
          <w:tcPr>
            <w:tcW w:type="dxa" w:w="1389"/>
            <w:tcMar>
              <w:top w:type="dxa" w:w="60"/>
              <w:left w:type="dxa" w:w="80"/>
              <w:bottom w:type="dxa" w:w="60"/>
              <w:right w:type="dxa" w:w="80"/>
            </w:tcMar>
          </w:tcPr>
          <w:p>
            <w:pPr>
              <w:jc w:val="left"/>
            </w:pPr>
            <w:r>
              <w:rPr>
                <w:sz w:val="18"/>
                <w:szCs w:val="18"/>
              </w:rPr>
              <w:t xml:space="preserve">before wave 2</w:t>
            </w:r>
          </w:p>
        </w:tc>
      </w:tr>
      <w:tr>
        <w:tc>
          <w:tcPr>
            <w:tcW w:type="dxa" w:w="4469"/>
            <w:tcMar>
              <w:top w:type="dxa" w:w="60"/>
              <w:left w:type="dxa" w:w="80"/>
              <w:bottom w:type="dxa" w:w="60"/>
              <w:right w:type="dxa" w:w="80"/>
            </w:tcMar>
          </w:tcPr>
          <w:p>
            <w:pPr>
              <w:jc w:val="left"/>
            </w:pPr>
            <w:r>
              <w:rPr>
                <w:sz w:val="18"/>
                <w:szCs w:val="18"/>
              </w:rPr>
              <w:t xml:space="preserve">Worker KEDA rules, photo-queue consumer, nightly photo sweep, export jobs, pre-generated bundles</w:t>
            </w:r>
          </w:p>
        </w:tc>
        <w:tc>
          <w:tcPr>
            <w:tcW w:type="dxa" w:w="4469"/>
            <w:tcMar>
              <w:top w:type="dxa" w:w="60"/>
              <w:left w:type="dxa" w:w="80"/>
              <w:bottom w:type="dxa" w:w="60"/>
              <w:right w:type="dxa" w:w="80"/>
            </w:tcMar>
          </w:tcPr>
          <w:p>
            <w:pPr>
              <w:jc w:val="left"/>
            </w:pPr>
            <w:r>
              <w:rPr>
                <w:sz w:val="18"/>
                <w:szCs w:val="18"/>
              </w:rPr>
              <w:t xml:space="preserve">see rows 7, 9 and 15</w:t>
            </w:r>
          </w:p>
        </w:tc>
        <w:tc>
          <w:tcPr>
            <w:tcW w:type="dxa" w:w="4469"/>
            <w:tcMar>
              <w:top w:type="dxa" w:w="60"/>
              <w:left w:type="dxa" w:w="80"/>
              <w:bottom w:type="dxa" w:w="60"/>
              <w:right w:type="dxa" w:w="80"/>
            </w:tcMar>
          </w:tcPr>
          <w:p>
            <w:pPr>
              <w:jc w:val="left"/>
            </w:pPr>
            <w:r>
              <w:rPr>
                <w:sz w:val="18"/>
                <w:szCs w:val="18"/>
              </w:rPr>
              <w:t xml:space="preserve">the first items to prove or build in the final account</w:t>
            </w:r>
          </w:p>
        </w:tc>
        <w:tc>
          <w:tcPr>
            <w:tcW w:type="dxa" w:w="1389"/>
            <w:tcMar>
              <w:top w:type="dxa" w:w="60"/>
              <w:left w:type="dxa" w:w="80"/>
              <w:bottom w:type="dxa" w:w="60"/>
              <w:right w:type="dxa" w:w="80"/>
            </w:tcMar>
          </w:tcPr>
          <w:p>
            <w:pPr>
              <w:jc w:val="left"/>
            </w:pPr>
            <w:r>
              <w:rPr>
                <w:sz w:val="18"/>
                <w:szCs w:val="18"/>
              </w:rPr>
              <w:t xml:space="preserve">before wave 1</w:t>
            </w:r>
          </w:p>
        </w:tc>
      </w:tr>
      <w:tr>
        <w:tc>
          <w:tcPr>
            <w:tcW w:type="dxa" w:w="4469"/>
            <w:tcMar>
              <w:top w:type="dxa" w:w="60"/>
              <w:left w:type="dxa" w:w="80"/>
              <w:bottom w:type="dxa" w:w="60"/>
              <w:right w:type="dxa" w:w="80"/>
            </w:tcMar>
          </w:tcPr>
          <w:p>
            <w:pPr>
              <w:jc w:val="left"/>
            </w:pPr>
            <w:r>
              <w:rPr>
                <w:sz w:val="18"/>
                <w:szCs w:val="18"/>
              </w:rPr>
              <w:t xml:space="preserve">Staging-lite parameter file; </w:t>
            </w:r>
            <w:r>
              <w:rPr>
                <w:rFonts w:ascii="Consolas" w:cs="Consolas" w:eastAsia="Consolas" w:hAnsi="Consolas"/>
                <w:sz w:val="18"/>
                <w:szCs w:val="18"/>
              </w:rPr>
              <w:t xml:space="preserve">deploy.sh</w:t>
            </w:r>
            <w:r>
              <w:rPr>
                <w:sz w:val="18"/>
                <w:szCs w:val="18"/>
              </w:rPr>
              <w:t xml:space="preserve"> and </w:t>
            </w:r>
            <w:r>
              <w:rPr>
                <w:rFonts w:ascii="Consolas" w:cs="Consolas" w:eastAsia="Consolas" w:hAnsi="Consolas"/>
                <w:sz w:val="18"/>
                <w:szCs w:val="18"/>
              </w:rPr>
              <w:t xml:space="preserve">Settings.kt</w:t>
            </w:r>
            <w:r>
              <w:rPr>
                <w:sz w:val="18"/>
                <w:szCs w:val="18"/>
              </w:rPr>
              <w:t xml:space="preserve"> accepting </w:t>
            </w:r>
            <w:r>
              <w:rPr>
                <w:rFonts w:ascii="Consolas" w:cs="Consolas" w:eastAsia="Consolas" w:hAnsi="Consolas"/>
                <w:sz w:val="18"/>
                <w:szCs w:val="18"/>
              </w:rPr>
              <w:t xml:space="preserve">stage</w:t>
            </w:r>
          </w:p>
        </w:tc>
        <w:tc>
          <w:tcPr>
            <w:tcW w:type="dxa" w:w="4469"/>
            <w:tcMar>
              <w:top w:type="dxa" w:w="60"/>
              <w:left w:type="dxa" w:w="80"/>
              <w:bottom w:type="dxa" w:w="60"/>
              <w:right w:type="dxa" w:w="80"/>
            </w:tcMar>
          </w:tcPr>
          <w:p>
            <w:pPr>
              <w:jc w:val="left"/>
            </w:pPr>
            <w:r>
              <w:rPr>
                <w:sz w:val="18"/>
                <w:szCs w:val="18"/>
              </w:rPr>
              <w:t xml:space="preserve">D2 HA, Standard Front Door; prod shape only inside a test window</w:t>
            </w:r>
          </w:p>
        </w:tc>
        <w:tc>
          <w:tcPr>
            <w:tcW w:type="dxa" w:w="4469"/>
            <w:tcMar>
              <w:top w:type="dxa" w:w="60"/>
              <w:left w:type="dxa" w:w="80"/>
              <w:bottom w:type="dxa" w:w="60"/>
              <w:right w:type="dxa" w:w="80"/>
            </w:tcMar>
          </w:tcPr>
          <w:p>
            <w:pPr>
              <w:jc w:val="left"/>
            </w:pPr>
            <w:r>
              <w:rPr>
                <w:sz w:val="18"/>
                <w:szCs w:val="18"/>
              </w:rPr>
              <w:t xml:space="preserve">the release gate and the drills need a deployable twin</w:t>
            </w:r>
          </w:p>
        </w:tc>
        <w:tc>
          <w:tcPr>
            <w:tcW w:type="dxa" w:w="1389"/>
            <w:tcMar>
              <w:top w:type="dxa" w:w="60"/>
              <w:left w:type="dxa" w:w="80"/>
              <w:bottom w:type="dxa" w:w="60"/>
              <w:right w:type="dxa" w:w="80"/>
            </w:tcMar>
          </w:tcPr>
          <w:p>
            <w:pPr>
              <w:jc w:val="left"/>
            </w:pPr>
            <w:r>
              <w:rPr>
                <w:sz w:val="18"/>
                <w:szCs w:val="18"/>
              </w:rPr>
              <w:t xml:space="preserve">before the load-test windows</w:t>
            </w:r>
          </w:p>
        </w:tc>
      </w:tr>
      <w:tr>
        <w:tc>
          <w:tcPr>
            <w:tcW w:type="dxa" w:w="4469"/>
            <w:tcMar>
              <w:top w:type="dxa" w:w="60"/>
              <w:left w:type="dxa" w:w="80"/>
              <w:bottom w:type="dxa" w:w="60"/>
              <w:right w:type="dxa" w:w="80"/>
            </w:tcMar>
          </w:tcPr>
          <w:p>
            <w:pPr>
              <w:jc w:val="left"/>
            </w:pPr>
            <w:r>
              <w:rPr>
                <w:sz w:val="18"/>
                <w:szCs w:val="18"/>
              </w:rPr>
              <w:t xml:space="preserve">Azure Policy, resource locks, Defender for Cloud</w:t>
            </w:r>
          </w:p>
        </w:tc>
        <w:tc>
          <w:tcPr>
            <w:tcW w:type="dxa" w:w="4469"/>
            <w:tcMar>
              <w:top w:type="dxa" w:w="60"/>
              <w:left w:type="dxa" w:w="80"/>
              <w:bottom w:type="dxa" w:w="60"/>
              <w:right w:type="dxa" w:w="80"/>
            </w:tcMar>
          </w:tcPr>
          <w:p>
            <w:pPr>
              <w:jc w:val="left"/>
            </w:pPr>
            <w:r>
              <w:rPr>
                <w:sz w:val="18"/>
                <w:szCs w:val="18"/>
              </w:rPr>
              <w:t xml:space="preserve">deny public PostgreSQL, deny non-ZRS storage, CanNotDelete locks on data</w:t>
            </w:r>
          </w:p>
        </w:tc>
        <w:tc>
          <w:tcPr>
            <w:tcW w:type="dxa" w:w="4469"/>
            <w:tcMar>
              <w:top w:type="dxa" w:w="60"/>
              <w:left w:type="dxa" w:w="80"/>
              <w:bottom w:type="dxa" w:w="60"/>
              <w:right w:type="dxa" w:w="80"/>
            </w:tcMar>
          </w:tcPr>
          <w:p>
            <w:pPr>
              <w:jc w:val="left"/>
            </w:pPr>
            <w:r>
              <w:rPr>
                <w:sz w:val="18"/>
                <w:szCs w:val="18"/>
              </w:rPr>
              <w:t xml:space="preserve">subscription-scope guard rails the final-account owner applies once</w:t>
            </w:r>
          </w:p>
        </w:tc>
        <w:tc>
          <w:tcPr>
            <w:tcW w:type="dxa" w:w="1389"/>
            <w:tcMar>
              <w:top w:type="dxa" w:w="60"/>
              <w:left w:type="dxa" w:w="80"/>
              <w:bottom w:type="dxa" w:w="60"/>
              <w:right w:type="dxa" w:w="80"/>
            </w:tcMar>
          </w:tcPr>
          <w:p>
            <w:pPr>
              <w:jc w:val="left"/>
            </w:pPr>
            <w:r>
              <w:rPr>
                <w:sz w:val="18"/>
                <w:szCs w:val="18"/>
              </w:rPr>
              <w:t xml:space="preserve">at the move</w:t>
            </w:r>
          </w:p>
        </w:tc>
      </w:tr>
      <w:tr>
        <w:tc>
          <w:tcPr>
            <w:tcW w:type="dxa" w:w="4469"/>
            <w:tcMar>
              <w:top w:type="dxa" w:w="60"/>
              <w:left w:type="dxa" w:w="80"/>
              <w:bottom w:type="dxa" w:w="60"/>
              <w:right w:type="dxa" w:w="80"/>
            </w:tcMar>
          </w:tcPr>
          <w:p>
            <w:pPr>
              <w:jc w:val="left"/>
            </w:pPr>
            <w:r>
              <w:rPr>
                <w:sz w:val="18"/>
                <w:szCs w:val="18"/>
              </w:rPr>
              <w:t xml:space="preserve">Azure Load Testing resource</w:t>
            </w:r>
          </w:p>
        </w:tc>
        <w:tc>
          <w:tcPr>
            <w:tcW w:type="dxa" w:w="4469"/>
            <w:tcMar>
              <w:top w:type="dxa" w:w="60"/>
              <w:left w:type="dxa" w:w="80"/>
              <w:bottom w:type="dxa" w:w="60"/>
              <w:right w:type="dxa" w:w="80"/>
            </w:tcMar>
          </w:tcPr>
          <w:p>
            <w:pPr>
              <w:jc w:val="left"/>
            </w:pPr>
            <w:r>
              <w:rPr>
                <w:sz w:val="18"/>
                <w:szCs w:val="18"/>
              </w:rPr>
              <w:t xml:space="preserve">26 engines for 12,750 virtual users (40 requested); Locust scripts S1–S10</w:t>
            </w:r>
          </w:p>
        </w:tc>
        <w:tc>
          <w:tcPr>
            <w:tcW w:type="dxa" w:w="4469"/>
            <w:tcMar>
              <w:top w:type="dxa" w:w="60"/>
              <w:left w:type="dxa" w:w="80"/>
              <w:bottom w:type="dxa" w:w="60"/>
              <w:right w:type="dxa" w:w="80"/>
            </w:tcMar>
          </w:tcPr>
          <w:p>
            <w:pPr>
              <w:jc w:val="left"/>
            </w:pPr>
            <w:r>
              <w:rPr>
                <w:sz w:val="18"/>
                <w:szCs w:val="18"/>
              </w:rPr>
              <w:t xml:space="preserve">the 8,500-user proof</w:t>
            </w:r>
          </w:p>
        </w:tc>
        <w:tc>
          <w:tcPr>
            <w:tcW w:type="dxa" w:w="1389"/>
            <w:tcMar>
              <w:top w:type="dxa" w:w="60"/>
              <w:left w:type="dxa" w:w="80"/>
              <w:bottom w:type="dxa" w:w="60"/>
              <w:right w:type="dxa" w:w="80"/>
            </w:tcMar>
          </w:tcPr>
          <w:p>
            <w:pPr>
              <w:jc w:val="left"/>
            </w:pPr>
            <w:r>
              <w:rPr>
                <w:sz w:val="18"/>
                <w:szCs w:val="18"/>
              </w:rPr>
              <w:t xml:space="preserve">final account only</w:t>
            </w:r>
          </w:p>
        </w:tc>
      </w:tr>
    </w:tbl>
    <w:p>
      <w:pPr>
        <w:spacing w:after="120"/>
      </w:pPr>
    </w:p>
    <w:p>
      <w:pPr>
        <w:pStyle w:val="Heading2"/>
        <w:spacing w:after="120" w:before="200"/>
      </w:pPr>
      <w:r>
        <w:t xml:space="preserve">2. Network design</w:t>
      </w:r>
    </w:p>
    <w:p>
      <w:pPr>
        <w:spacing w:after="60" w:before="120"/>
        <w:jc w:val="center"/>
      </w:pPr>
      <w:r>
        <w:drawing>
          <wp:inline distT="0" distB="0" distL="0" distR="0">
            <wp:extent cx="9391650" cy="4829175"/>
            <wp:effectExtent t="0" r="0" b="0" l="0"/>
            <wp:docPr id="1" name="LLD 1 — network" descr="LLD 1 — network" title="LLD 1 —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391650" cy="4829175"/>
                    </a:xfrm>
                    <a:prstGeom prst="rect">
                      <a:avLst/>
                    </a:prstGeom>
                  </pic:spPr>
                </pic:pic>
              </a:graphicData>
            </a:graphic>
          </wp:inline>
        </w:drawing>
      </w:r>
    </w:p>
    <w:p>
      <w:pPr>
        <w:spacing w:after="200"/>
        <w:jc w:val="center"/>
      </w:pPr>
      <w:r>
        <w:rPr>
          <w:i/>
          <w:iCs/>
          <w:color w:val="555555"/>
          <w:sz w:val="19"/>
          <w:szCs w:val="19"/>
        </w:rPr>
        <w:t xml:space="preserve">Figure LLD 1. One entrance; the application network has no public address; the database is reachable only from the app subnet. The </w:t>
      </w:r>
      <w:r>
        <w:rPr>
          <w:rFonts w:ascii="Consolas" w:cs="Consolas" w:eastAsia="Consolas" w:hAnsi="Consolas"/>
          <w:i/>
          <w:iCs/>
          <w:color w:val="555555"/>
          <w:sz w:val="19"/>
          <w:szCs w:val="19"/>
        </w:rPr>
        <w:t xml:space="preserve">snet-pe</w:t>
      </w:r>
      <w:r>
        <w:rPr>
          <w:i/>
          <w:iCs/>
          <w:color w:val="555555"/>
          <w:sz w:val="19"/>
          <w:szCs w:val="19"/>
        </w:rPr>
        <w:t xml:space="preserve"> endpoints are planned.</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068"/>
        <w:gridCol w:w="6864"/>
        <w:gridCol w:w="6864"/>
      </w:tblGrid>
      <w:tr>
        <w:trPr>
          <w:tblHeader/>
        </w:trPr>
        <w:tc>
          <w:tcPr>
            <w:tcW w:type="dxa" w:w="1068"/>
            <w:shd w:fill="E8EEF7" w:color="auto" w:val="clear"/>
            <w:tcMar>
              <w:top w:type="dxa" w:w="60"/>
              <w:left w:type="dxa" w:w="80"/>
              <w:bottom w:type="dxa" w:w="60"/>
              <w:right w:type="dxa" w:w="80"/>
            </w:tcMar>
          </w:tcPr>
          <w:p>
            <w:pPr>
              <w:jc w:val="left"/>
            </w:pPr>
            <w:r>
              <w:rPr>
                <w:b/>
                <w:bCs/>
                <w:sz w:val="20"/>
                <w:szCs w:val="20"/>
              </w:rPr>
              <w:t xml:space="preserve">Item</w:t>
            </w:r>
          </w:p>
        </w:tc>
        <w:tc>
          <w:tcPr>
            <w:tcW w:type="dxa" w:w="6864"/>
            <w:shd w:fill="E8EEF7" w:color="auto" w:val="clear"/>
            <w:tcMar>
              <w:top w:type="dxa" w:w="60"/>
              <w:left w:type="dxa" w:w="80"/>
              <w:bottom w:type="dxa" w:w="60"/>
              <w:right w:type="dxa" w:w="80"/>
            </w:tcMar>
          </w:tcPr>
          <w:p>
            <w:pPr>
              <w:jc w:val="left"/>
            </w:pPr>
            <w:r>
              <w:rPr>
                <w:b/>
                <w:bCs/>
                <w:sz w:val="20"/>
                <w:szCs w:val="20"/>
              </w:rPr>
              <w:t xml:space="preserve">Setting</w:t>
            </w:r>
          </w:p>
        </w:tc>
        <w:tc>
          <w:tcPr>
            <w:tcW w:type="dxa" w:w="6864"/>
            <w:shd w:fill="E8EEF7" w:color="auto" w:val="clear"/>
            <w:tcMar>
              <w:top w:type="dxa" w:w="60"/>
              <w:left w:type="dxa" w:w="80"/>
              <w:bottom w:type="dxa" w:w="60"/>
              <w:right w:type="dxa" w:w="80"/>
            </w:tcMar>
          </w:tcPr>
          <w:p>
            <w:pPr>
              <w:jc w:val="left"/>
            </w:pPr>
            <w:r>
              <w:rPr>
                <w:b/>
                <w:bCs/>
                <w:sz w:val="20"/>
                <w:szCs w:val="20"/>
              </w:rPr>
              <w:t xml:space="preserve">Why</w:t>
            </w:r>
          </w:p>
        </w:tc>
      </w:tr>
      <w:tr>
        <w:tc>
          <w:tcPr>
            <w:tcW w:type="dxa" w:w="1068"/>
            <w:tcMar>
              <w:top w:type="dxa" w:w="60"/>
              <w:left w:type="dxa" w:w="80"/>
              <w:bottom w:type="dxa" w:w="60"/>
              <w:right w:type="dxa" w:w="80"/>
            </w:tcMar>
          </w:tcPr>
          <w:p>
            <w:pPr>
              <w:jc w:val="left"/>
            </w:pPr>
            <w:r>
              <w:rPr>
                <w:sz w:val="20"/>
                <w:szCs w:val="20"/>
              </w:rPr>
              <w:t xml:space="preserve">Address plan</w:t>
            </w:r>
          </w:p>
        </w:tc>
        <w:tc>
          <w:tcPr>
            <w:tcW w:type="dxa" w:w="6864"/>
            <w:tcMar>
              <w:top w:type="dxa" w:w="60"/>
              <w:left w:type="dxa" w:w="80"/>
              <w:bottom w:type="dxa" w:w="60"/>
              <w:right w:type="dxa" w:w="80"/>
            </w:tcMar>
          </w:tcPr>
          <w:p>
            <w:pPr>
              <w:jc w:val="left"/>
            </w:pPr>
            <w:r>
              <w:rPr>
                <w:sz w:val="20"/>
                <w:szCs w:val="20"/>
              </w:rPr>
              <w:t xml:space="preserve">prod </w:t>
            </w:r>
            <w:r>
              <w:rPr>
                <w:rFonts w:ascii="Consolas" w:cs="Consolas" w:eastAsia="Consolas" w:hAnsi="Consolas"/>
                <w:sz w:val="20"/>
                <w:szCs w:val="20"/>
              </w:rPr>
              <w:t xml:space="preserve">10.40.0.0/16</w:t>
            </w:r>
            <w:r>
              <w:rPr>
                <w:sz w:val="20"/>
                <w:szCs w:val="20"/>
              </w:rPr>
              <w:t xml:space="preserve">, stage </w:t>
            </w:r>
            <w:r>
              <w:rPr>
                <w:rFonts w:ascii="Consolas" w:cs="Consolas" w:eastAsia="Consolas" w:hAnsi="Consolas"/>
                <w:sz w:val="20"/>
                <w:szCs w:val="20"/>
              </w:rPr>
              <w:t xml:space="preserve">10.41.0.0/16</w:t>
            </w:r>
            <w:r>
              <w:rPr>
                <w:sz w:val="20"/>
                <w:szCs w:val="20"/>
              </w:rPr>
              <w:t xml:space="preserve">, dev </w:t>
            </w:r>
            <w:r>
              <w:rPr>
                <w:rFonts w:ascii="Consolas" w:cs="Consolas" w:eastAsia="Consolas" w:hAnsi="Consolas"/>
                <w:sz w:val="20"/>
                <w:szCs w:val="20"/>
              </w:rPr>
              <w:t xml:space="preserve">10.51.0.0/16</w:t>
            </w:r>
            <w:r>
              <w:rPr>
                <w:sz w:val="20"/>
                <w:szCs w:val="20"/>
              </w:rPr>
              <w:t xml:space="preserve">, DR </w:t>
            </w:r>
            <w:r>
              <w:rPr>
                <w:rFonts w:ascii="Consolas" w:cs="Consolas" w:eastAsia="Consolas" w:hAnsi="Consolas"/>
                <w:sz w:val="20"/>
                <w:szCs w:val="20"/>
              </w:rPr>
              <w:t xml:space="preserve">10.42.0.0/16</w:t>
            </w:r>
          </w:p>
        </w:tc>
        <w:tc>
          <w:tcPr>
            <w:tcW w:type="dxa" w:w="6864"/>
            <w:tcMar>
              <w:top w:type="dxa" w:w="60"/>
              <w:left w:type="dxa" w:w="80"/>
              <w:bottom w:type="dxa" w:w="60"/>
              <w:right w:type="dxa" w:w="80"/>
            </w:tcMar>
          </w:tcPr>
          <w:p>
            <w:pPr>
              <w:jc w:val="left"/>
            </w:pPr>
            <w:r>
              <w:rPr>
                <w:sz w:val="20"/>
                <w:szCs w:val="20"/>
              </w:rPr>
              <w:t xml:space="preserve">non-overlapping so peering or a hub is possible later; DR moved to </w:t>
            </w:r>
            <w:r>
              <w:rPr>
                <w:rFonts w:ascii="Consolas" w:cs="Consolas" w:eastAsia="Consolas" w:hAnsi="Consolas"/>
                <w:sz w:val="20"/>
                <w:szCs w:val="20"/>
              </w:rPr>
              <w:t xml:space="preserve">10.42</w:t>
            </w:r>
            <w:r>
              <w:rPr>
                <w:sz w:val="20"/>
                <w:szCs w:val="20"/>
              </w:rPr>
              <w:t xml:space="preserve"> because stage already uses </w:t>
            </w:r>
            <w:r>
              <w:rPr>
                <w:rFonts w:ascii="Consolas" w:cs="Consolas" w:eastAsia="Consolas" w:hAnsi="Consolas"/>
                <w:sz w:val="20"/>
                <w:szCs w:val="20"/>
              </w:rPr>
              <w:t xml:space="preserve">10.41</w:t>
            </w:r>
          </w:p>
        </w:tc>
      </w:tr>
      <w:tr>
        <w:tc>
          <w:tcPr>
            <w:tcW w:type="dxa" w:w="1068"/>
            <w:tcMar>
              <w:top w:type="dxa" w:w="60"/>
              <w:left w:type="dxa" w:w="80"/>
              <w:bottom w:type="dxa" w:w="60"/>
              <w:right w:type="dxa" w:w="80"/>
            </w:tcMar>
          </w:tcPr>
          <w:p>
            <w:pPr>
              <w:jc w:val="left"/>
            </w:pPr>
            <w:r>
              <w:rPr>
                <w:sz w:val="20"/>
                <w:szCs w:val="20"/>
              </w:rPr>
              <w:t xml:space="preserve">Ingress</w:t>
            </w:r>
          </w:p>
        </w:tc>
        <w:tc>
          <w:tcPr>
            <w:tcW w:type="dxa" w:w="6864"/>
            <w:tcMar>
              <w:top w:type="dxa" w:w="60"/>
              <w:left w:type="dxa" w:w="80"/>
              <w:bottom w:type="dxa" w:w="60"/>
              <w:right w:type="dxa" w:w="80"/>
            </w:tcMar>
          </w:tcPr>
          <w:p>
            <w:pPr>
              <w:jc w:val="left"/>
            </w:pPr>
            <w:r>
              <w:rPr>
                <w:sz w:val="20"/>
                <w:szCs w:val="20"/>
              </w:rPr>
              <w:t xml:space="preserve">only Front Door → managed Private Link → environment; environment </w:t>
            </w:r>
            <w:r>
              <w:rPr>
                <w:rFonts w:ascii="Consolas" w:cs="Consolas" w:eastAsia="Consolas" w:hAnsi="Consolas"/>
                <w:sz w:val="20"/>
                <w:szCs w:val="20"/>
              </w:rPr>
              <w:t xml:space="preserve">publicNetworkAccess Disabled</w:t>
            </w:r>
          </w:p>
        </w:tc>
        <w:tc>
          <w:tcPr>
            <w:tcW w:type="dxa" w:w="6864"/>
            <w:tcMar>
              <w:top w:type="dxa" w:w="60"/>
              <w:left w:type="dxa" w:w="80"/>
              <w:bottom w:type="dxa" w:w="60"/>
              <w:right w:type="dxa" w:w="80"/>
            </w:tcMar>
          </w:tcPr>
          <w:p>
            <w:pPr>
              <w:jc w:val="left"/>
            </w:pPr>
            <w:r>
              <w:rPr>
                <w:sz w:val="20"/>
                <w:szCs w:val="20"/>
              </w:rPr>
              <w:t xml:space="preserve">a leaked origin address is useless to an attacker: the environment refuses anything that does not arrive over the Private Link</w:t>
            </w:r>
          </w:p>
        </w:tc>
      </w:tr>
      <w:tr>
        <w:tc>
          <w:tcPr>
            <w:tcW w:type="dxa" w:w="1068"/>
            <w:tcMar>
              <w:top w:type="dxa" w:w="60"/>
              <w:left w:type="dxa" w:w="80"/>
              <w:bottom w:type="dxa" w:w="60"/>
              <w:right w:type="dxa" w:w="80"/>
            </w:tcMar>
          </w:tcPr>
          <w:p>
            <w:pPr>
              <w:jc w:val="left"/>
            </w:pPr>
            <w:r>
              <w:rPr>
                <w:sz w:val="20"/>
                <w:szCs w:val="20"/>
              </w:rPr>
              <w:t xml:space="preserve">East-west</w:t>
            </w:r>
          </w:p>
        </w:tc>
        <w:tc>
          <w:tcPr>
            <w:tcW w:type="dxa" w:w="6864"/>
            <w:tcMar>
              <w:top w:type="dxa" w:w="60"/>
              <w:left w:type="dxa" w:w="80"/>
              <w:bottom w:type="dxa" w:w="60"/>
              <w:right w:type="dxa" w:w="80"/>
            </w:tcMar>
          </w:tcPr>
          <w:p>
            <w:pPr>
              <w:jc w:val="left"/>
            </w:pPr>
            <w:r>
              <w:rPr>
                <w:sz w:val="20"/>
                <w:szCs w:val="20"/>
              </w:rPr>
              <w:t xml:space="preserve">NSG on </w:t>
            </w:r>
            <w:r>
              <w:rPr>
                <w:rFonts w:ascii="Consolas" w:cs="Consolas" w:eastAsia="Consolas" w:hAnsi="Consolas"/>
                <w:sz w:val="20"/>
                <w:szCs w:val="20"/>
              </w:rPr>
              <w:t xml:space="preserve">snet-pg</w:t>
            </w:r>
            <w:r>
              <w:rPr>
                <w:sz w:val="20"/>
                <w:szCs w:val="20"/>
              </w:rPr>
              <w:t xml:space="preserve"> (three rules, row 3); the environment encrypts peer traffic</w:t>
            </w:r>
          </w:p>
        </w:tc>
        <w:tc>
          <w:tcPr>
            <w:tcW w:type="dxa" w:w="6864"/>
            <w:tcMar>
              <w:top w:type="dxa" w:w="60"/>
              <w:left w:type="dxa" w:w="80"/>
              <w:bottom w:type="dxa" w:w="60"/>
              <w:right w:type="dxa" w:w="80"/>
            </w:tcMar>
          </w:tcPr>
          <w:p>
            <w:pPr>
              <w:jc w:val="left"/>
            </w:pPr>
            <w:r>
              <w:rPr>
                <w:sz w:val="20"/>
                <w:szCs w:val="20"/>
              </w:rPr>
              <w:t xml:space="preserve">a compromised replica of another workload could not open a database socket</w:t>
            </w:r>
          </w:p>
        </w:tc>
      </w:tr>
      <w:tr>
        <w:tc>
          <w:tcPr>
            <w:tcW w:type="dxa" w:w="1068"/>
            <w:tcMar>
              <w:top w:type="dxa" w:w="60"/>
              <w:left w:type="dxa" w:w="80"/>
              <w:bottom w:type="dxa" w:w="60"/>
              <w:right w:type="dxa" w:w="80"/>
            </w:tcMar>
          </w:tcPr>
          <w:p>
            <w:pPr>
              <w:jc w:val="left"/>
            </w:pPr>
            <w:r>
              <w:rPr>
                <w:sz w:val="20"/>
                <w:szCs w:val="20"/>
              </w:rPr>
              <w:t xml:space="preserve">Egress</w:t>
            </w:r>
          </w:p>
        </w:tc>
        <w:tc>
          <w:tcPr>
            <w:tcW w:type="dxa" w:w="6864"/>
            <w:tcMar>
              <w:top w:type="dxa" w:w="60"/>
              <w:left w:type="dxa" w:w="80"/>
              <w:bottom w:type="dxa" w:w="60"/>
              <w:right w:type="dxa" w:w="80"/>
            </w:tcMar>
          </w:tcPr>
          <w:p>
            <w:pPr>
              <w:jc w:val="left"/>
            </w:pPr>
            <w:r>
              <w:rPr>
                <w:sz w:val="20"/>
                <w:szCs w:val="20"/>
              </w:rPr>
              <w:t xml:space="preserve">Container Apps default outbound (platform SNAT) to Azure services (Key Vault, Blob, ACR, Event Grid), to Front Door for the BFF, and to Firebase; no NAT gateway unless a partner needs a fixed IP</w:t>
            </w:r>
          </w:p>
        </w:tc>
        <w:tc>
          <w:tcPr>
            <w:tcW w:type="dxa" w:w="6864"/>
            <w:tcMar>
              <w:top w:type="dxa" w:w="60"/>
              <w:left w:type="dxa" w:w="80"/>
              <w:bottom w:type="dxa" w:w="60"/>
              <w:right w:type="dxa" w:w="80"/>
            </w:tcMar>
          </w:tcPr>
          <w:p>
            <w:pPr>
              <w:jc w:val="left"/>
            </w:pPr>
            <w:r>
              <w:rPr>
                <w:sz w:val="20"/>
                <w:szCs w:val="20"/>
              </w:rPr>
              <w:t xml:space="preserve">nothing in the design needs an allow-listed source address</w:t>
            </w:r>
          </w:p>
        </w:tc>
      </w:tr>
      <w:tr>
        <w:tc>
          <w:tcPr>
            <w:tcW w:type="dxa" w:w="1068"/>
            <w:tcMar>
              <w:top w:type="dxa" w:w="60"/>
              <w:left w:type="dxa" w:w="80"/>
              <w:bottom w:type="dxa" w:w="60"/>
              <w:right w:type="dxa" w:w="80"/>
            </w:tcMar>
          </w:tcPr>
          <w:p>
            <w:pPr>
              <w:jc w:val="left"/>
            </w:pPr>
            <w:r>
              <w:rPr>
                <w:sz w:val="20"/>
                <w:szCs w:val="20"/>
              </w:rPr>
              <w:t xml:space="preserve">DNS</w:t>
            </w:r>
          </w:p>
        </w:tc>
        <w:tc>
          <w:tcPr>
            <w:tcW w:type="dxa" w:w="6864"/>
            <w:tcMar>
              <w:top w:type="dxa" w:w="60"/>
              <w:left w:type="dxa" w:w="80"/>
              <w:bottom w:type="dxa" w:w="60"/>
              <w:right w:type="dxa" w:w="80"/>
            </w:tcMar>
          </w:tcPr>
          <w:p>
            <w:pPr>
              <w:jc w:val="left"/>
            </w:pPr>
            <w:r>
              <w:rPr>
                <w:sz w:val="20"/>
                <w:szCs w:val="20"/>
              </w:rPr>
              <w:t xml:space="preserve">private zone for PostgreSQL; Azure-provided DNS otherwise; private zones for the planned endpoints</w:t>
            </w:r>
          </w:p>
        </w:tc>
        <w:tc>
          <w:tcPr>
            <w:tcW w:type="dxa" w:w="6864"/>
            <w:tcMar>
              <w:top w:type="dxa" w:w="60"/>
              <w:left w:type="dxa" w:w="80"/>
              <w:bottom w:type="dxa" w:w="60"/>
              <w:right w:type="dxa" w:w="80"/>
            </w:tcMar>
          </w:tcPr>
          <w:p>
            <w:pPr>
              <w:jc w:val="left"/>
            </w:pPr>
            <w:r>
              <w:rPr>
                <w:sz w:val="20"/>
                <w:szCs w:val="20"/>
              </w:rPr>
              <w:t xml:space="preserve">private resolution without a custom resolver</w:t>
            </w:r>
          </w:p>
        </w:tc>
      </w:tr>
      <w:tr>
        <w:tc>
          <w:tcPr>
            <w:tcW w:type="dxa" w:w="1068"/>
            <w:tcMar>
              <w:top w:type="dxa" w:w="60"/>
              <w:left w:type="dxa" w:w="80"/>
              <w:bottom w:type="dxa" w:w="60"/>
              <w:right w:type="dxa" w:w="80"/>
            </w:tcMar>
          </w:tcPr>
          <w:p>
            <w:pPr>
              <w:jc w:val="left"/>
            </w:pPr>
            <w:r>
              <w:rPr>
                <w:sz w:val="20"/>
                <w:szCs w:val="20"/>
              </w:rPr>
              <w:t xml:space="preserve">TLS</w:t>
            </w:r>
          </w:p>
        </w:tc>
        <w:tc>
          <w:tcPr>
            <w:tcW w:type="dxa" w:w="6864"/>
            <w:tcMar>
              <w:top w:type="dxa" w:w="60"/>
              <w:left w:type="dxa" w:w="80"/>
              <w:bottom w:type="dxa" w:w="60"/>
              <w:right w:type="dxa" w:w="80"/>
            </w:tcMar>
          </w:tcPr>
          <w:p>
            <w:pPr>
              <w:jc w:val="left"/>
            </w:pPr>
            <w:r>
              <w:rPr>
                <w:sz w:val="20"/>
                <w:szCs w:val="20"/>
              </w:rPr>
              <w:t xml:space="preserve">TLS 1.2 minimum at Front Door, Storage and PostgreSQL (</w:t>
            </w:r>
            <w:r>
              <w:rPr>
                <w:rFonts w:ascii="Consolas" w:cs="Consolas" w:eastAsia="Consolas" w:hAnsi="Consolas"/>
                <w:sz w:val="20"/>
                <w:szCs w:val="20"/>
              </w:rPr>
              <w:t xml:space="preserve">require_secure_transport on</w:t>
            </w:r>
            <w:r>
              <w:rPr>
                <w:sz w:val="20"/>
                <w:szCs w:val="20"/>
              </w:rPr>
              <w:t xml:space="preserve">); managed certificate on the custom domain when named</w:t>
            </w:r>
          </w:p>
        </w:tc>
        <w:tc>
          <w:tcPr>
            <w:tcW w:type="dxa" w:w="6864"/>
            <w:tcMar>
              <w:top w:type="dxa" w:w="60"/>
              <w:left w:type="dxa" w:w="80"/>
              <w:bottom w:type="dxa" w:w="60"/>
              <w:right w:type="dxa" w:w="80"/>
            </w:tcMar>
          </w:tcPr>
          <w:p>
            <w:pPr>
              <w:jc w:val="left"/>
            </w:pPr>
            <w:r>
              <w:rPr>
                <w:sz w:val="20"/>
                <w:szCs w:val="20"/>
              </w:rPr>
              <w:t xml:space="preserve">no plaintext anywhere</w:t>
            </w:r>
          </w:p>
        </w:tc>
      </w:tr>
      <w:tr>
        <w:tc>
          <w:tcPr>
            <w:tcW w:type="dxa" w:w="1068"/>
            <w:tcMar>
              <w:top w:type="dxa" w:w="60"/>
              <w:left w:type="dxa" w:w="80"/>
              <w:bottom w:type="dxa" w:w="60"/>
              <w:right w:type="dxa" w:w="80"/>
            </w:tcMar>
          </w:tcPr>
          <w:p>
            <w:pPr>
              <w:jc w:val="left"/>
            </w:pPr>
            <w:r>
              <w:rPr>
                <w:sz w:val="20"/>
                <w:szCs w:val="20"/>
              </w:rPr>
              <w:t xml:space="preserve">Header pinning</w:t>
            </w:r>
          </w:p>
        </w:tc>
        <w:tc>
          <w:tcPr>
            <w:tcW w:type="dxa" w:w="6864"/>
            <w:tcMar>
              <w:top w:type="dxa" w:w="60"/>
              <w:left w:type="dxa" w:w="80"/>
              <w:bottom w:type="dxa" w:w="60"/>
              <w:right w:type="dxa" w:w="80"/>
            </w:tcMar>
          </w:tcPr>
          <w:p>
            <w:pPr>
              <w:jc w:val="left"/>
            </w:pPr>
            <w:r>
              <w:rPr>
                <w:sz w:val="20"/>
                <w:szCs w:val="20"/>
              </w:rPr>
              <w:t xml:space="preserve">the API returns 403 unless </w:t>
            </w:r>
            <w:r>
              <w:rPr>
                <w:rFonts w:ascii="Consolas" w:cs="Consolas" w:eastAsia="Consolas" w:hAnsi="Consolas"/>
                <w:sz w:val="20"/>
                <w:szCs w:val="20"/>
              </w:rPr>
              <w:t xml:space="preserve">X-Azure-FDID</w:t>
            </w:r>
            <w:r>
              <w:rPr>
                <w:sz w:val="20"/>
                <w:szCs w:val="20"/>
              </w:rPr>
              <w:t xml:space="preserve"> equals the profile id (health endpoints excepted for probes)</w:t>
            </w:r>
          </w:p>
        </w:tc>
        <w:tc>
          <w:tcPr>
            <w:tcW w:type="dxa" w:w="6864"/>
            <w:tcMar>
              <w:top w:type="dxa" w:w="60"/>
              <w:left w:type="dxa" w:w="80"/>
              <w:bottom w:type="dxa" w:w="60"/>
              <w:right w:type="dxa" w:w="80"/>
            </w:tcMar>
          </w:tcPr>
          <w:p>
            <w:pPr>
              <w:jc w:val="left"/>
            </w:pPr>
            <w:r>
              <w:rPr>
                <w:sz w:val="20"/>
                <w:szCs w:val="20"/>
              </w:rPr>
              <w:t xml:space="preserve">even a request that reaches the origin by another path is refused</w:t>
            </w:r>
          </w:p>
        </w:tc>
      </w:tr>
    </w:tbl>
    <w:p>
      <w:pPr>
        <w:spacing w:after="120"/>
      </w:pPr>
    </w:p>
    <w:p>
      <w:pPr>
        <w:pStyle w:val="Heading2"/>
        <w:spacing w:after="120" w:before="200"/>
      </w:pPr>
      <w:r>
        <w:t xml:space="preserve">3. Edge design (Front Door and WAF)</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068"/>
        <w:gridCol w:w="6864"/>
        <w:gridCol w:w="6864"/>
      </w:tblGrid>
      <w:tr>
        <w:trPr>
          <w:tblHeader/>
        </w:trPr>
        <w:tc>
          <w:tcPr>
            <w:tcW w:type="dxa" w:w="1068"/>
            <w:shd w:fill="E8EEF7" w:color="auto" w:val="clear"/>
            <w:tcMar>
              <w:top w:type="dxa" w:w="60"/>
              <w:left w:type="dxa" w:w="80"/>
              <w:bottom w:type="dxa" w:w="60"/>
              <w:right w:type="dxa" w:w="80"/>
            </w:tcMar>
          </w:tcPr>
          <w:p>
            <w:pPr>
              <w:jc w:val="left"/>
            </w:pPr>
            <w:r>
              <w:rPr>
                <w:b/>
                <w:bCs/>
                <w:sz w:val="20"/>
                <w:szCs w:val="20"/>
              </w:rPr>
              <w:t xml:space="preserve">Setting</w:t>
            </w:r>
          </w:p>
        </w:tc>
        <w:tc>
          <w:tcPr>
            <w:tcW w:type="dxa" w:w="6864"/>
            <w:shd w:fill="E8EEF7" w:color="auto" w:val="clear"/>
            <w:tcMar>
              <w:top w:type="dxa" w:w="60"/>
              <w:left w:type="dxa" w:w="80"/>
              <w:bottom w:type="dxa" w:w="60"/>
              <w:right w:type="dxa" w:w="80"/>
            </w:tcMar>
          </w:tcPr>
          <w:p>
            <w:pPr>
              <w:jc w:val="left"/>
            </w:pPr>
            <w:r>
              <w:rPr>
                <w:b/>
                <w:bCs/>
                <w:sz w:val="20"/>
                <w:szCs w:val="20"/>
              </w:rPr>
              <w:t xml:space="preserve">Value</w:t>
            </w:r>
          </w:p>
        </w:tc>
        <w:tc>
          <w:tcPr>
            <w:tcW w:type="dxa" w:w="6864"/>
            <w:shd w:fill="E8EEF7" w:color="auto" w:val="clear"/>
            <w:tcMar>
              <w:top w:type="dxa" w:w="60"/>
              <w:left w:type="dxa" w:w="80"/>
              <w:bottom w:type="dxa" w:w="60"/>
              <w:right w:type="dxa" w:w="80"/>
            </w:tcMar>
          </w:tcPr>
          <w:p>
            <w:pPr>
              <w:jc w:val="left"/>
            </w:pPr>
            <w:r>
              <w:rPr>
                <w:b/>
                <w:bCs/>
                <w:sz w:val="20"/>
                <w:szCs w:val="20"/>
              </w:rPr>
              <w:t xml:space="preserve">Why</w:t>
            </w:r>
          </w:p>
        </w:tc>
      </w:tr>
      <w:tr>
        <w:tc>
          <w:tcPr>
            <w:tcW w:type="dxa" w:w="1068"/>
            <w:tcMar>
              <w:top w:type="dxa" w:w="60"/>
              <w:left w:type="dxa" w:w="80"/>
              <w:bottom w:type="dxa" w:w="60"/>
              <w:right w:type="dxa" w:w="80"/>
            </w:tcMar>
          </w:tcPr>
          <w:p>
            <w:pPr>
              <w:jc w:val="left"/>
            </w:pPr>
            <w:r>
              <w:rPr>
                <w:sz w:val="20"/>
                <w:szCs w:val="20"/>
              </w:rPr>
              <w:t xml:space="preserve">Origin groups</w:t>
            </w:r>
          </w:p>
        </w:tc>
        <w:tc>
          <w:tcPr>
            <w:tcW w:type="dxa" w:w="6864"/>
            <w:tcMar>
              <w:top w:type="dxa" w:w="60"/>
              <w:left w:type="dxa" w:w="80"/>
              <w:bottom w:type="dxa" w:w="60"/>
              <w:right w:type="dxa" w:w="80"/>
            </w:tcMar>
          </w:tcPr>
          <w:p>
            <w:pPr>
              <w:jc w:val="left"/>
            </w:pPr>
            <w:r>
              <w:rPr>
                <w:rFonts w:ascii="Consolas" w:cs="Consolas" w:eastAsia="Consolas" w:hAnsi="Consolas"/>
                <w:sz w:val="20"/>
                <w:szCs w:val="20"/>
              </w:rPr>
              <w:t xml:space="preserve">og-api</w:t>
            </w:r>
            <w:r>
              <w:rPr>
                <w:sz w:val="20"/>
                <w:szCs w:val="20"/>
              </w:rPr>
              <w:t xml:space="preserve">: HEAD </w:t>
            </w:r>
            <w:r>
              <w:rPr>
                <w:rFonts w:ascii="Consolas" w:cs="Consolas" w:eastAsia="Consolas" w:hAnsi="Consolas"/>
                <w:sz w:val="20"/>
                <w:szCs w:val="20"/>
              </w:rPr>
              <w:t xml:space="preserve">/v1/health</w:t>
            </w:r>
            <w:r>
              <w:rPr>
                <w:sz w:val="20"/>
                <w:szCs w:val="20"/>
              </w:rPr>
              <w:t xml:space="preserve"> over HTTPS every 60 s, 3 of 4 samples healthy, latency sensitivity 50 ms; </w:t>
            </w:r>
            <w:r>
              <w:rPr>
                <w:rFonts w:ascii="Consolas" w:cs="Consolas" w:eastAsia="Consolas" w:hAnsi="Consolas"/>
                <w:sz w:val="20"/>
                <w:szCs w:val="20"/>
              </w:rPr>
              <w:t xml:space="preserve">og-web</w:t>
            </w:r>
            <w:r>
              <w:rPr>
                <w:sz w:val="20"/>
                <w:szCs w:val="20"/>
              </w:rPr>
              <w:t xml:space="preserve">: HEAD </w:t>
            </w:r>
            <w:r>
              <w:rPr>
                <w:rFonts w:ascii="Consolas" w:cs="Consolas" w:eastAsia="Consolas" w:hAnsi="Consolas"/>
                <w:sz w:val="20"/>
                <w:szCs w:val="20"/>
              </w:rPr>
              <w:t xml:space="preserve">/</w:t>
            </w:r>
            <w:r>
              <w:rPr>
                <w:sz w:val="20"/>
                <w:szCs w:val="20"/>
              </w:rPr>
              <w:t xml:space="preserve"> every 100 s, 3 of 4</w:t>
            </w:r>
          </w:p>
        </w:tc>
        <w:tc>
          <w:tcPr>
            <w:tcW w:type="dxa" w:w="6864"/>
            <w:tcMar>
              <w:top w:type="dxa" w:w="60"/>
              <w:left w:type="dxa" w:w="80"/>
              <w:bottom w:type="dxa" w:w="60"/>
              <w:right w:type="dxa" w:w="80"/>
            </w:tcMar>
          </w:tcPr>
          <w:p>
            <w:pPr>
              <w:jc w:val="left"/>
            </w:pPr>
            <w:r>
              <w:rPr>
                <w:sz w:val="20"/>
                <w:szCs w:val="20"/>
              </w:rPr>
              <w:t xml:space="preserve">separate health so a web issue never fails over API traffic</w:t>
            </w:r>
          </w:p>
        </w:tc>
      </w:tr>
      <w:tr>
        <w:tc>
          <w:tcPr>
            <w:tcW w:type="dxa" w:w="1068"/>
            <w:tcMar>
              <w:top w:type="dxa" w:w="60"/>
              <w:left w:type="dxa" w:w="80"/>
              <w:bottom w:type="dxa" w:w="60"/>
              <w:right w:type="dxa" w:w="80"/>
            </w:tcMar>
          </w:tcPr>
          <w:p>
            <w:pPr>
              <w:jc w:val="left"/>
            </w:pPr>
            <w:r>
              <w:rPr>
                <w:sz w:val="20"/>
                <w:szCs w:val="20"/>
              </w:rPr>
              <w:t xml:space="preserve">Routes</w:t>
            </w:r>
          </w:p>
        </w:tc>
        <w:tc>
          <w:tcPr>
            <w:tcW w:type="dxa" w:w="6864"/>
            <w:tcMar>
              <w:top w:type="dxa" w:w="60"/>
              <w:left w:type="dxa" w:w="80"/>
              <w:bottom w:type="dxa" w:w="60"/>
              <w:right w:type="dxa" w:w="80"/>
            </w:tcMar>
          </w:tcPr>
          <w:p>
            <w:pPr>
              <w:jc w:val="left"/>
            </w:pPr>
            <w:r>
              <w:rPr>
                <w:rFonts w:ascii="Consolas" w:cs="Consolas" w:eastAsia="Consolas" w:hAnsi="Consolas"/>
                <w:sz w:val="20"/>
                <w:szCs w:val="20"/>
              </w:rPr>
              <w:t xml:space="preserve">/v1/*</w:t>
            </w:r>
            <w:r>
              <w:rPr>
                <w:sz w:val="20"/>
                <w:szCs w:val="20"/>
              </w:rPr>
              <w:t xml:space="preserve"> → api, HTTPS only, HTTP redirected; </w:t>
            </w:r>
            <w:r>
              <w:rPr>
                <w:rFonts w:ascii="Consolas" w:cs="Consolas" w:eastAsia="Consolas" w:hAnsi="Consolas"/>
                <w:sz w:val="20"/>
                <w:szCs w:val="20"/>
              </w:rPr>
              <w:t xml:space="preserve">/*</w:t>
            </w:r>
            <w:r>
              <w:rPr>
                <w:sz w:val="20"/>
                <w:szCs w:val="20"/>
              </w:rPr>
              <w:t xml:space="preserve"> → web; </w:t>
            </w:r>
            <w:r>
              <w:rPr>
                <w:rFonts w:ascii="Consolas" w:cs="Consolas" w:eastAsia="Consolas" w:hAnsi="Consolas"/>
                <w:sz w:val="20"/>
                <w:szCs w:val="20"/>
              </w:rPr>
              <w:t xml:space="preserve">/apk/*</w:t>
            </w:r>
            <w:r>
              <w:rPr>
                <w:sz w:val="20"/>
                <w:szCs w:val="20"/>
              </w:rPr>
              <w:t xml:space="preserve"> → Blob (designed)</w:t>
            </w:r>
          </w:p>
        </w:tc>
        <w:tc>
          <w:tcPr>
            <w:tcW w:type="dxa" w:w="6864"/>
            <w:tcMar>
              <w:top w:type="dxa" w:w="60"/>
              <w:left w:type="dxa" w:w="80"/>
              <w:bottom w:type="dxa" w:w="60"/>
              <w:right w:type="dxa" w:w="80"/>
            </w:tcMar>
          </w:tcPr>
          <w:p>
            <w:pPr>
              <w:jc w:val="left"/>
            </w:pPr>
            <w:r>
              <w:rPr>
                <w:sz w:val="20"/>
                <w:szCs w:val="20"/>
              </w:rPr>
              <w:t xml:space="preserve">one hostname; the APK channel from the edge once the container exists</w:t>
            </w:r>
          </w:p>
        </w:tc>
      </w:tr>
      <w:tr>
        <w:tc>
          <w:tcPr>
            <w:tcW w:type="dxa" w:w="1068"/>
            <w:tcMar>
              <w:top w:type="dxa" w:w="60"/>
              <w:left w:type="dxa" w:w="80"/>
              <w:bottom w:type="dxa" w:w="60"/>
              <w:right w:type="dxa" w:w="80"/>
            </w:tcMar>
          </w:tcPr>
          <w:p>
            <w:pPr>
              <w:jc w:val="left"/>
            </w:pPr>
            <w:r>
              <w:rPr>
                <w:sz w:val="20"/>
                <w:szCs w:val="20"/>
              </w:rPr>
              <w:t xml:space="preserve">Timeouts</w:t>
            </w:r>
          </w:p>
        </w:tc>
        <w:tc>
          <w:tcPr>
            <w:tcW w:type="dxa" w:w="6864"/>
            <w:tcMar>
              <w:top w:type="dxa" w:w="60"/>
              <w:left w:type="dxa" w:w="80"/>
              <w:bottom w:type="dxa" w:w="60"/>
              <w:right w:type="dxa" w:w="80"/>
            </w:tcMar>
          </w:tcPr>
          <w:p>
            <w:pPr>
              <w:jc w:val="left"/>
            </w:pPr>
            <w:r>
              <w:rPr>
                <w:sz w:val="20"/>
                <w:szCs w:val="20"/>
              </w:rPr>
              <w:t xml:space="preserve">origin response 60 s; the API's own request timeout is 25 s</w:t>
            </w:r>
          </w:p>
        </w:tc>
        <w:tc>
          <w:tcPr>
            <w:tcW w:type="dxa" w:w="6864"/>
            <w:tcMar>
              <w:top w:type="dxa" w:w="60"/>
              <w:left w:type="dxa" w:w="80"/>
              <w:bottom w:type="dxa" w:w="60"/>
              <w:right w:type="dxa" w:w="80"/>
            </w:tcMar>
          </w:tcPr>
          <w:p>
            <w:pPr>
              <w:jc w:val="left"/>
            </w:pPr>
            <w:r>
              <w:rPr>
                <w:sz w:val="20"/>
                <w:szCs w:val="20"/>
              </w:rPr>
              <w:t xml:space="preserve">the API always answers first with its own JSON envelope, so phones never see an edge HTML error for a slow request</w:t>
            </w:r>
          </w:p>
        </w:tc>
      </w:tr>
      <w:tr>
        <w:tc>
          <w:tcPr>
            <w:tcW w:type="dxa" w:w="1068"/>
            <w:tcMar>
              <w:top w:type="dxa" w:w="60"/>
              <w:left w:type="dxa" w:w="80"/>
              <w:bottom w:type="dxa" w:w="60"/>
              <w:right w:type="dxa" w:w="80"/>
            </w:tcMar>
          </w:tcPr>
          <w:p>
            <w:pPr>
              <w:jc w:val="left"/>
            </w:pPr>
            <w:r>
              <w:rPr>
                <w:sz w:val="20"/>
                <w:szCs w:val="20"/>
              </w:rPr>
              <w:t xml:space="preserve">Rate limits</w:t>
            </w:r>
          </w:p>
        </w:tc>
        <w:tc>
          <w:tcPr>
            <w:tcW w:type="dxa" w:w="6864"/>
            <w:tcMar>
              <w:top w:type="dxa" w:w="60"/>
              <w:left w:type="dxa" w:w="80"/>
              <w:bottom w:type="dxa" w:w="60"/>
              <w:right w:type="dxa" w:w="80"/>
            </w:tcMar>
          </w:tcPr>
          <w:p>
            <w:pPr>
              <w:jc w:val="left"/>
            </w:pPr>
            <w:r>
              <w:rPr>
                <w:sz w:val="20"/>
                <w:szCs w:val="20"/>
              </w:rPr>
              <w:t xml:space="preserve">WAF custom rule: 60,000 requests / 5 min per IP (backstop); API: per device and per user limits, in-flight limiter per replica, 429 "too fast" and 503 "shedding", both retryable</w:t>
            </w:r>
          </w:p>
        </w:tc>
        <w:tc>
          <w:tcPr>
            <w:tcW w:type="dxa" w:w="6864"/>
            <w:tcMar>
              <w:top w:type="dxa" w:w="60"/>
              <w:left w:type="dxa" w:w="80"/>
              <w:bottom w:type="dxa" w:w="60"/>
              <w:right w:type="dxa" w:w="80"/>
            </w:tcMar>
          </w:tcPr>
          <w:p>
            <w:pPr>
              <w:jc w:val="left"/>
            </w:pPr>
            <w:r>
              <w:rPr>
                <w:sz w:val="20"/>
                <w:szCs w:val="20"/>
              </w:rPr>
              <w:t xml:space="preserve">per-IP limits would punish whole carriers; the real protection is per device inside the API</w:t>
            </w:r>
          </w:p>
        </w:tc>
      </w:tr>
      <w:tr>
        <w:tc>
          <w:tcPr>
            <w:tcW w:type="dxa" w:w="1068"/>
            <w:tcMar>
              <w:top w:type="dxa" w:w="60"/>
              <w:left w:type="dxa" w:w="80"/>
              <w:bottom w:type="dxa" w:w="60"/>
              <w:right w:type="dxa" w:w="80"/>
            </w:tcMar>
          </w:tcPr>
          <w:p>
            <w:pPr>
              <w:jc w:val="left"/>
            </w:pPr>
            <w:r>
              <w:rPr>
                <w:sz w:val="20"/>
                <w:szCs w:val="20"/>
              </w:rPr>
              <w:t xml:space="preserve">Managed rules</w:t>
            </w:r>
          </w:p>
        </w:tc>
        <w:tc>
          <w:tcPr>
            <w:tcW w:type="dxa" w:w="6864"/>
            <w:tcMar>
              <w:top w:type="dxa" w:w="60"/>
              <w:left w:type="dxa" w:w="80"/>
              <w:bottom w:type="dxa" w:w="60"/>
              <w:right w:type="dxa" w:w="80"/>
            </w:tcMar>
          </w:tcPr>
          <w:p>
            <w:pPr>
              <w:jc w:val="left"/>
            </w:pPr>
            <w:r>
              <w:rPr>
                <w:sz w:val="20"/>
                <w:szCs w:val="20"/>
              </w:rPr>
              <w:t xml:space="preserve">DRS 2.1 in Log for the first wave on real payloads, then Block; Bot Manager 1.1</w:t>
            </w:r>
          </w:p>
        </w:tc>
        <w:tc>
          <w:tcPr>
            <w:tcW w:type="dxa" w:w="6864"/>
            <w:tcMar>
              <w:top w:type="dxa" w:w="60"/>
              <w:left w:type="dxa" w:w="80"/>
              <w:bottom w:type="dxa" w:w="60"/>
              <w:right w:type="dxa" w:w="80"/>
            </w:tcMar>
          </w:tcPr>
          <w:p>
            <w:pPr>
              <w:jc w:val="left"/>
            </w:pPr>
            <w:r>
              <w:rPr>
                <w:sz w:val="20"/>
                <w:szCs w:val="20"/>
              </w:rPr>
              <w:t xml:space="preserve">avoid blocking legitimate sync bodies before they have been observed</w:t>
            </w:r>
          </w:p>
        </w:tc>
      </w:tr>
      <w:tr>
        <w:tc>
          <w:tcPr>
            <w:tcW w:type="dxa" w:w="1068"/>
            <w:tcMar>
              <w:top w:type="dxa" w:w="60"/>
              <w:left w:type="dxa" w:w="80"/>
              <w:bottom w:type="dxa" w:w="60"/>
              <w:right w:type="dxa" w:w="80"/>
            </w:tcMar>
          </w:tcPr>
          <w:p>
            <w:pPr>
              <w:jc w:val="left"/>
            </w:pPr>
            <w:r>
              <w:rPr>
                <w:sz w:val="20"/>
                <w:szCs w:val="20"/>
              </w:rPr>
              <w:t xml:space="preserve">Body limit</w:t>
            </w:r>
          </w:p>
        </w:tc>
        <w:tc>
          <w:tcPr>
            <w:tcW w:type="dxa" w:w="6864"/>
            <w:tcMar>
              <w:top w:type="dxa" w:w="60"/>
              <w:left w:type="dxa" w:w="80"/>
              <w:bottom w:type="dxa" w:w="60"/>
              <w:right w:type="dxa" w:w="80"/>
            </w:tcMar>
          </w:tcPr>
          <w:p>
            <w:pPr>
              <w:jc w:val="left"/>
            </w:pPr>
            <w:r>
              <w:rPr>
                <w:sz w:val="20"/>
                <w:szCs w:val="20"/>
              </w:rPr>
              <w:t xml:space="preserve">API: 1 MiB compressed, 8 MiB decompressed (a batch is at most 200 rows, about 12 KB gzip); the WAF does not inspect gzip bodies</w:t>
            </w:r>
          </w:p>
        </w:tc>
        <w:tc>
          <w:tcPr>
            <w:tcW w:type="dxa" w:w="6864"/>
            <w:tcMar>
              <w:top w:type="dxa" w:w="60"/>
              <w:left w:type="dxa" w:w="80"/>
              <w:bottom w:type="dxa" w:w="60"/>
              <w:right w:type="dxa" w:w="80"/>
            </w:tcMar>
          </w:tcPr>
          <w:p>
            <w:pPr>
              <w:jc w:val="left"/>
            </w:pPr>
            <w:r>
              <w:rPr>
                <w:sz w:val="20"/>
                <w:szCs w:val="20"/>
              </w:rPr>
              <w:t xml:space="preserve">anything larger than a batch is not a phone</w:t>
            </w:r>
          </w:p>
        </w:tc>
      </w:tr>
      <w:tr>
        <w:tc>
          <w:tcPr>
            <w:tcW w:type="dxa" w:w="1068"/>
            <w:tcMar>
              <w:top w:type="dxa" w:w="60"/>
              <w:left w:type="dxa" w:w="80"/>
              <w:bottom w:type="dxa" w:w="60"/>
              <w:right w:type="dxa" w:w="80"/>
            </w:tcMar>
          </w:tcPr>
          <w:p>
            <w:pPr>
              <w:jc w:val="left"/>
            </w:pPr>
            <w:r>
              <w:rPr>
                <w:sz w:val="20"/>
                <w:szCs w:val="20"/>
              </w:rPr>
              <w:t xml:space="preserve">Egress billing</w:t>
            </w:r>
          </w:p>
        </w:tc>
        <w:tc>
          <w:tcPr>
            <w:tcW w:type="dxa" w:w="6864"/>
            <w:tcMar>
              <w:top w:type="dxa" w:w="60"/>
              <w:left w:type="dxa" w:w="80"/>
              <w:bottom w:type="dxa" w:w="60"/>
              <w:right w:type="dxa" w:w="80"/>
            </w:tcMar>
          </w:tcPr>
          <w:p>
            <w:pPr>
              <w:jc w:val="left"/>
            </w:pPr>
            <w:r>
              <w:rPr>
                <w:sz w:val="20"/>
                <w:szCs w:val="20"/>
              </w:rPr>
              <w:t xml:space="preserve">edge-to-client bytes are billed on cache hits too; the billing zone is that of the serving edge (zone 2 assumed; Indian edges are zone 5)</w:t>
            </w:r>
          </w:p>
        </w:tc>
        <w:tc>
          <w:tcPr>
            <w:tcW w:type="dxa" w:w="6864"/>
            <w:tcMar>
              <w:top w:type="dxa" w:w="60"/>
              <w:left w:type="dxa" w:w="80"/>
              <w:bottom w:type="dxa" w:w="60"/>
              <w:right w:type="dxa" w:w="80"/>
            </w:tcMar>
          </w:tcPr>
          <w:p>
            <w:pPr>
              <w:jc w:val="left"/>
            </w:pPr>
            <w:r>
              <w:rPr>
                <w:sz w:val="20"/>
                <w:szCs w:val="20"/>
              </w:rPr>
              <w:t xml:space="preserve">caching the APK does not save egress; it only saves origin load</w:t>
            </w:r>
          </w:p>
        </w:tc>
      </w:tr>
      <w:tr>
        <w:tc>
          <w:tcPr>
            <w:tcW w:type="dxa" w:w="1068"/>
            <w:tcMar>
              <w:top w:type="dxa" w:w="60"/>
              <w:left w:type="dxa" w:w="80"/>
              <w:bottom w:type="dxa" w:w="60"/>
              <w:right w:type="dxa" w:w="80"/>
            </w:tcMar>
          </w:tcPr>
          <w:p>
            <w:pPr>
              <w:jc w:val="left"/>
            </w:pPr>
            <w:r>
              <w:rPr>
                <w:sz w:val="20"/>
                <w:szCs w:val="20"/>
              </w:rPr>
              <w:t xml:space="preserve">Logging</w:t>
            </w:r>
          </w:p>
        </w:tc>
        <w:tc>
          <w:tcPr>
            <w:tcW w:type="dxa" w:w="6864"/>
            <w:tcMar>
              <w:top w:type="dxa" w:w="60"/>
              <w:left w:type="dxa" w:w="80"/>
              <w:bottom w:type="dxa" w:w="60"/>
              <w:right w:type="dxa" w:w="80"/>
            </w:tcMar>
          </w:tcPr>
          <w:p>
            <w:pPr>
              <w:jc w:val="left"/>
            </w:pPr>
            <w:r>
              <w:rPr>
                <w:sz w:val="20"/>
                <w:szCs w:val="20"/>
              </w:rPr>
              <w:t xml:space="preserve">access and WAF logs to Log Analytics</w:t>
            </w:r>
          </w:p>
        </w:tc>
        <w:tc>
          <w:tcPr>
            <w:tcW w:type="dxa" w:w="6864"/>
            <w:tcMar>
              <w:top w:type="dxa" w:w="60"/>
              <w:left w:type="dxa" w:w="80"/>
              <w:bottom w:type="dxa" w:w="60"/>
              <w:right w:type="dxa" w:w="80"/>
            </w:tcMar>
          </w:tcPr>
          <w:p>
            <w:pPr>
              <w:jc w:val="left"/>
            </w:pPr>
            <w:r>
              <w:rPr>
                <w:sz w:val="20"/>
                <w:szCs w:val="20"/>
              </w:rPr>
              <w:t xml:space="preserve">every blocked request is reviewable</w:t>
            </w:r>
          </w:p>
        </w:tc>
      </w:tr>
      <w:tr>
        <w:tc>
          <w:tcPr>
            <w:tcW w:type="dxa" w:w="1068"/>
            <w:tcMar>
              <w:top w:type="dxa" w:w="60"/>
              <w:left w:type="dxa" w:w="80"/>
              <w:bottom w:type="dxa" w:w="60"/>
              <w:right w:type="dxa" w:w="80"/>
            </w:tcMar>
          </w:tcPr>
          <w:p>
            <w:pPr>
              <w:jc w:val="left"/>
            </w:pPr>
            <w:r>
              <w:rPr>
                <w:sz w:val="20"/>
                <w:szCs w:val="20"/>
              </w:rPr>
              <w:t xml:space="preserve">Propagation</w:t>
            </w:r>
          </w:p>
        </w:tc>
        <w:tc>
          <w:tcPr>
            <w:tcW w:type="dxa" w:w="6864"/>
            <w:tcMar>
              <w:top w:type="dxa" w:w="60"/>
              <w:left w:type="dxa" w:w="80"/>
              <w:bottom w:type="dxa" w:w="60"/>
              <w:right w:type="dxa" w:w="80"/>
            </w:tcMar>
          </w:tcPr>
          <w:p>
            <w:pPr>
              <w:jc w:val="left"/>
            </w:pPr>
            <w:r>
              <w:rPr>
                <w:sz w:val="20"/>
                <w:szCs w:val="20"/>
              </w:rPr>
              <w:t xml:space="preserve">about 15 minutes per configuration change</w:t>
            </w:r>
          </w:p>
        </w:tc>
        <w:tc>
          <w:tcPr>
            <w:tcW w:type="dxa" w:w="6864"/>
            <w:tcMar>
              <w:top w:type="dxa" w:w="60"/>
              <w:left w:type="dxa" w:w="80"/>
              <w:bottom w:type="dxa" w:w="60"/>
              <w:right w:type="dxa" w:w="80"/>
            </w:tcMar>
          </w:tcPr>
          <w:p>
            <w:pPr>
              <w:jc w:val="left"/>
            </w:pPr>
            <w:r>
              <w:rPr>
                <w:sz w:val="20"/>
                <w:szCs w:val="20"/>
              </w:rPr>
              <w:t xml:space="preserve">the deploy script waits up to 45 minutes on the </w:t>
            </w:r>
            <w:r>
              <w:rPr>
                <w:rFonts w:ascii="Consolas" w:cs="Consolas" w:eastAsia="Consolas" w:hAnsi="Consolas"/>
                <w:sz w:val="20"/>
                <w:szCs w:val="20"/>
              </w:rPr>
              <w:t xml:space="preserve">azurefd.net</w:t>
            </w:r>
            <w:r>
              <w:rPr>
                <w:sz w:val="20"/>
                <w:szCs w:val="20"/>
              </w:rPr>
              <w:t xml:space="preserve"> host before smoke</w:t>
            </w:r>
          </w:p>
        </w:tc>
      </w:tr>
    </w:tbl>
    <w:p>
      <w:pPr>
        <w:spacing w:after="120"/>
      </w:pPr>
    </w:p>
    <w:p>
      <w:pPr>
        <w:pStyle w:val="Heading2"/>
        <w:spacing w:after="120" w:before="200"/>
      </w:pPr>
      <w:r>
        <w:t xml:space="preserve">4. Compute design (Container Apps)</w:t>
      </w:r>
    </w:p>
    <w:p>
      <w:pPr>
        <w:pStyle w:val="Heading3"/>
        <w:spacing w:after="120" w:before="200"/>
      </w:pPr>
      <w:r>
        <w:t xml:space="preserve">4.1 Request pipeline in </w:t>
      </w:r>
      <w:r>
        <w:rPr>
          <w:rFonts w:ascii="Consolas" w:cs="Consolas" w:eastAsia="Consolas" w:hAnsi="Consolas"/>
          <w:sz w:val="19"/>
          <w:szCs w:val="19"/>
        </w:rPr>
        <w:t xml:space="preserve">api</w:t>
      </w:r>
    </w:p>
    <w:p>
      <w:pPr>
        <w:spacing w:after="120"/>
      </w:pPr>
      <w:r>
        <w:t xml:space="preserve">Every request passes, in order: the Front Door id check; the per-replica in-flight limiter; authentication (token verification, device binding, role); scope derivation (reach from role and assignment, never from the client); validation (envelope, units, money in milli-taka, business date in Asia/Dhaka); one transaction through PgBouncer on 6432; the outbox event and the stored response; the JSON envelope with </w:t>
      </w:r>
      <w:r>
        <w:rPr>
          <w:rFonts w:ascii="Consolas" w:cs="Consolas" w:eastAsia="Consolas" w:hAnsi="Consolas"/>
          <w:sz w:val="19"/>
          <w:szCs w:val="19"/>
        </w:rPr>
        <w:t xml:space="preserve">X-Config-Version</w:t>
      </w:r>
      <w:r>
        <w:t xml:space="preserve"> and the request id.</w:t>
      </w:r>
    </w:p>
    <w:p>
      <w:pPr>
        <w:pStyle w:val="Heading3"/>
        <w:spacing w:after="120" w:before="200"/>
      </w:pPr>
      <w:r>
        <w:t xml:space="preserve">4.2 Replica profile over a trading day</w:t>
      </w:r>
    </w:p>
    <w:p>
      <w:pPr>
        <w:spacing w:after="60" w:before="120"/>
        <w:jc w:val="center"/>
      </w:pPr>
      <w:r>
        <w:drawing>
          <wp:inline distT="0" distB="0" distL="0" distR="0">
            <wp:extent cx="9391650" cy="2886075"/>
            <wp:effectExtent t="0" r="0" b="0" l="0"/>
            <wp:docPr id="1" name="LLD 7 — scaling" descr="LLD 7 — scaling" title="LLD 7 —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391650" cy="2886075"/>
                    </a:xfrm>
                    <a:prstGeom prst="rect">
                      <a:avLst/>
                    </a:prstGeom>
                  </pic:spPr>
                </pic:pic>
              </a:graphicData>
            </a:graphic>
          </wp:inline>
        </w:drawing>
      </w:r>
    </w:p>
    <w:p>
      <w:pPr>
        <w:spacing w:after="200"/>
        <w:jc w:val="center"/>
      </w:pPr>
      <w:r>
        <w:rPr>
          <w:i/>
          <w:iCs/>
          <w:color w:val="555555"/>
          <w:sz w:val="19"/>
          <w:szCs w:val="19"/>
        </w:rPr>
        <w:t xml:space="preserve">Figure LLD 7. The api follows the field day; the worker scales on backlog once its rules exist; the web pre-scale at 16:45 is designed.</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453"/>
        <w:gridCol w:w="755"/>
        <w:gridCol w:w="6794"/>
        <w:gridCol w:w="6794"/>
      </w:tblGrid>
      <w:tr>
        <w:trPr>
          <w:tblHeader/>
        </w:trPr>
        <w:tc>
          <w:tcPr>
            <w:tcW w:type="dxa" w:w="453"/>
            <w:shd w:fill="E8EEF7" w:color="auto" w:val="clear"/>
            <w:tcMar>
              <w:top w:type="dxa" w:w="60"/>
              <w:left w:type="dxa" w:w="80"/>
              <w:bottom w:type="dxa" w:w="60"/>
              <w:right w:type="dxa" w:w="80"/>
            </w:tcMar>
          </w:tcPr>
          <w:p>
            <w:pPr>
              <w:jc w:val="left"/>
            </w:pPr>
            <w:r>
              <w:rPr>
                <w:b/>
                <w:bCs/>
                <w:sz w:val="18"/>
                <w:szCs w:val="18"/>
              </w:rPr>
              <w:t xml:space="preserve">App</w:t>
            </w:r>
          </w:p>
        </w:tc>
        <w:tc>
          <w:tcPr>
            <w:tcW w:type="dxa" w:w="755"/>
            <w:shd w:fill="E8EEF7" w:color="auto" w:val="clear"/>
            <w:tcMar>
              <w:top w:type="dxa" w:w="60"/>
              <w:left w:type="dxa" w:w="80"/>
              <w:bottom w:type="dxa" w:w="60"/>
              <w:right w:type="dxa" w:w="80"/>
            </w:tcMar>
          </w:tcPr>
          <w:p>
            <w:pPr>
              <w:jc w:val="left"/>
            </w:pPr>
            <w:r>
              <w:rPr>
                <w:b/>
                <w:bCs/>
                <w:sz w:val="18"/>
                <w:szCs w:val="18"/>
              </w:rPr>
              <w:t xml:space="preserve">Setting</w:t>
            </w:r>
          </w:p>
        </w:tc>
        <w:tc>
          <w:tcPr>
            <w:tcW w:type="dxa" w:w="6794"/>
            <w:shd w:fill="E8EEF7" w:color="auto" w:val="clear"/>
            <w:tcMar>
              <w:top w:type="dxa" w:w="60"/>
              <w:left w:type="dxa" w:w="80"/>
              <w:bottom w:type="dxa" w:w="60"/>
              <w:right w:type="dxa" w:w="80"/>
            </w:tcMar>
          </w:tcPr>
          <w:p>
            <w:pPr>
              <w:jc w:val="left"/>
            </w:pPr>
            <w:r>
              <w:rPr>
                <w:b/>
                <w:bCs/>
                <w:sz w:val="18"/>
                <w:szCs w:val="18"/>
              </w:rPr>
              <w:t xml:space="preserve">Value</w:t>
            </w:r>
          </w:p>
        </w:tc>
        <w:tc>
          <w:tcPr>
            <w:tcW w:type="dxa" w:w="6794"/>
            <w:shd w:fill="E8EEF7" w:color="auto" w:val="clear"/>
            <w:tcMar>
              <w:top w:type="dxa" w:w="60"/>
              <w:left w:type="dxa" w:w="80"/>
              <w:bottom w:type="dxa" w:w="60"/>
              <w:right w:type="dxa" w:w="80"/>
            </w:tcMar>
          </w:tcPr>
          <w:p>
            <w:pPr>
              <w:jc w:val="left"/>
            </w:pPr>
            <w:r>
              <w:rPr>
                <w:b/>
                <w:bCs/>
                <w:sz w:val="18"/>
                <w:szCs w:val="18"/>
              </w:rPr>
              <w:t xml:space="preserve">Why</w:t>
            </w:r>
          </w:p>
        </w:tc>
      </w:tr>
      <w:tr>
        <w:tc>
          <w:tcPr>
            <w:tcW w:type="dxa" w:w="453"/>
            <w:tcMar>
              <w:top w:type="dxa" w:w="60"/>
              <w:left w:type="dxa" w:w="80"/>
              <w:bottom w:type="dxa" w:w="60"/>
              <w:right w:type="dxa" w:w="80"/>
            </w:tcMar>
          </w:tcPr>
          <w:p>
            <w:pPr>
              <w:jc w:val="left"/>
            </w:pPr>
            <w:r>
              <w:rPr>
                <w:sz w:val="18"/>
                <w:szCs w:val="18"/>
              </w:rPr>
              <w:t xml:space="preserve">api</w:t>
            </w:r>
          </w:p>
        </w:tc>
        <w:tc>
          <w:tcPr>
            <w:tcW w:type="dxa" w:w="755"/>
            <w:tcMar>
              <w:top w:type="dxa" w:w="60"/>
              <w:left w:type="dxa" w:w="80"/>
              <w:bottom w:type="dxa" w:w="60"/>
              <w:right w:type="dxa" w:w="80"/>
            </w:tcMar>
          </w:tcPr>
          <w:p>
            <w:pPr>
              <w:jc w:val="left"/>
            </w:pPr>
            <w:r>
              <w:rPr>
                <w:sz w:val="18"/>
                <w:szCs w:val="18"/>
              </w:rPr>
              <w:t xml:space="preserve">resources</w:t>
            </w:r>
          </w:p>
        </w:tc>
        <w:tc>
          <w:tcPr>
            <w:tcW w:type="dxa" w:w="6794"/>
            <w:tcMar>
              <w:top w:type="dxa" w:w="60"/>
              <w:left w:type="dxa" w:w="80"/>
              <w:bottom w:type="dxa" w:w="60"/>
              <w:right w:type="dxa" w:w="80"/>
            </w:tcMar>
          </w:tcPr>
          <w:p>
            <w:pPr>
              <w:jc w:val="left"/>
            </w:pPr>
            <w:r>
              <w:rPr>
                <w:sz w:val="18"/>
                <w:szCs w:val="18"/>
              </w:rPr>
              <w:t xml:space="preserve">1 vCPU, 2 GiB; JVM </w:t>
            </w:r>
            <w:r>
              <w:rPr>
                <w:rFonts w:ascii="Consolas" w:cs="Consolas" w:eastAsia="Consolas" w:hAnsi="Consolas"/>
                <w:sz w:val="18"/>
                <w:szCs w:val="18"/>
              </w:rPr>
              <w:t xml:space="preserve">MaxRAMPercentage=75</w:t>
            </w:r>
            <w:r>
              <w:rPr>
                <w:sz w:val="18"/>
                <w:szCs w:val="18"/>
              </w:rPr>
              <w:t xml:space="preserve"> (heap ceiling about 1.5 GiB), </w:t>
            </w:r>
            <w:r>
              <w:rPr>
                <w:rFonts w:ascii="Consolas" w:cs="Consolas" w:eastAsia="Consolas" w:hAnsi="Consolas"/>
                <w:sz w:val="18"/>
                <w:szCs w:val="18"/>
              </w:rPr>
              <w:t xml:space="preserve">ExitOnOutOfMemoryError</w:t>
            </w:r>
            <w:r>
              <w:rPr>
                <w:sz w:val="18"/>
                <w:szCs w:val="18"/>
              </w:rPr>
              <w:t xml:space="preserve">; no explicit collector flag (verify with </w:t>
            </w:r>
            <w:r>
              <w:rPr>
                <w:rFonts w:ascii="Consolas" w:cs="Consolas" w:eastAsia="Consolas" w:hAnsi="Consolas"/>
                <w:sz w:val="18"/>
                <w:szCs w:val="18"/>
              </w:rPr>
              <w:t xml:space="preserve">-Xlog:gc</w:t>
            </w:r>
            <w:r>
              <w:rPr>
                <w:sz w:val="18"/>
                <w:szCs w:val="18"/>
              </w:rPr>
              <w:t xml:space="preserve"> at the first load test)</w:t>
            </w:r>
          </w:p>
        </w:tc>
        <w:tc>
          <w:tcPr>
            <w:tcW w:type="dxa" w:w="6794"/>
            <w:tcMar>
              <w:top w:type="dxa" w:w="60"/>
              <w:left w:type="dxa" w:w="80"/>
              <w:bottom w:type="dxa" w:w="60"/>
              <w:right w:type="dxa" w:w="80"/>
            </w:tcMar>
          </w:tcPr>
          <w:p>
            <w:pPr>
              <w:jc w:val="left"/>
            </w:pPr>
            <w:r>
              <w:rPr>
                <w:sz w:val="18"/>
                <w:szCs w:val="18"/>
              </w:rPr>
              <w:t xml:space="preserve">one vCPU per replica scales in small steps; about 0.5 GiB stays for metaspace and threads</w:t>
            </w:r>
          </w:p>
        </w:tc>
      </w:tr>
      <w:tr>
        <w:tc>
          <w:tcPr>
            <w:tcW w:type="dxa" w:w="453"/>
            <w:tcMar>
              <w:top w:type="dxa" w:w="60"/>
              <w:left w:type="dxa" w:w="80"/>
              <w:bottom w:type="dxa" w:w="60"/>
              <w:right w:type="dxa" w:w="80"/>
            </w:tcMar>
          </w:tcPr>
          <w:p>
            <w:pPr>
              <w:jc w:val="left"/>
            </w:pPr>
            <w:r>
              <w:rPr>
                <w:sz w:val="18"/>
                <w:szCs w:val="18"/>
              </w:rPr>
              <w:t xml:space="preserve">api</w:t>
            </w:r>
          </w:p>
        </w:tc>
        <w:tc>
          <w:tcPr>
            <w:tcW w:type="dxa" w:w="755"/>
            <w:tcMar>
              <w:top w:type="dxa" w:w="60"/>
              <w:left w:type="dxa" w:w="80"/>
              <w:bottom w:type="dxa" w:w="60"/>
              <w:right w:type="dxa" w:w="80"/>
            </w:tcMar>
          </w:tcPr>
          <w:p>
            <w:pPr>
              <w:jc w:val="left"/>
            </w:pPr>
            <w:r>
              <w:rPr>
                <w:sz w:val="18"/>
                <w:szCs w:val="18"/>
              </w:rPr>
              <w:t xml:space="preserve">scale rule</w:t>
            </w:r>
          </w:p>
        </w:tc>
        <w:tc>
          <w:tcPr>
            <w:tcW w:type="dxa" w:w="6794"/>
            <w:tcMar>
              <w:top w:type="dxa" w:w="60"/>
              <w:left w:type="dxa" w:w="80"/>
              <w:bottom w:type="dxa" w:w="60"/>
              <w:right w:type="dxa" w:w="80"/>
            </w:tcMar>
          </w:tcPr>
          <w:p>
            <w:pPr>
              <w:jc w:val="left"/>
            </w:pPr>
            <w:r>
              <w:rPr>
                <w:sz w:val="18"/>
                <w:szCs w:val="18"/>
              </w:rPr>
              <w:t xml:space="preserve">HTTP 50 concurrent requests per replica (deployed); design rule 30 requests/s per replica; evaluated every 15 s; up-step doubles; scale-in after 300 s</w:t>
            </w:r>
          </w:p>
        </w:tc>
        <w:tc>
          <w:tcPr>
            <w:tcW w:type="dxa" w:w="6794"/>
            <w:tcMar>
              <w:top w:type="dxa" w:w="60"/>
              <w:left w:type="dxa" w:w="80"/>
              <w:bottom w:type="dxa" w:w="60"/>
              <w:right w:type="dxa" w:w="80"/>
            </w:tcMar>
          </w:tcPr>
          <w:p>
            <w:pPr>
              <w:jc w:val="left"/>
            </w:pPr>
            <w:r>
              <w:rPr>
                <w:sz w:val="18"/>
                <w:szCs w:val="18"/>
              </w:rPr>
              <w:t xml:space="preserve">fast out, slow in, designed to damp flapping; the concurrency value is calibrated in S1–S10</w:t>
            </w:r>
          </w:p>
        </w:tc>
      </w:tr>
      <w:tr>
        <w:tc>
          <w:tcPr>
            <w:tcW w:type="dxa" w:w="453"/>
            <w:tcMar>
              <w:top w:type="dxa" w:w="60"/>
              <w:left w:type="dxa" w:w="80"/>
              <w:bottom w:type="dxa" w:w="60"/>
              <w:right w:type="dxa" w:w="80"/>
            </w:tcMar>
          </w:tcPr>
          <w:p>
            <w:pPr>
              <w:jc w:val="left"/>
            </w:pPr>
            <w:r>
              <w:rPr>
                <w:sz w:val="18"/>
                <w:szCs w:val="18"/>
              </w:rPr>
              <w:t xml:space="preserve">api</w:t>
            </w:r>
          </w:p>
        </w:tc>
        <w:tc>
          <w:tcPr>
            <w:tcW w:type="dxa" w:w="755"/>
            <w:tcMar>
              <w:top w:type="dxa" w:w="60"/>
              <w:left w:type="dxa" w:w="80"/>
              <w:bottom w:type="dxa" w:w="60"/>
              <w:right w:type="dxa" w:w="80"/>
            </w:tcMar>
          </w:tcPr>
          <w:p>
            <w:pPr>
              <w:jc w:val="left"/>
            </w:pPr>
            <w:r>
              <w:rPr>
                <w:sz w:val="18"/>
                <w:szCs w:val="18"/>
              </w:rPr>
              <w:t xml:space="preserve">pre-scale</w:t>
            </w:r>
          </w:p>
        </w:tc>
        <w:tc>
          <w:tcPr>
            <w:tcW w:type="dxa" w:w="6794"/>
            <w:tcMar>
              <w:top w:type="dxa" w:w="60"/>
              <w:left w:type="dxa" w:w="80"/>
              <w:bottom w:type="dxa" w:w="60"/>
              <w:right w:type="dxa" w:w="80"/>
            </w:tcMar>
          </w:tcPr>
          <w:p>
            <w:pPr>
              <w:jc w:val="left"/>
            </w:pPr>
            <w:r>
              <w:rPr>
                <w:sz w:val="18"/>
                <w:szCs w:val="18"/>
              </w:rPr>
              <w:t xml:space="preserve">cron 06:15–10:00 and 16:45–20:00 → 8 (lever: 12 on wave mornings, about USD 45 a month if used on 20 mornings)</w:t>
            </w:r>
          </w:p>
        </w:tc>
        <w:tc>
          <w:tcPr>
            <w:tcW w:type="dxa" w:w="6794"/>
            <w:tcMar>
              <w:top w:type="dxa" w:w="60"/>
              <w:left w:type="dxa" w:w="80"/>
              <w:bottom w:type="dxa" w:w="60"/>
              <w:right w:type="dxa" w:w="80"/>
            </w:tcMar>
          </w:tcPr>
          <w:p>
            <w:pPr>
              <w:jc w:val="left"/>
            </w:pPr>
            <w:r>
              <w:rPr>
                <w:sz w:val="18"/>
                <w:szCs w:val="18"/>
              </w:rPr>
              <w:t xml:space="preserve">removes JIT and cold start from the storms</w:t>
            </w:r>
          </w:p>
        </w:tc>
      </w:tr>
      <w:tr>
        <w:tc>
          <w:tcPr>
            <w:tcW w:type="dxa" w:w="453"/>
            <w:tcMar>
              <w:top w:type="dxa" w:w="60"/>
              <w:left w:type="dxa" w:w="80"/>
              <w:bottom w:type="dxa" w:w="60"/>
              <w:right w:type="dxa" w:w="80"/>
            </w:tcMar>
          </w:tcPr>
          <w:p>
            <w:pPr>
              <w:jc w:val="left"/>
            </w:pPr>
            <w:r>
              <w:rPr>
                <w:sz w:val="18"/>
                <w:szCs w:val="18"/>
              </w:rPr>
              <w:t xml:space="preserve">api</w:t>
            </w:r>
          </w:p>
        </w:tc>
        <w:tc>
          <w:tcPr>
            <w:tcW w:type="dxa" w:w="755"/>
            <w:tcMar>
              <w:top w:type="dxa" w:w="60"/>
              <w:left w:type="dxa" w:w="80"/>
              <w:bottom w:type="dxa" w:w="60"/>
              <w:right w:type="dxa" w:w="80"/>
            </w:tcMar>
          </w:tcPr>
          <w:p>
            <w:pPr>
              <w:jc w:val="left"/>
            </w:pPr>
            <w:r>
              <w:rPr>
                <w:sz w:val="18"/>
                <w:szCs w:val="18"/>
              </w:rPr>
              <w:t xml:space="preserve">probes</w:t>
            </w:r>
          </w:p>
        </w:tc>
        <w:tc>
          <w:tcPr>
            <w:tcW w:type="dxa" w:w="6794"/>
            <w:tcMar>
              <w:top w:type="dxa" w:w="60"/>
              <w:left w:type="dxa" w:w="80"/>
              <w:bottom w:type="dxa" w:w="60"/>
              <w:right w:type="dxa" w:w="80"/>
            </w:tcMar>
          </w:tcPr>
          <w:p>
            <w:pPr>
              <w:jc w:val="left"/>
            </w:pPr>
            <w:r>
              <w:rPr>
                <w:sz w:val="18"/>
                <w:szCs w:val="18"/>
              </w:rPr>
              <w:t xml:space="preserve">startup </w:t>
            </w:r>
            <w:r>
              <w:rPr>
                <w:rFonts w:ascii="Consolas" w:cs="Consolas" w:eastAsia="Consolas" w:hAnsi="Consolas"/>
                <w:sz w:val="18"/>
                <w:szCs w:val="18"/>
              </w:rPr>
              <w:t xml:space="preserve">GET /v1/health</w:t>
            </w:r>
            <w:r>
              <w:rPr>
                <w:sz w:val="18"/>
                <w:szCs w:val="18"/>
              </w:rPr>
              <w:t xml:space="preserve"> delay 5 s, every 5 s, up to 30 failures (about 155 s); liveness every 10 s, 3 failures; readiness </w:t>
            </w:r>
            <w:r>
              <w:rPr>
                <w:rFonts w:ascii="Consolas" w:cs="Consolas" w:eastAsia="Consolas" w:hAnsi="Consolas"/>
                <w:sz w:val="18"/>
                <w:szCs w:val="18"/>
              </w:rPr>
              <w:t xml:space="preserve">/v1/health/ready</w:t>
            </w:r>
            <w:r>
              <w:rPr>
                <w:sz w:val="18"/>
                <w:szCs w:val="18"/>
              </w:rPr>
              <w:t xml:space="preserve"> database only</w:t>
            </w:r>
          </w:p>
        </w:tc>
        <w:tc>
          <w:tcPr>
            <w:tcW w:type="dxa" w:w="6794"/>
            <w:tcMar>
              <w:top w:type="dxa" w:w="60"/>
              <w:left w:type="dxa" w:w="80"/>
              <w:bottom w:type="dxa" w:w="60"/>
              <w:right w:type="dxa" w:w="80"/>
            </w:tcMar>
          </w:tcPr>
          <w:p>
            <w:pPr>
              <w:jc w:val="left"/>
            </w:pPr>
            <w:r>
              <w:rPr>
                <w:sz w:val="18"/>
                <w:szCs w:val="18"/>
              </w:rPr>
              <w:t xml:space="preserve">a database hiccup marks replicas unready, never restarts them</w:t>
            </w:r>
          </w:p>
        </w:tc>
      </w:tr>
      <w:tr>
        <w:tc>
          <w:tcPr>
            <w:tcW w:type="dxa" w:w="453"/>
            <w:tcMar>
              <w:top w:type="dxa" w:w="60"/>
              <w:left w:type="dxa" w:w="80"/>
              <w:bottom w:type="dxa" w:w="60"/>
              <w:right w:type="dxa" w:w="80"/>
            </w:tcMar>
          </w:tcPr>
          <w:p>
            <w:pPr>
              <w:jc w:val="left"/>
            </w:pPr>
            <w:r>
              <w:rPr>
                <w:sz w:val="18"/>
                <w:szCs w:val="18"/>
              </w:rPr>
              <w:t xml:space="preserve">api</w:t>
            </w:r>
          </w:p>
        </w:tc>
        <w:tc>
          <w:tcPr>
            <w:tcW w:type="dxa" w:w="755"/>
            <w:tcMar>
              <w:top w:type="dxa" w:w="60"/>
              <w:left w:type="dxa" w:w="80"/>
              <w:bottom w:type="dxa" w:w="60"/>
              <w:right w:type="dxa" w:w="80"/>
            </w:tcMar>
          </w:tcPr>
          <w:p>
            <w:pPr>
              <w:jc w:val="left"/>
            </w:pPr>
            <w:r>
              <w:rPr>
                <w:sz w:val="18"/>
                <w:szCs w:val="18"/>
              </w:rPr>
              <w:t xml:space="preserve">revisions</w:t>
            </w:r>
          </w:p>
        </w:tc>
        <w:tc>
          <w:tcPr>
            <w:tcW w:type="dxa" w:w="6794"/>
            <w:tcMar>
              <w:top w:type="dxa" w:w="60"/>
              <w:left w:type="dxa" w:w="80"/>
              <w:bottom w:type="dxa" w:w="60"/>
              <w:right w:type="dxa" w:w="80"/>
            </w:tcMar>
          </w:tcPr>
          <w:p>
            <w:pPr>
              <w:jc w:val="left"/>
            </w:pPr>
            <w:r>
              <w:rPr>
                <w:sz w:val="18"/>
                <w:szCs w:val="18"/>
              </w:rPr>
              <w:t xml:space="preserve">Multiple; previous revision 0 % traffic; health gate in the deploy moves traffic back on failure</w:t>
            </w:r>
          </w:p>
        </w:tc>
        <w:tc>
          <w:tcPr>
            <w:tcW w:type="dxa" w:w="6794"/>
            <w:tcMar>
              <w:top w:type="dxa" w:w="60"/>
              <w:left w:type="dxa" w:w="80"/>
              <w:bottom w:type="dxa" w:w="60"/>
              <w:right w:type="dxa" w:w="80"/>
            </w:tcMar>
          </w:tcPr>
          <w:p>
            <w:pPr>
              <w:jc w:val="left"/>
            </w:pPr>
            <w:r>
              <w:rPr>
                <w:sz w:val="18"/>
                <w:szCs w:val="18"/>
              </w:rPr>
              <w:t xml:space="preserve">rollback in seconds</w:t>
            </w:r>
          </w:p>
        </w:tc>
      </w:tr>
      <w:tr>
        <w:tc>
          <w:tcPr>
            <w:tcW w:type="dxa" w:w="453"/>
            <w:tcMar>
              <w:top w:type="dxa" w:w="60"/>
              <w:left w:type="dxa" w:w="80"/>
              <w:bottom w:type="dxa" w:w="60"/>
              <w:right w:type="dxa" w:w="80"/>
            </w:tcMar>
          </w:tcPr>
          <w:p>
            <w:pPr>
              <w:jc w:val="left"/>
            </w:pPr>
            <w:r>
              <w:rPr>
                <w:sz w:val="18"/>
                <w:szCs w:val="18"/>
              </w:rPr>
              <w:t xml:space="preserve">api</w:t>
            </w:r>
          </w:p>
        </w:tc>
        <w:tc>
          <w:tcPr>
            <w:tcW w:type="dxa" w:w="755"/>
            <w:tcMar>
              <w:top w:type="dxa" w:w="60"/>
              <w:left w:type="dxa" w:w="80"/>
              <w:bottom w:type="dxa" w:w="60"/>
              <w:right w:type="dxa" w:w="80"/>
            </w:tcMar>
          </w:tcPr>
          <w:p>
            <w:pPr>
              <w:jc w:val="left"/>
            </w:pPr>
            <w:r>
              <w:rPr>
                <w:sz w:val="18"/>
                <w:szCs w:val="18"/>
              </w:rPr>
              <w:t xml:space="preserve">pools</w:t>
            </w:r>
          </w:p>
        </w:tc>
        <w:tc>
          <w:tcPr>
            <w:tcW w:type="dxa" w:w="6794"/>
            <w:tcMar>
              <w:top w:type="dxa" w:w="60"/>
              <w:left w:type="dxa" w:w="80"/>
              <w:bottom w:type="dxa" w:w="60"/>
              <w:right w:type="dxa" w:w="80"/>
            </w:tcMar>
          </w:tcPr>
          <w:p>
            <w:pPr>
              <w:jc w:val="left"/>
            </w:pPr>
            <w:r>
              <w:rPr>
                <w:sz w:val="18"/>
                <w:szCs w:val="18"/>
              </w:rPr>
              <w:t xml:space="preserve">10 write (primary 6432) + 10 read (replica 6432) per replica; PgBouncer transaction mode; no named prepared statements; </w:t>
            </w:r>
            <w:r>
              <w:rPr>
                <w:rFonts w:ascii="Consolas" w:cs="Consolas" w:eastAsia="Consolas" w:hAnsi="Consolas"/>
                <w:sz w:val="18"/>
                <w:szCs w:val="18"/>
              </w:rPr>
              <w:t xml:space="preserve">SET LOCAL</w:t>
            </w:r>
            <w:r>
              <w:rPr>
                <w:sz w:val="18"/>
                <w:szCs w:val="18"/>
              </w:rPr>
              <w:t xml:space="preserve"> inside transactions only</w:t>
            </w:r>
          </w:p>
        </w:tc>
        <w:tc>
          <w:tcPr>
            <w:tcW w:type="dxa" w:w="6794"/>
            <w:tcMar>
              <w:top w:type="dxa" w:w="60"/>
              <w:left w:type="dxa" w:w="80"/>
              <w:bottom w:type="dxa" w:w="60"/>
              <w:right w:type="dxa" w:w="80"/>
            </w:tcMar>
          </w:tcPr>
          <w:p>
            <w:pPr>
              <w:jc w:val="left"/>
            </w:pPr>
            <w:r>
              <w:rPr>
                <w:sz w:val="18"/>
                <w:szCs w:val="18"/>
              </w:rPr>
              <w:t xml:space="preserve">600 clients at max fit in 40 server connections</w:t>
            </w:r>
          </w:p>
        </w:tc>
      </w:tr>
      <w:tr>
        <w:tc>
          <w:tcPr>
            <w:tcW w:type="dxa" w:w="453"/>
            <w:tcMar>
              <w:top w:type="dxa" w:w="60"/>
              <w:left w:type="dxa" w:w="80"/>
              <w:bottom w:type="dxa" w:w="60"/>
              <w:right w:type="dxa" w:w="80"/>
            </w:tcMar>
          </w:tcPr>
          <w:p>
            <w:pPr>
              <w:jc w:val="left"/>
            </w:pPr>
            <w:r>
              <w:rPr>
                <w:sz w:val="18"/>
                <w:szCs w:val="18"/>
              </w:rPr>
              <w:t xml:space="preserve">worker</w:t>
            </w:r>
          </w:p>
        </w:tc>
        <w:tc>
          <w:tcPr>
            <w:tcW w:type="dxa" w:w="755"/>
            <w:tcMar>
              <w:top w:type="dxa" w:w="60"/>
              <w:left w:type="dxa" w:w="80"/>
              <w:bottom w:type="dxa" w:w="60"/>
              <w:right w:type="dxa" w:w="80"/>
            </w:tcMar>
          </w:tcPr>
          <w:p>
            <w:pPr>
              <w:jc w:val="left"/>
            </w:pPr>
            <w:r>
              <w:rPr>
                <w:sz w:val="18"/>
                <w:szCs w:val="18"/>
              </w:rPr>
              <w:t xml:space="preserve">scale</w:t>
            </w:r>
          </w:p>
        </w:tc>
        <w:tc>
          <w:tcPr>
            <w:tcW w:type="dxa" w:w="6794"/>
            <w:tcMar>
              <w:top w:type="dxa" w:w="60"/>
              <w:left w:type="dxa" w:w="80"/>
              <w:bottom w:type="dxa" w:w="60"/>
              <w:right w:type="dxa" w:w="80"/>
            </w:tcMar>
          </w:tcPr>
          <w:p>
            <w:pPr>
              <w:jc w:val="left"/>
            </w:pPr>
            <w:r>
              <w:rPr>
                <w:sz w:val="18"/>
                <w:szCs w:val="18"/>
              </w:rPr>
              <w:t xml:space="preserve">min 1, max 10; KEDA postgresql (outbox rows / 200) and azure-queue (messages / 100) designed; deployed today with no rule (1 replica)</w:t>
            </w:r>
          </w:p>
        </w:tc>
        <w:tc>
          <w:tcPr>
            <w:tcW w:type="dxa" w:w="6794"/>
            <w:tcMar>
              <w:top w:type="dxa" w:w="60"/>
              <w:left w:type="dxa" w:w="80"/>
              <w:bottom w:type="dxa" w:w="60"/>
              <w:right w:type="dxa" w:w="80"/>
            </w:tcMar>
          </w:tcPr>
          <w:p>
            <w:pPr>
              <w:jc w:val="left"/>
            </w:pPr>
            <w:r>
              <w:rPr>
                <w:sz w:val="18"/>
                <w:szCs w:val="18"/>
              </w:rPr>
              <w:t xml:space="preserve">backlog, not HTTP, is the signal</w:t>
            </w:r>
          </w:p>
        </w:tc>
      </w:tr>
      <w:tr>
        <w:tc>
          <w:tcPr>
            <w:tcW w:type="dxa" w:w="453"/>
            <w:tcMar>
              <w:top w:type="dxa" w:w="60"/>
              <w:left w:type="dxa" w:w="80"/>
              <w:bottom w:type="dxa" w:w="60"/>
              <w:right w:type="dxa" w:w="80"/>
            </w:tcMar>
          </w:tcPr>
          <w:p>
            <w:pPr>
              <w:jc w:val="left"/>
            </w:pPr>
            <w:r>
              <w:rPr>
                <w:sz w:val="18"/>
                <w:szCs w:val="18"/>
              </w:rPr>
              <w:t xml:space="preserve">worker</w:t>
            </w:r>
          </w:p>
        </w:tc>
        <w:tc>
          <w:tcPr>
            <w:tcW w:type="dxa" w:w="755"/>
            <w:tcMar>
              <w:top w:type="dxa" w:w="60"/>
              <w:left w:type="dxa" w:w="80"/>
              <w:bottom w:type="dxa" w:w="60"/>
              <w:right w:type="dxa" w:w="80"/>
            </w:tcMar>
          </w:tcPr>
          <w:p>
            <w:pPr>
              <w:jc w:val="left"/>
            </w:pPr>
            <w:r>
              <w:rPr>
                <w:sz w:val="18"/>
                <w:szCs w:val="18"/>
              </w:rPr>
              <w:t xml:space="preserve">polling</w:t>
            </w:r>
          </w:p>
        </w:tc>
        <w:tc>
          <w:tcPr>
            <w:tcW w:type="dxa" w:w="6794"/>
            <w:tcMar>
              <w:top w:type="dxa" w:w="60"/>
              <w:left w:type="dxa" w:w="80"/>
              <w:bottom w:type="dxa" w:w="60"/>
              <w:right w:type="dxa" w:w="80"/>
            </w:tcMar>
          </w:tcPr>
          <w:p>
            <w:pPr>
              <w:jc w:val="left"/>
            </w:pPr>
            <w:r>
              <w:rPr>
                <w:sz w:val="18"/>
                <w:szCs w:val="18"/>
              </w:rPr>
              <w:t xml:space="preserve">own queue every 5 s; KEDA polls every 30 s</w:t>
            </w:r>
          </w:p>
        </w:tc>
        <w:tc>
          <w:tcPr>
            <w:tcW w:type="dxa" w:w="6794"/>
            <w:tcMar>
              <w:top w:type="dxa" w:w="60"/>
              <w:left w:type="dxa" w:w="80"/>
              <w:bottom w:type="dxa" w:w="60"/>
              <w:right w:type="dxa" w:w="80"/>
            </w:tcMar>
          </w:tcPr>
          <w:p>
            <w:pPr>
              <w:jc w:val="left"/>
            </w:pPr>
            <w:r>
              <w:rPr>
                <w:sz w:val="18"/>
                <w:szCs w:val="18"/>
              </w:rPr>
              <w:t xml:space="preserve">trickle backlog stays near zero</w:t>
            </w:r>
          </w:p>
        </w:tc>
      </w:tr>
      <w:tr>
        <w:tc>
          <w:tcPr>
            <w:tcW w:type="dxa" w:w="453"/>
            <w:tcMar>
              <w:top w:type="dxa" w:w="60"/>
              <w:left w:type="dxa" w:w="80"/>
              <w:bottom w:type="dxa" w:w="60"/>
              <w:right w:type="dxa" w:w="80"/>
            </w:tcMar>
          </w:tcPr>
          <w:p>
            <w:pPr>
              <w:jc w:val="left"/>
            </w:pPr>
            <w:r>
              <w:rPr>
                <w:sz w:val="18"/>
                <w:szCs w:val="18"/>
              </w:rPr>
              <w:t xml:space="preserve">web</w:t>
            </w:r>
          </w:p>
        </w:tc>
        <w:tc>
          <w:tcPr>
            <w:tcW w:type="dxa" w:w="755"/>
            <w:tcMar>
              <w:top w:type="dxa" w:w="60"/>
              <w:left w:type="dxa" w:w="80"/>
              <w:bottom w:type="dxa" w:w="60"/>
              <w:right w:type="dxa" w:w="80"/>
            </w:tcMar>
          </w:tcPr>
          <w:p>
            <w:pPr>
              <w:jc w:val="left"/>
            </w:pPr>
            <w:r>
              <w:rPr>
                <w:sz w:val="18"/>
                <w:szCs w:val="18"/>
              </w:rPr>
              <w:t xml:space="preserve">resources</w:t>
            </w:r>
          </w:p>
        </w:tc>
        <w:tc>
          <w:tcPr>
            <w:tcW w:type="dxa" w:w="6794"/>
            <w:tcMar>
              <w:top w:type="dxa" w:w="60"/>
              <w:left w:type="dxa" w:w="80"/>
              <w:bottom w:type="dxa" w:w="60"/>
              <w:right w:type="dxa" w:w="80"/>
            </w:tcMar>
          </w:tcPr>
          <w:p>
            <w:pPr>
              <w:jc w:val="left"/>
            </w:pPr>
            <w:r>
              <w:rPr>
                <w:sz w:val="18"/>
                <w:szCs w:val="18"/>
              </w:rPr>
              <w:t xml:space="preserve">0.5 vCPU, 1 GiB; Node.js; BFF calls the api through Front Door</w:t>
            </w:r>
          </w:p>
        </w:tc>
        <w:tc>
          <w:tcPr>
            <w:tcW w:type="dxa" w:w="6794"/>
            <w:tcMar>
              <w:top w:type="dxa" w:w="60"/>
              <w:left w:type="dxa" w:w="80"/>
              <w:bottom w:type="dxa" w:w="60"/>
              <w:right w:type="dxa" w:w="80"/>
            </w:tcMar>
          </w:tcPr>
          <w:p>
            <w:pPr>
              <w:jc w:val="left"/>
            </w:pPr>
            <w:r>
              <w:rPr>
                <w:sz w:val="18"/>
                <w:szCs w:val="18"/>
              </w:rPr>
              <w:t xml:space="preserve">no public API calls from the browser; the BFF is subject to the WAF and the per-IP backstop</w:t>
            </w:r>
          </w:p>
        </w:tc>
      </w:tr>
      <w:tr>
        <w:tc>
          <w:tcPr>
            <w:tcW w:type="dxa" w:w="453"/>
            <w:tcMar>
              <w:top w:type="dxa" w:w="60"/>
              <w:left w:type="dxa" w:w="80"/>
              <w:bottom w:type="dxa" w:w="60"/>
              <w:right w:type="dxa" w:w="80"/>
            </w:tcMar>
          </w:tcPr>
          <w:p>
            <w:pPr>
              <w:jc w:val="left"/>
            </w:pPr>
            <w:r>
              <w:rPr>
                <w:sz w:val="18"/>
                <w:szCs w:val="18"/>
              </w:rPr>
              <w:t xml:space="preserve">jobs</w:t>
            </w:r>
          </w:p>
        </w:tc>
        <w:tc>
          <w:tcPr>
            <w:tcW w:type="dxa" w:w="755"/>
            <w:tcMar>
              <w:top w:type="dxa" w:w="60"/>
              <w:left w:type="dxa" w:w="80"/>
              <w:bottom w:type="dxa" w:w="60"/>
              <w:right w:type="dxa" w:w="80"/>
            </w:tcMar>
          </w:tcPr>
          <w:p>
            <w:pPr>
              <w:jc w:val="left"/>
            </w:pPr>
            <w:r>
              <w:rPr>
                <w:sz w:val="18"/>
                <w:szCs w:val="18"/>
              </w:rPr>
              <w:t xml:space="preserve">migrate</w:t>
            </w:r>
          </w:p>
        </w:tc>
        <w:tc>
          <w:tcPr>
            <w:tcW w:type="dxa" w:w="6794"/>
            <w:tcMar>
              <w:top w:type="dxa" w:w="60"/>
              <w:left w:type="dxa" w:w="80"/>
              <w:bottom w:type="dxa" w:w="60"/>
              <w:right w:type="dxa" w:w="80"/>
            </w:tcMar>
          </w:tcPr>
          <w:p>
            <w:pPr>
              <w:jc w:val="left"/>
            </w:pPr>
            <w:r>
              <w:rPr>
                <w:sz w:val="18"/>
                <w:szCs w:val="18"/>
              </w:rPr>
              <w:t xml:space="preserve">runs first in every deploy; a failed migration stops the deploy before any revision changes</w:t>
            </w:r>
          </w:p>
        </w:tc>
        <w:tc>
          <w:tcPr>
            <w:tcW w:type="dxa" w:w="6794"/>
            <w:tcMar>
              <w:top w:type="dxa" w:w="60"/>
              <w:left w:type="dxa" w:w="80"/>
              <w:bottom w:type="dxa" w:w="60"/>
              <w:right w:type="dxa" w:w="80"/>
            </w:tcMar>
          </w:tcPr>
          <w:p>
            <w:pPr>
              <w:jc w:val="left"/>
            </w:pPr>
            <w:r>
              <w:rPr>
                <w:sz w:val="18"/>
                <w:szCs w:val="18"/>
              </w:rPr>
              <w:t xml:space="preserve">schema and code never diverge</w:t>
            </w:r>
          </w:p>
        </w:tc>
      </w:tr>
      <w:tr>
        <w:tc>
          <w:tcPr>
            <w:tcW w:type="dxa" w:w="453"/>
            <w:tcMar>
              <w:top w:type="dxa" w:w="60"/>
              <w:left w:type="dxa" w:w="80"/>
              <w:bottom w:type="dxa" w:w="60"/>
              <w:right w:type="dxa" w:w="80"/>
            </w:tcMar>
          </w:tcPr>
          <w:p>
            <w:pPr>
              <w:jc w:val="left"/>
            </w:pPr>
            <w:r>
              <w:rPr>
                <w:sz w:val="18"/>
                <w:szCs w:val="18"/>
              </w:rPr>
              <w:t xml:space="preserve">all</w:t>
            </w:r>
          </w:p>
        </w:tc>
        <w:tc>
          <w:tcPr>
            <w:tcW w:type="dxa" w:w="755"/>
            <w:tcMar>
              <w:top w:type="dxa" w:w="60"/>
              <w:left w:type="dxa" w:w="80"/>
              <w:bottom w:type="dxa" w:w="60"/>
              <w:right w:type="dxa" w:w="80"/>
            </w:tcMar>
          </w:tcPr>
          <w:p>
            <w:pPr>
              <w:jc w:val="left"/>
            </w:pPr>
            <w:r>
              <w:rPr>
                <w:sz w:val="18"/>
                <w:szCs w:val="18"/>
              </w:rPr>
              <w:t xml:space="preserve">images</w:t>
            </w:r>
          </w:p>
        </w:tc>
        <w:tc>
          <w:tcPr>
            <w:tcW w:type="dxa" w:w="6794"/>
            <w:tcMar>
              <w:top w:type="dxa" w:w="60"/>
              <w:left w:type="dxa" w:w="80"/>
              <w:bottom w:type="dxa" w:w="60"/>
              <w:right w:type="dxa" w:w="80"/>
            </w:tcMar>
          </w:tcPr>
          <w:p>
            <w:pPr>
              <w:jc w:val="left"/>
            </w:pPr>
            <w:r>
              <w:rPr>
                <w:sz w:val="18"/>
                <w:szCs w:val="18"/>
              </w:rPr>
              <w:t xml:space="preserve">pulled by digest from the Premium registry with the app identity (AcrPull)</w:t>
            </w:r>
          </w:p>
        </w:tc>
        <w:tc>
          <w:tcPr>
            <w:tcW w:type="dxa" w:w="6794"/>
            <w:tcMar>
              <w:top w:type="dxa" w:w="60"/>
              <w:left w:type="dxa" w:w="80"/>
              <w:bottom w:type="dxa" w:w="60"/>
              <w:right w:type="dxa" w:w="80"/>
            </w:tcMar>
          </w:tcPr>
          <w:p>
            <w:pPr>
              <w:jc w:val="left"/>
            </w:pPr>
            <w:r>
              <w:rPr>
                <w:sz w:val="18"/>
                <w:szCs w:val="18"/>
              </w:rPr>
              <w:t xml:space="preserve">no </w:t>
            </w:r>
            <w:r>
              <w:rPr>
                <w:rFonts w:ascii="Consolas" w:cs="Consolas" w:eastAsia="Consolas" w:hAnsi="Consolas"/>
                <w:sz w:val="18"/>
                <w:szCs w:val="18"/>
              </w:rPr>
              <w:t xml:space="preserve">latest</w:t>
            </w:r>
            <w:r>
              <w:rPr>
                <w:sz w:val="18"/>
                <w:szCs w:val="18"/>
              </w:rPr>
              <w:t xml:space="preserve">, no credentials</w:t>
            </w:r>
          </w:p>
        </w:tc>
      </w:tr>
      <w:tr>
        <w:tc>
          <w:tcPr>
            <w:tcW w:type="dxa" w:w="453"/>
            <w:tcMar>
              <w:top w:type="dxa" w:w="60"/>
              <w:left w:type="dxa" w:w="80"/>
              <w:bottom w:type="dxa" w:w="60"/>
              <w:right w:type="dxa" w:w="80"/>
            </w:tcMar>
          </w:tcPr>
          <w:p>
            <w:pPr>
              <w:jc w:val="left"/>
            </w:pPr>
            <w:r>
              <w:rPr>
                <w:sz w:val="18"/>
                <w:szCs w:val="18"/>
              </w:rPr>
              <w:t xml:space="preserve">all</w:t>
            </w:r>
          </w:p>
        </w:tc>
        <w:tc>
          <w:tcPr>
            <w:tcW w:type="dxa" w:w="755"/>
            <w:tcMar>
              <w:top w:type="dxa" w:w="60"/>
              <w:left w:type="dxa" w:w="80"/>
              <w:bottom w:type="dxa" w:w="60"/>
              <w:right w:type="dxa" w:w="80"/>
            </w:tcMar>
          </w:tcPr>
          <w:p>
            <w:pPr>
              <w:jc w:val="left"/>
            </w:pPr>
            <w:r>
              <w:rPr>
                <w:sz w:val="18"/>
                <w:szCs w:val="18"/>
              </w:rPr>
              <w:t xml:space="preserve">secrets</w:t>
            </w:r>
          </w:p>
        </w:tc>
        <w:tc>
          <w:tcPr>
            <w:tcW w:type="dxa" w:w="6794"/>
            <w:tcMar>
              <w:top w:type="dxa" w:w="60"/>
              <w:left w:type="dxa" w:w="80"/>
              <w:bottom w:type="dxa" w:w="60"/>
              <w:right w:type="dxa" w:w="80"/>
            </w:tcMar>
          </w:tcPr>
          <w:p>
            <w:pPr>
              <w:jc w:val="left"/>
            </w:pPr>
            <w:r>
              <w:rPr>
                <w:sz w:val="18"/>
                <w:szCs w:val="18"/>
              </w:rPr>
              <w:t xml:space="preserve">Key Vault references → environment variables (or </w:t>
            </w:r>
            <w:r>
              <w:rPr>
                <w:rFonts w:ascii="Consolas" w:cs="Consolas" w:eastAsia="Consolas" w:hAnsi="Consolas"/>
                <w:sz w:val="18"/>
                <w:szCs w:val="18"/>
              </w:rPr>
              <w:t xml:space="preserve">&lt;NAME&gt;_FILE</w:t>
            </w:r>
            <w:r>
              <w:rPr>
                <w:sz w:val="18"/>
                <w:szCs w:val="18"/>
              </w:rPr>
              <w:t xml:space="preserve">)</w:t>
            </w:r>
          </w:p>
        </w:tc>
        <w:tc>
          <w:tcPr>
            <w:tcW w:type="dxa" w:w="6794"/>
            <w:tcMar>
              <w:top w:type="dxa" w:w="60"/>
              <w:left w:type="dxa" w:w="80"/>
              <w:bottom w:type="dxa" w:w="60"/>
              <w:right w:type="dxa" w:w="80"/>
            </w:tcMar>
          </w:tcPr>
          <w:p>
            <w:pPr>
              <w:jc w:val="left"/>
            </w:pPr>
            <w:r>
              <w:rPr>
                <w:sz w:val="18"/>
                <w:szCs w:val="18"/>
              </w:rPr>
              <w:t xml:space="preserve">the code has no vault client; a missing secret fails start-up naming only the variable</w:t>
            </w:r>
          </w:p>
        </w:tc>
      </w:tr>
    </w:tbl>
    <w:p>
      <w:pPr>
        <w:spacing w:after="120"/>
      </w:pPr>
    </w:p>
    <w:p>
      <w:pPr>
        <w:pStyle w:val="Heading3"/>
        <w:spacing w:after="120" w:before="200"/>
      </w:pPr>
      <w:r>
        <w:t xml:space="preserve">4.3 Capacity quota to request in the final subscription</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4089"/>
        <w:gridCol w:w="4015"/>
        <w:gridCol w:w="6692"/>
      </w:tblGrid>
      <w:tr>
        <w:trPr>
          <w:tblHeader/>
        </w:trPr>
        <w:tc>
          <w:tcPr>
            <w:tcW w:type="dxa" w:w="4089"/>
            <w:shd w:fill="E8EEF7" w:color="auto" w:val="clear"/>
            <w:tcMar>
              <w:top w:type="dxa" w:w="60"/>
              <w:left w:type="dxa" w:w="80"/>
              <w:bottom w:type="dxa" w:w="60"/>
              <w:right w:type="dxa" w:w="80"/>
            </w:tcMar>
          </w:tcPr>
          <w:p>
            <w:pPr>
              <w:jc w:val="left"/>
            </w:pPr>
            <w:r>
              <w:rPr>
                <w:b/>
                <w:bCs/>
                <w:sz w:val="20"/>
                <w:szCs w:val="20"/>
              </w:rPr>
              <w:t xml:space="preserve">Quota</w:t>
            </w:r>
          </w:p>
        </w:tc>
        <w:tc>
          <w:tcPr>
            <w:tcW w:type="dxa" w:w="4015"/>
            <w:shd w:fill="E8EEF7" w:color="auto" w:val="clear"/>
            <w:tcMar>
              <w:top w:type="dxa" w:w="60"/>
              <w:left w:type="dxa" w:w="80"/>
              <w:bottom w:type="dxa" w:w="60"/>
              <w:right w:type="dxa" w:w="80"/>
            </w:tcMar>
          </w:tcPr>
          <w:p>
            <w:pPr>
              <w:jc w:val="left"/>
            </w:pPr>
            <w:r>
              <w:rPr>
                <w:b/>
                <w:bCs/>
                <w:sz w:val="20"/>
                <w:szCs w:val="20"/>
              </w:rPr>
              <w:t xml:space="preserve">Request</w:t>
            </w:r>
          </w:p>
        </w:tc>
        <w:tc>
          <w:tcPr>
            <w:tcW w:type="dxa" w:w="6692"/>
            <w:shd w:fill="E8EEF7" w:color="auto" w:val="clear"/>
            <w:tcMar>
              <w:top w:type="dxa" w:w="60"/>
              <w:left w:type="dxa" w:w="80"/>
              <w:bottom w:type="dxa" w:w="60"/>
              <w:right w:type="dxa" w:w="80"/>
            </w:tcMar>
          </w:tcPr>
          <w:p>
            <w:pPr>
              <w:jc w:val="left"/>
            </w:pPr>
            <w:r>
              <w:rPr>
                <w:b/>
                <w:bCs/>
                <w:sz w:val="20"/>
                <w:szCs w:val="20"/>
              </w:rPr>
              <w:t xml:space="preserve">Arithmetic</w:t>
            </w:r>
          </w:p>
        </w:tc>
      </w:tr>
      <w:tr>
        <w:tc>
          <w:tcPr>
            <w:tcW w:type="dxa" w:w="4089"/>
            <w:tcMar>
              <w:top w:type="dxa" w:w="60"/>
              <w:left w:type="dxa" w:w="80"/>
              <w:bottom w:type="dxa" w:w="60"/>
              <w:right w:type="dxa" w:w="80"/>
            </w:tcMar>
          </w:tcPr>
          <w:p>
            <w:pPr>
              <w:jc w:val="left"/>
            </w:pPr>
            <w:r>
              <w:rPr>
                <w:sz w:val="20"/>
                <w:szCs w:val="20"/>
              </w:rPr>
              <w:t xml:space="preserve">Container Apps Consumption cores, prod environment</w:t>
            </w:r>
          </w:p>
        </w:tc>
        <w:tc>
          <w:tcPr>
            <w:tcW w:type="dxa" w:w="4015"/>
            <w:tcMar>
              <w:top w:type="dxa" w:w="60"/>
              <w:left w:type="dxa" w:w="80"/>
              <w:bottom w:type="dxa" w:w="60"/>
              <w:right w:type="dxa" w:w="80"/>
            </w:tcMar>
          </w:tcPr>
          <w:p>
            <w:pPr>
              <w:jc w:val="left"/>
            </w:pPr>
            <w:r>
              <w:rPr>
                <w:sz w:val="20"/>
                <w:szCs w:val="20"/>
              </w:rPr>
              <w:t xml:space="preserve">100</w:t>
            </w:r>
          </w:p>
        </w:tc>
        <w:tc>
          <w:tcPr>
            <w:tcW w:type="dxa" w:w="6692"/>
            <w:tcMar>
              <w:top w:type="dxa" w:w="60"/>
              <w:left w:type="dxa" w:w="80"/>
              <w:bottom w:type="dxa" w:w="60"/>
              <w:right w:type="dxa" w:w="80"/>
            </w:tcMar>
          </w:tcPr>
          <w:p>
            <w:pPr>
              <w:jc w:val="left"/>
            </w:pPr>
            <w:r>
              <w:rPr>
                <w:sz w:val="20"/>
                <w:szCs w:val="20"/>
              </w:rPr>
              <w:t xml:space="preserve">replica maxima api 30 + worker 10 + web 3 + migrate 0.5 = 43.5 vCPU (51 with the designed export jobs); a revision swap briefly adds up to 30 → 100 / 73.5 = 1.4 ×</w:t>
            </w:r>
          </w:p>
        </w:tc>
      </w:tr>
      <w:tr>
        <w:tc>
          <w:tcPr>
            <w:tcW w:type="dxa" w:w="4089"/>
            <w:tcMar>
              <w:top w:type="dxa" w:w="60"/>
              <w:left w:type="dxa" w:w="80"/>
              <w:bottom w:type="dxa" w:w="60"/>
              <w:right w:type="dxa" w:w="80"/>
            </w:tcMar>
          </w:tcPr>
          <w:p>
            <w:pPr>
              <w:jc w:val="left"/>
            </w:pPr>
            <w:r>
              <w:rPr>
                <w:sz w:val="20"/>
                <w:szCs w:val="20"/>
              </w:rPr>
              <w:t xml:space="preserve">Container Apps cores, stage environment</w:t>
            </w:r>
          </w:p>
        </w:tc>
        <w:tc>
          <w:tcPr>
            <w:tcW w:type="dxa" w:w="4015"/>
            <w:tcMar>
              <w:top w:type="dxa" w:w="60"/>
              <w:left w:type="dxa" w:w="80"/>
              <w:bottom w:type="dxa" w:w="60"/>
              <w:right w:type="dxa" w:w="80"/>
            </w:tcMar>
          </w:tcPr>
          <w:p>
            <w:pPr>
              <w:jc w:val="left"/>
            </w:pPr>
            <w:r>
              <w:rPr>
                <w:sz w:val="20"/>
                <w:szCs w:val="20"/>
              </w:rPr>
              <w:t xml:space="preserve">100 during test windows</w:t>
            </w:r>
          </w:p>
        </w:tc>
        <w:tc>
          <w:tcPr>
            <w:tcW w:type="dxa" w:w="6692"/>
            <w:tcMar>
              <w:top w:type="dxa" w:w="60"/>
              <w:left w:type="dxa" w:w="80"/>
              <w:bottom w:type="dxa" w:w="60"/>
              <w:right w:type="dxa" w:w="80"/>
            </w:tcMar>
          </w:tcPr>
          <w:p>
            <w:pPr>
              <w:jc w:val="left"/>
            </w:pPr>
            <w:r>
              <w:rPr>
                <w:sz w:val="20"/>
                <w:szCs w:val="20"/>
              </w:rPr>
              <w:t xml:space="preserve">same shape</w:t>
            </w:r>
          </w:p>
        </w:tc>
      </w:tr>
      <w:tr>
        <w:tc>
          <w:tcPr>
            <w:tcW w:type="dxa" w:w="4089"/>
            <w:tcMar>
              <w:top w:type="dxa" w:w="60"/>
              <w:left w:type="dxa" w:w="80"/>
              <w:bottom w:type="dxa" w:w="60"/>
              <w:right w:type="dxa" w:w="80"/>
            </w:tcMar>
          </w:tcPr>
          <w:p>
            <w:pPr>
              <w:jc w:val="left"/>
            </w:pPr>
            <w:r>
              <w:rPr>
                <w:sz w:val="20"/>
                <w:szCs w:val="20"/>
              </w:rPr>
              <w:t xml:space="preserve">Managed environments</w:t>
            </w:r>
          </w:p>
        </w:tc>
        <w:tc>
          <w:tcPr>
            <w:tcW w:type="dxa" w:w="4015"/>
            <w:tcMar>
              <w:top w:type="dxa" w:w="60"/>
              <w:left w:type="dxa" w:w="80"/>
              <w:bottom w:type="dxa" w:w="60"/>
              <w:right w:type="dxa" w:w="80"/>
            </w:tcMar>
          </w:tcPr>
          <w:p>
            <w:pPr>
              <w:jc w:val="left"/>
            </w:pPr>
            <w:r>
              <w:rPr>
                <w:sz w:val="20"/>
                <w:szCs w:val="20"/>
              </w:rPr>
              <w:t xml:space="preserve">Southeast Asia: prod + stage = 2; East Asia: DR = 1</w:t>
            </w:r>
          </w:p>
        </w:tc>
        <w:tc>
          <w:tcPr>
            <w:tcW w:type="dxa" w:w="6692"/>
            <w:tcMar>
              <w:top w:type="dxa" w:w="60"/>
              <w:left w:type="dxa" w:w="80"/>
              <w:bottom w:type="dxa" w:w="60"/>
              <w:right w:type="dxa" w:w="80"/>
            </w:tcMar>
          </w:tcPr>
          <w:p>
            <w:pPr>
              <w:jc w:val="left"/>
            </w:pPr>
            <w:r>
              <w:rPr>
                <w:sz w:val="20"/>
                <w:szCs w:val="20"/>
              </w:rPr>
              <w:t xml:space="preserve">one per environment and region</w:t>
            </w:r>
          </w:p>
        </w:tc>
      </w:tr>
      <w:tr>
        <w:tc>
          <w:tcPr>
            <w:tcW w:type="dxa" w:w="4089"/>
            <w:tcMar>
              <w:top w:type="dxa" w:w="60"/>
              <w:left w:type="dxa" w:w="80"/>
              <w:bottom w:type="dxa" w:w="60"/>
              <w:right w:type="dxa" w:w="80"/>
            </w:tcMar>
          </w:tcPr>
          <w:p>
            <w:pPr>
              <w:jc w:val="left"/>
            </w:pPr>
            <w:r>
              <w:rPr>
                <w:sz w:val="20"/>
                <w:szCs w:val="20"/>
              </w:rPr>
              <w:t xml:space="preserve">PostgreSQL General Purpose Ddsv5 vCores, Southeast Asia</w:t>
            </w:r>
          </w:p>
        </w:tc>
        <w:tc>
          <w:tcPr>
            <w:tcW w:type="dxa" w:w="4015"/>
            <w:tcMar>
              <w:top w:type="dxa" w:w="60"/>
              <w:left w:type="dxa" w:w="80"/>
              <w:bottom w:type="dxa" w:w="60"/>
              <w:right w:type="dxa" w:w="80"/>
            </w:tcMar>
          </w:tcPr>
          <w:p>
            <w:pPr>
              <w:jc w:val="left"/>
            </w:pPr>
            <w:r>
              <w:rPr>
                <w:sz w:val="20"/>
                <w:szCs w:val="20"/>
              </w:rPr>
              <w:t xml:space="preserve">40 (prod alone) or 64 (stage in the same subscription)</w:t>
            </w:r>
          </w:p>
        </w:tc>
        <w:tc>
          <w:tcPr>
            <w:tcW w:type="dxa" w:w="6692"/>
            <w:tcMar>
              <w:top w:type="dxa" w:w="60"/>
              <w:left w:type="dxa" w:w="80"/>
              <w:bottom w:type="dxa" w:w="60"/>
              <w:right w:type="dxa" w:w="80"/>
            </w:tcMar>
          </w:tcPr>
          <w:p>
            <w:pPr>
              <w:jc w:val="left"/>
            </w:pPr>
            <w:r>
              <w:rPr>
                <w:sz w:val="20"/>
                <w:szCs w:val="20"/>
              </w:rPr>
              <w:t xml:space="preserve">prod 8 primary + 8 standby + 8 replica = 24; a restore-drill server 8; stage 8 + 8 + 8 in a test window; zonal access to be requested with it</w:t>
            </w:r>
          </w:p>
        </w:tc>
      </w:tr>
      <w:tr>
        <w:tc>
          <w:tcPr>
            <w:tcW w:type="dxa" w:w="4089"/>
            <w:tcMar>
              <w:top w:type="dxa" w:w="60"/>
              <w:left w:type="dxa" w:w="80"/>
              <w:bottom w:type="dxa" w:w="60"/>
              <w:right w:type="dxa" w:w="80"/>
            </w:tcMar>
          </w:tcPr>
          <w:p>
            <w:pPr>
              <w:jc w:val="left"/>
            </w:pPr>
            <w:r>
              <w:rPr>
                <w:sz w:val="20"/>
                <w:szCs w:val="20"/>
              </w:rPr>
              <w:t xml:space="preserve">PostgreSQL vCores, East Asia</w:t>
            </w:r>
          </w:p>
        </w:tc>
        <w:tc>
          <w:tcPr>
            <w:tcW w:type="dxa" w:w="4015"/>
            <w:tcMar>
              <w:top w:type="dxa" w:w="60"/>
              <w:left w:type="dxa" w:w="80"/>
              <w:bottom w:type="dxa" w:w="60"/>
              <w:right w:type="dxa" w:w="80"/>
            </w:tcMar>
          </w:tcPr>
          <w:p>
            <w:pPr>
              <w:jc w:val="left"/>
            </w:pPr>
            <w:r>
              <w:rPr>
                <w:sz w:val="20"/>
                <w:szCs w:val="20"/>
              </w:rPr>
              <w:t xml:space="preserve">24</w:t>
            </w:r>
          </w:p>
        </w:tc>
        <w:tc>
          <w:tcPr>
            <w:tcW w:type="dxa" w:w="6692"/>
            <w:tcMar>
              <w:top w:type="dxa" w:w="60"/>
              <w:left w:type="dxa" w:w="80"/>
              <w:bottom w:type="dxa" w:w="60"/>
              <w:right w:type="dxa" w:w="80"/>
            </w:tcMar>
          </w:tcPr>
          <w:p>
            <w:pPr>
              <w:jc w:val="left"/>
            </w:pPr>
            <w:r>
              <w:rPr>
                <w:sz w:val="20"/>
                <w:szCs w:val="20"/>
              </w:rPr>
              <w:t xml:space="preserve">replica 8; after promotion 8 + 8 standby</w:t>
            </w:r>
          </w:p>
        </w:tc>
      </w:tr>
      <w:tr>
        <w:tc>
          <w:tcPr>
            <w:tcW w:type="dxa" w:w="4089"/>
            <w:tcMar>
              <w:top w:type="dxa" w:w="60"/>
              <w:left w:type="dxa" w:w="80"/>
              <w:bottom w:type="dxa" w:w="60"/>
              <w:right w:type="dxa" w:w="80"/>
            </w:tcMar>
          </w:tcPr>
          <w:p>
            <w:pPr>
              <w:jc w:val="left"/>
            </w:pPr>
            <w:r>
              <w:rPr>
                <w:sz w:val="20"/>
                <w:szCs w:val="20"/>
              </w:rPr>
              <w:t xml:space="preserve">Azure Load Testing engines</w:t>
            </w:r>
          </w:p>
        </w:tc>
        <w:tc>
          <w:tcPr>
            <w:tcW w:type="dxa" w:w="4015"/>
            <w:tcMar>
              <w:top w:type="dxa" w:w="60"/>
              <w:left w:type="dxa" w:w="80"/>
              <w:bottom w:type="dxa" w:w="60"/>
              <w:right w:type="dxa" w:w="80"/>
            </w:tcMar>
          </w:tcPr>
          <w:p>
            <w:pPr>
              <w:jc w:val="left"/>
            </w:pPr>
            <w:r>
              <w:rPr>
                <w:sz w:val="20"/>
                <w:szCs w:val="20"/>
              </w:rPr>
              <w:t xml:space="preserve">40 concurrent, 40 per run, 24 h test duration</w:t>
            </w:r>
          </w:p>
        </w:tc>
        <w:tc>
          <w:tcPr>
            <w:tcW w:type="dxa" w:w="6692"/>
            <w:tcMar>
              <w:top w:type="dxa" w:w="60"/>
              <w:left w:type="dxa" w:w="80"/>
              <w:bottom w:type="dxa" w:w="60"/>
              <w:right w:type="dxa" w:w="80"/>
            </w:tcMar>
          </w:tcPr>
          <w:p>
            <w:pPr>
              <w:jc w:val="left"/>
            </w:pPr>
            <w:r>
              <w:rPr>
                <w:sz w:val="20"/>
                <w:szCs w:val="20"/>
              </w:rPr>
              <w:t xml:space="preserve">26 engines at 12,750 users; 30 at 1.5 × 9,842 app users</w:t>
            </w:r>
          </w:p>
        </w:tc>
      </w:tr>
    </w:tbl>
    <w:p>
      <w:pPr>
        <w:spacing w:after="120"/>
      </w:pPr>
    </w:p>
    <w:p>
      <w:pPr>
        <w:pStyle w:val="Heading2"/>
        <w:spacing w:after="120" w:before="200"/>
      </w:pPr>
      <w:r>
        <w:t xml:space="preserve">5. Database design</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3195"/>
        <w:gridCol w:w="6252"/>
        <w:gridCol w:w="5349"/>
      </w:tblGrid>
      <w:tr>
        <w:trPr>
          <w:tblHeader/>
        </w:trPr>
        <w:tc>
          <w:tcPr>
            <w:tcW w:type="dxa" w:w="3195"/>
            <w:shd w:fill="E8EEF7" w:color="auto" w:val="clear"/>
            <w:tcMar>
              <w:top w:type="dxa" w:w="60"/>
              <w:left w:type="dxa" w:w="80"/>
              <w:bottom w:type="dxa" w:w="60"/>
              <w:right w:type="dxa" w:w="80"/>
            </w:tcMar>
          </w:tcPr>
          <w:p>
            <w:pPr>
              <w:jc w:val="left"/>
            </w:pPr>
            <w:r>
              <w:rPr>
                <w:b/>
                <w:bCs/>
                <w:sz w:val="20"/>
                <w:szCs w:val="20"/>
              </w:rPr>
              <w:t xml:space="preserve">Area</w:t>
            </w:r>
          </w:p>
        </w:tc>
        <w:tc>
          <w:tcPr>
            <w:tcW w:type="dxa" w:w="6252"/>
            <w:shd w:fill="E8EEF7" w:color="auto" w:val="clear"/>
            <w:tcMar>
              <w:top w:type="dxa" w:w="60"/>
              <w:left w:type="dxa" w:w="80"/>
              <w:bottom w:type="dxa" w:w="60"/>
              <w:right w:type="dxa" w:w="80"/>
            </w:tcMar>
          </w:tcPr>
          <w:p>
            <w:pPr>
              <w:jc w:val="left"/>
            </w:pPr>
            <w:r>
              <w:rPr>
                <w:b/>
                <w:bCs/>
                <w:sz w:val="20"/>
                <w:szCs w:val="20"/>
              </w:rPr>
              <w:t xml:space="preserve">Setting</w:t>
            </w:r>
          </w:p>
        </w:tc>
        <w:tc>
          <w:tcPr>
            <w:tcW w:type="dxa" w:w="5349"/>
            <w:shd w:fill="E8EEF7" w:color="auto" w:val="clear"/>
            <w:tcMar>
              <w:top w:type="dxa" w:w="60"/>
              <w:left w:type="dxa" w:w="80"/>
              <w:bottom w:type="dxa" w:w="60"/>
              <w:right w:type="dxa" w:w="80"/>
            </w:tcMar>
          </w:tcPr>
          <w:p>
            <w:pPr>
              <w:jc w:val="left"/>
            </w:pPr>
            <w:r>
              <w:rPr>
                <w:b/>
                <w:bCs/>
                <w:sz w:val="20"/>
                <w:szCs w:val="20"/>
              </w:rPr>
              <w:t xml:space="preserve">Why</w:t>
            </w:r>
          </w:p>
        </w:tc>
      </w:tr>
      <w:tr>
        <w:tc>
          <w:tcPr>
            <w:tcW w:type="dxa" w:w="3195"/>
            <w:tcMar>
              <w:top w:type="dxa" w:w="60"/>
              <w:left w:type="dxa" w:w="80"/>
              <w:bottom w:type="dxa" w:w="60"/>
              <w:right w:type="dxa" w:w="80"/>
            </w:tcMar>
          </w:tcPr>
          <w:p>
            <w:pPr>
              <w:jc w:val="left"/>
            </w:pPr>
            <w:r>
              <w:rPr>
                <w:sz w:val="20"/>
                <w:szCs w:val="20"/>
              </w:rPr>
              <w:t xml:space="preserve">Server parameters (IaC)</w:t>
            </w:r>
          </w:p>
        </w:tc>
        <w:tc>
          <w:tcPr>
            <w:tcW w:type="dxa" w:w="6252"/>
            <w:tcMar>
              <w:top w:type="dxa" w:w="60"/>
              <w:left w:type="dxa" w:w="80"/>
              <w:bottom w:type="dxa" w:w="60"/>
              <w:right w:type="dxa" w:w="80"/>
            </w:tcMar>
          </w:tcPr>
          <w:p>
            <w:pPr>
              <w:jc w:val="left"/>
            </w:pPr>
            <w:r>
              <w:rPr>
                <w:sz w:val="20"/>
                <w:szCs w:val="20"/>
              </w:rPr>
              <w:t xml:space="preserve">PgBouncer enabled, </w:t>
            </w:r>
            <w:r>
              <w:rPr>
                <w:rFonts w:ascii="Consolas" w:cs="Consolas" w:eastAsia="Consolas" w:hAnsi="Consolas"/>
                <w:sz w:val="20"/>
                <w:szCs w:val="20"/>
              </w:rPr>
              <w:t xml:space="preserve">default_pool_size 20</w:t>
            </w:r>
            <w:r>
              <w:rPr>
                <w:sz w:val="20"/>
                <w:szCs w:val="20"/>
              </w:rPr>
              <w:t xml:space="preserve">, </w:t>
            </w:r>
            <w:r>
              <w:rPr>
                <w:rFonts w:ascii="Consolas" w:cs="Consolas" w:eastAsia="Consolas" w:hAnsi="Consolas"/>
                <w:sz w:val="20"/>
                <w:szCs w:val="20"/>
              </w:rPr>
              <w:t xml:space="preserve">query_wait_timeout 5</w:t>
            </w:r>
            <w:r>
              <w:rPr>
                <w:sz w:val="20"/>
                <w:szCs w:val="20"/>
              </w:rPr>
              <w:t xml:space="preserve">; </w:t>
            </w:r>
            <w:r>
              <w:rPr>
                <w:rFonts w:ascii="Consolas" w:cs="Consolas" w:eastAsia="Consolas" w:hAnsi="Consolas"/>
                <w:sz w:val="20"/>
                <w:szCs w:val="20"/>
              </w:rPr>
              <w:t xml:space="preserve">log_min_duration_statement 500 ms</w:t>
            </w:r>
            <w:r>
              <w:rPr>
                <w:sz w:val="20"/>
                <w:szCs w:val="20"/>
              </w:rPr>
              <w:t xml:space="preserve">; </w:t>
            </w:r>
            <w:r>
              <w:rPr>
                <w:rFonts w:ascii="Consolas" w:cs="Consolas" w:eastAsia="Consolas" w:hAnsi="Consolas"/>
                <w:sz w:val="20"/>
                <w:szCs w:val="20"/>
              </w:rPr>
              <w:t xml:space="preserve">track_io_timing on</w:t>
            </w:r>
            <w:r>
              <w:rPr>
                <w:sz w:val="20"/>
                <w:szCs w:val="20"/>
              </w:rPr>
              <w:t xml:space="preserve">; </w:t>
            </w:r>
            <w:r>
              <w:rPr>
                <w:rFonts w:ascii="Consolas" w:cs="Consolas" w:eastAsia="Consolas" w:hAnsi="Consolas"/>
                <w:sz w:val="20"/>
                <w:szCs w:val="20"/>
              </w:rPr>
              <w:t xml:space="preserve">idle_in_transaction_session_timeout 30 s</w:t>
            </w:r>
            <w:r>
              <w:rPr>
                <w:sz w:val="20"/>
                <w:szCs w:val="20"/>
              </w:rPr>
              <w:t xml:space="preserve">; Query Store capture </w:t>
            </w:r>
            <w:r>
              <w:rPr>
                <w:rFonts w:ascii="Consolas" w:cs="Consolas" w:eastAsia="Consolas" w:hAnsi="Consolas"/>
                <w:sz w:val="20"/>
                <w:szCs w:val="20"/>
              </w:rPr>
              <w:t xml:space="preserve">top</w:t>
            </w:r>
            <w:r>
              <w:rPr>
                <w:sz w:val="20"/>
                <w:szCs w:val="20"/>
              </w:rPr>
              <w:t xml:space="preserve">; extensions allow-listed (row 10)</w:t>
            </w:r>
          </w:p>
        </w:tc>
        <w:tc>
          <w:tcPr>
            <w:tcW w:type="dxa" w:w="5349"/>
            <w:tcMar>
              <w:top w:type="dxa" w:w="60"/>
              <w:left w:type="dxa" w:w="80"/>
              <w:bottom w:type="dxa" w:w="60"/>
              <w:right w:type="dxa" w:w="80"/>
            </w:tcMar>
          </w:tcPr>
          <w:p>
            <w:pPr>
              <w:jc w:val="left"/>
            </w:pPr>
            <w:r>
              <w:rPr>
                <w:sz w:val="20"/>
                <w:szCs w:val="20"/>
              </w:rPr>
              <w:t xml:space="preserve">protects the primary from runaway sessions; gives the war room query evidence</w:t>
            </w:r>
          </w:p>
        </w:tc>
      </w:tr>
      <w:tr>
        <w:tc>
          <w:tcPr>
            <w:tcW w:type="dxa" w:w="3195"/>
            <w:tcMar>
              <w:top w:type="dxa" w:w="60"/>
              <w:left w:type="dxa" w:w="80"/>
              <w:bottom w:type="dxa" w:w="60"/>
              <w:right w:type="dxa" w:w="80"/>
            </w:tcMar>
          </w:tcPr>
          <w:p>
            <w:pPr>
              <w:jc w:val="left"/>
            </w:pPr>
            <w:r>
              <w:rPr>
                <w:sz w:val="20"/>
                <w:szCs w:val="20"/>
              </w:rPr>
              <w:t xml:space="preserve">Server parameters (designed)</w:t>
            </w:r>
          </w:p>
        </w:tc>
        <w:tc>
          <w:tcPr>
            <w:tcW w:type="dxa" w:w="6252"/>
            <w:tcMar>
              <w:top w:type="dxa" w:w="60"/>
              <w:left w:type="dxa" w:w="80"/>
              <w:bottom w:type="dxa" w:w="60"/>
              <w:right w:type="dxa" w:w="80"/>
            </w:tcMar>
          </w:tcPr>
          <w:p>
            <w:pPr>
              <w:jc w:val="left"/>
            </w:pPr>
            <w:r>
              <w:rPr>
                <w:rFonts w:ascii="Consolas" w:cs="Consolas" w:eastAsia="Consolas" w:hAnsi="Consolas"/>
                <w:sz w:val="20"/>
                <w:szCs w:val="20"/>
              </w:rPr>
              <w:t xml:space="preserve">work_mem 16 MB</w:t>
            </w:r>
            <w:r>
              <w:rPr>
                <w:sz w:val="20"/>
                <w:szCs w:val="20"/>
              </w:rPr>
              <w:t xml:space="preserve">, </w:t>
            </w:r>
            <w:r>
              <w:rPr>
                <w:rFonts w:ascii="Consolas" w:cs="Consolas" w:eastAsia="Consolas" w:hAnsi="Consolas"/>
                <w:sz w:val="20"/>
                <w:szCs w:val="20"/>
              </w:rPr>
              <w:t xml:space="preserve">maintenance_work_mem 512 MB</w:t>
            </w:r>
            <w:r>
              <w:rPr>
                <w:sz w:val="20"/>
                <w:szCs w:val="20"/>
              </w:rPr>
              <w:t xml:space="preserve">, </w:t>
            </w:r>
            <w:r>
              <w:rPr>
                <w:rFonts w:ascii="Consolas" w:cs="Consolas" w:eastAsia="Consolas" w:hAnsi="Consolas"/>
                <w:sz w:val="20"/>
                <w:szCs w:val="20"/>
              </w:rPr>
              <w:t xml:space="preserve">wal_compression on</w:t>
            </w:r>
            <w:r>
              <w:rPr>
                <w:sz w:val="20"/>
                <w:szCs w:val="20"/>
              </w:rPr>
              <w:t xml:space="preserve">, </w:t>
            </w:r>
            <w:r>
              <w:rPr>
                <w:rFonts w:ascii="Consolas" w:cs="Consolas" w:eastAsia="Consolas" w:hAnsi="Consolas"/>
                <w:sz w:val="20"/>
                <w:szCs w:val="20"/>
              </w:rPr>
              <w:t xml:space="preserve">pg_stat_statements.track</w:t>
            </w:r>
            <w:r>
              <w:rPr>
                <w:sz w:val="20"/>
                <w:szCs w:val="20"/>
              </w:rPr>
              <w:t xml:space="preserve">, </w:t>
            </w:r>
            <w:r>
              <w:rPr>
                <w:rFonts w:ascii="Consolas" w:cs="Consolas" w:eastAsia="Consolas" w:hAnsi="Consolas"/>
                <w:sz w:val="20"/>
                <w:szCs w:val="20"/>
              </w:rPr>
              <w:t xml:space="preserve">max_connections</w:t>
            </w:r>
            <w:r>
              <w:rPr>
                <w:sz w:val="20"/>
                <w:szCs w:val="20"/>
              </w:rPr>
              <w:t xml:space="preserve"> and autovacuum tuning after the first load test</w:t>
            </w:r>
          </w:p>
        </w:tc>
        <w:tc>
          <w:tcPr>
            <w:tcW w:type="dxa" w:w="5349"/>
            <w:tcMar>
              <w:top w:type="dxa" w:w="60"/>
              <w:left w:type="dxa" w:w="80"/>
              <w:bottom w:type="dxa" w:w="60"/>
              <w:right w:type="dxa" w:w="80"/>
            </w:tcMar>
          </w:tcPr>
          <w:p>
            <w:pPr>
              <w:jc w:val="left"/>
            </w:pPr>
            <w:r>
              <w:rPr>
                <w:sz w:val="20"/>
                <w:szCs w:val="20"/>
              </w:rPr>
              <w:t xml:space="preserve">set once the load test shows the real profile</w:t>
            </w:r>
          </w:p>
        </w:tc>
      </w:tr>
      <w:tr>
        <w:tc>
          <w:tcPr>
            <w:tcW w:type="dxa" w:w="3195"/>
            <w:tcMar>
              <w:top w:type="dxa" w:w="60"/>
              <w:left w:type="dxa" w:w="80"/>
              <w:bottom w:type="dxa" w:w="60"/>
              <w:right w:type="dxa" w:w="80"/>
            </w:tcMar>
          </w:tcPr>
          <w:p>
            <w:pPr>
              <w:jc w:val="left"/>
            </w:pPr>
            <w:r>
              <w:rPr>
                <w:sz w:val="20"/>
                <w:szCs w:val="20"/>
              </w:rPr>
              <w:t xml:space="preserve">Statement timeouts (migration V0020, per role)</w:t>
            </w:r>
          </w:p>
        </w:tc>
        <w:tc>
          <w:tcPr>
            <w:tcW w:type="dxa" w:w="6252"/>
            <w:tcMar>
              <w:top w:type="dxa" w:w="60"/>
              <w:left w:type="dxa" w:w="80"/>
              <w:bottom w:type="dxa" w:w="60"/>
              <w:right w:type="dxa" w:w="80"/>
            </w:tcMar>
          </w:tcPr>
          <w:p>
            <w:pPr>
              <w:jc w:val="left"/>
            </w:pPr>
            <w:r>
              <w:rPr>
                <w:sz w:val="20"/>
                <w:szCs w:val="20"/>
              </w:rPr>
              <w:t xml:space="preserve">api 15 s, web 60 s, worker 10 min, jobs 30 min, BI 10 min</w:t>
            </w:r>
          </w:p>
        </w:tc>
        <w:tc>
          <w:tcPr>
            <w:tcW w:type="dxa" w:w="5349"/>
            <w:tcMar>
              <w:top w:type="dxa" w:w="60"/>
              <w:left w:type="dxa" w:w="80"/>
              <w:bottom w:type="dxa" w:w="60"/>
              <w:right w:type="dxa" w:w="80"/>
            </w:tcMar>
          </w:tcPr>
          <w:p>
            <w:pPr>
              <w:jc w:val="left"/>
            </w:pPr>
            <w:r>
              <w:rPr>
                <w:sz w:val="20"/>
                <w:szCs w:val="20"/>
              </w:rPr>
              <w:t xml:space="preserve">a runaway query cannot hold a pool slot</w:t>
            </w:r>
          </w:p>
        </w:tc>
      </w:tr>
      <w:tr>
        <w:tc>
          <w:tcPr>
            <w:tcW w:type="dxa" w:w="3195"/>
            <w:tcMar>
              <w:top w:type="dxa" w:w="60"/>
              <w:left w:type="dxa" w:w="80"/>
              <w:bottom w:type="dxa" w:w="60"/>
              <w:right w:type="dxa" w:w="80"/>
            </w:tcMar>
          </w:tcPr>
          <w:p>
            <w:pPr>
              <w:jc w:val="left"/>
            </w:pPr>
            <w:r>
              <w:rPr>
                <w:sz w:val="20"/>
                <w:szCs w:val="20"/>
              </w:rPr>
              <w:t xml:space="preserve">HA</w:t>
            </w:r>
          </w:p>
        </w:tc>
        <w:tc>
          <w:tcPr>
            <w:tcW w:type="dxa" w:w="6252"/>
            <w:tcMar>
              <w:top w:type="dxa" w:w="60"/>
              <w:left w:type="dxa" w:w="80"/>
              <w:bottom w:type="dxa" w:w="60"/>
              <w:right w:type="dxa" w:w="80"/>
            </w:tcMar>
          </w:tcPr>
          <w:p>
            <w:pPr>
              <w:jc w:val="left"/>
            </w:pPr>
            <w:r>
              <w:rPr>
                <w:sz w:val="20"/>
                <w:szCs w:val="20"/>
              </w:rPr>
              <w:t xml:space="preserve">zone-redundant, synchronous standby, automatic failover; the application reconnects through the same hostname; failover drill RB-02 (one run on dev, about 30 s user-visible)</w:t>
            </w:r>
          </w:p>
        </w:tc>
        <w:tc>
          <w:tcPr>
            <w:tcW w:type="dxa" w:w="5349"/>
            <w:tcMar>
              <w:top w:type="dxa" w:w="60"/>
              <w:left w:type="dxa" w:w="80"/>
              <w:bottom w:type="dxa" w:w="60"/>
              <w:right w:type="dxa" w:w="80"/>
            </w:tcMar>
          </w:tcPr>
          <w:p>
            <w:pPr>
              <w:jc w:val="left"/>
            </w:pPr>
            <w:r>
              <w:rPr>
                <w:sz w:val="20"/>
                <w:szCs w:val="20"/>
              </w:rPr>
              <w:t xml:space="preserve">RPO 0 and an exercised path</w:t>
            </w:r>
          </w:p>
        </w:tc>
      </w:tr>
      <w:tr>
        <w:tc>
          <w:tcPr>
            <w:tcW w:type="dxa" w:w="3195"/>
            <w:tcMar>
              <w:top w:type="dxa" w:w="60"/>
              <w:left w:type="dxa" w:w="80"/>
              <w:bottom w:type="dxa" w:w="60"/>
              <w:right w:type="dxa" w:w="80"/>
            </w:tcMar>
          </w:tcPr>
          <w:p>
            <w:pPr>
              <w:jc w:val="left"/>
            </w:pPr>
            <w:r>
              <w:rPr>
                <w:sz w:val="20"/>
                <w:szCs w:val="20"/>
              </w:rPr>
              <w:t xml:space="preserve">Connection pooling</w:t>
            </w:r>
          </w:p>
        </w:tc>
        <w:tc>
          <w:tcPr>
            <w:tcW w:type="dxa" w:w="6252"/>
            <w:tcMar>
              <w:top w:type="dxa" w:w="60"/>
              <w:left w:type="dxa" w:w="80"/>
              <w:bottom w:type="dxa" w:w="60"/>
              <w:right w:type="dxa" w:w="80"/>
            </w:tcMar>
          </w:tcPr>
          <w:p>
            <w:pPr>
              <w:jc w:val="left"/>
            </w:pPr>
            <w:r>
              <w:rPr>
                <w:sz w:val="20"/>
                <w:szCs w:val="20"/>
              </w:rPr>
              <w:t xml:space="preserve">built-in PgBouncer, transaction mode, 20 server connections per login and database; api on 6432; worker, migrate and jobs on 5432</w:t>
            </w:r>
          </w:p>
        </w:tc>
        <w:tc>
          <w:tcPr>
            <w:tcW w:type="dxa" w:w="5349"/>
            <w:tcMar>
              <w:top w:type="dxa" w:w="60"/>
              <w:left w:type="dxa" w:w="80"/>
              <w:bottom w:type="dxa" w:w="60"/>
              <w:right w:type="dxa" w:w="80"/>
            </w:tcMar>
          </w:tcPr>
          <w:p>
            <w:pPr>
              <w:jc w:val="left"/>
            </w:pPr>
            <w:r>
              <w:rPr>
                <w:sz w:val="20"/>
                <w:szCs w:val="20"/>
              </w:rPr>
              <w:t xml:space="preserve">ten thousand phones must not become ten thousand server connections</w:t>
            </w:r>
          </w:p>
        </w:tc>
      </w:tr>
      <w:tr>
        <w:tc>
          <w:tcPr>
            <w:tcW w:type="dxa" w:w="3195"/>
            <w:tcMar>
              <w:top w:type="dxa" w:w="60"/>
              <w:left w:type="dxa" w:w="80"/>
              <w:bottom w:type="dxa" w:w="60"/>
              <w:right w:type="dxa" w:w="80"/>
            </w:tcMar>
          </w:tcPr>
          <w:p>
            <w:pPr>
              <w:jc w:val="left"/>
            </w:pPr>
            <w:r>
              <w:rPr>
                <w:sz w:val="20"/>
                <w:szCs w:val="20"/>
              </w:rPr>
              <w:t xml:space="preserve">Logins and privileges</w:t>
            </w:r>
          </w:p>
        </w:tc>
        <w:tc>
          <w:tcPr>
            <w:tcW w:type="dxa" w:w="6252"/>
            <w:tcMar>
              <w:top w:type="dxa" w:w="60"/>
              <w:left w:type="dxa" w:w="80"/>
              <w:bottom w:type="dxa" w:w="60"/>
              <w:right w:type="dxa" w:w="80"/>
            </w:tcMar>
          </w:tcPr>
          <w:p>
            <w:pPr>
              <w:jc w:val="left"/>
            </w:pPr>
            <w:r>
              <w:rPr>
                <w:rFonts w:ascii="Consolas" w:cs="Consolas" w:eastAsia="Consolas" w:hAnsi="Consolas"/>
                <w:sz w:val="20"/>
                <w:szCs w:val="20"/>
              </w:rPr>
              <w:t xml:space="preserve">aronadmin</w:t>
            </w:r>
            <w:r>
              <w:rPr>
                <w:sz w:val="20"/>
                <w:szCs w:val="20"/>
              </w:rPr>
              <w:t xml:space="preserve"> (deploy); per-app logins </w:t>
            </w:r>
            <w:r>
              <w:rPr>
                <w:rFonts w:ascii="Consolas" w:cs="Consolas" w:eastAsia="Consolas" w:hAnsi="Consolas"/>
                <w:sz w:val="20"/>
                <w:szCs w:val="20"/>
              </w:rPr>
              <w:t xml:space="preserve">app_api</w:t>
            </w:r>
            <w:r>
              <w:rPr>
                <w:sz w:val="20"/>
                <w:szCs w:val="20"/>
              </w:rPr>
              <w:t xml:space="preserve">, </w:t>
            </w:r>
            <w:r>
              <w:rPr>
                <w:rFonts w:ascii="Consolas" w:cs="Consolas" w:eastAsia="Consolas" w:hAnsi="Consolas"/>
                <w:sz w:val="20"/>
                <w:szCs w:val="20"/>
              </w:rPr>
              <w:t xml:space="preserve">app_jobs</w:t>
            </w:r>
            <w:r>
              <w:rPr>
                <w:sz w:val="20"/>
                <w:szCs w:val="20"/>
              </w:rPr>
              <w:t xml:space="preserve"> (used by the worker), </w:t>
            </w:r>
            <w:r>
              <w:rPr>
                <w:rFonts w:ascii="Consolas" w:cs="Consolas" w:eastAsia="Consolas" w:hAnsi="Consolas"/>
                <w:sz w:val="20"/>
                <w:szCs w:val="20"/>
              </w:rPr>
              <w:t xml:space="preserve">app_bi</w:t>
            </w:r>
            <w:r>
              <w:rPr>
                <w:sz w:val="20"/>
                <w:szCs w:val="20"/>
              </w:rPr>
              <w:t xml:space="preserve"> (read on </w:t>
            </w:r>
            <w:r>
              <w:rPr>
                <w:rFonts w:ascii="Consolas" w:cs="Consolas" w:eastAsia="Consolas" w:hAnsi="Consolas"/>
                <w:sz w:val="20"/>
                <w:szCs w:val="20"/>
              </w:rPr>
              <w:t xml:space="preserve">dw.v_*</w:t>
            </w:r>
            <w:r>
              <w:rPr>
                <w:sz w:val="20"/>
                <w:szCs w:val="20"/>
              </w:rPr>
              <w:t xml:space="preserve"> only), </w:t>
            </w:r>
            <w:r>
              <w:rPr>
                <w:rFonts w:ascii="Consolas" w:cs="Consolas" w:eastAsia="Consolas" w:hAnsi="Consolas"/>
                <w:sz w:val="20"/>
                <w:szCs w:val="20"/>
              </w:rPr>
              <w:t xml:space="preserve">lake_export</w:t>
            </w:r>
            <w:r>
              <w:rPr>
                <w:sz w:val="20"/>
                <w:szCs w:val="20"/>
              </w:rPr>
              <w:t xml:space="preserve">, created by the dblogins job with passwords in Key Vault; </w:t>
            </w:r>
            <w:r>
              <w:rPr>
                <w:sz w:val="20"/>
                <w:szCs w:val="20"/>
              </w:rPr>
              <w:t xml:space="preserve">`dbPerAppLogins` is off in the prod parameters</w:t>
            </w:r>
            <w:r>
              <w:rPr>
                <w:sz w:val="20"/>
                <w:szCs w:val="20"/>
              </w:rPr>
              <w:t xml:space="preserve">, so api and worker connect as </w:t>
            </w:r>
            <w:r>
              <w:rPr>
                <w:rFonts w:ascii="Consolas" w:cs="Consolas" w:eastAsia="Consolas" w:hAnsi="Consolas"/>
                <w:sz w:val="20"/>
                <w:szCs w:val="20"/>
              </w:rPr>
              <w:t xml:space="preserve">aronadmin</w:t>
            </w:r>
            <w:r>
              <w:rPr>
                <w:sz w:val="20"/>
                <w:szCs w:val="20"/>
              </w:rPr>
              <w:t xml:space="preserve"> until the owner flips it before the first real user; row-level security designed</w:t>
            </w:r>
          </w:p>
        </w:tc>
        <w:tc>
          <w:tcPr>
            <w:tcW w:type="dxa" w:w="5349"/>
            <w:tcMar>
              <w:top w:type="dxa" w:w="60"/>
              <w:left w:type="dxa" w:w="80"/>
              <w:bottom w:type="dxa" w:w="60"/>
              <w:right w:type="dxa" w:w="80"/>
            </w:tcMar>
          </w:tcPr>
          <w:p>
            <w:pPr>
              <w:jc w:val="left"/>
            </w:pPr>
            <w:r>
              <w:rPr>
                <w:sz w:val="20"/>
                <w:szCs w:val="20"/>
              </w:rPr>
              <w:t xml:space="preserve">least privilege; a BI credential can never see raw PII</w:t>
            </w:r>
          </w:p>
        </w:tc>
      </w:tr>
      <w:tr>
        <w:tc>
          <w:tcPr>
            <w:tcW w:type="dxa" w:w="3195"/>
            <w:tcMar>
              <w:top w:type="dxa" w:w="60"/>
              <w:left w:type="dxa" w:w="80"/>
              <w:bottom w:type="dxa" w:w="60"/>
              <w:right w:type="dxa" w:w="80"/>
            </w:tcMar>
          </w:tcPr>
          <w:p>
            <w:pPr>
              <w:jc w:val="left"/>
            </w:pPr>
            <w:r>
              <w:rPr>
                <w:sz w:val="20"/>
                <w:szCs w:val="20"/>
              </w:rPr>
              <w:t xml:space="preserve">Schemas</w:t>
            </w:r>
          </w:p>
        </w:tc>
        <w:tc>
          <w:tcPr>
            <w:tcW w:type="dxa" w:w="6252"/>
            <w:tcMar>
              <w:top w:type="dxa" w:w="60"/>
              <w:left w:type="dxa" w:w="80"/>
              <w:bottom w:type="dxa" w:w="60"/>
              <w:right w:type="dxa" w:w="80"/>
            </w:tcMar>
          </w:tcPr>
          <w:p>
            <w:pPr>
              <w:jc w:val="left"/>
            </w:pPr>
            <w:r>
              <w:rPr>
                <w:rFonts w:ascii="Consolas" w:cs="Consolas" w:eastAsia="Consolas" w:hAnsi="Consolas"/>
                <w:sz w:val="20"/>
                <w:szCs w:val="20"/>
              </w:rPr>
              <w:t xml:space="preserve">app</w:t>
            </w:r>
            <w:r>
              <w:rPr>
                <w:sz w:val="20"/>
                <w:szCs w:val="20"/>
              </w:rPr>
              <w:t xml:space="preserve"> (operational tables, config tables </w:t>
            </w:r>
            <w:r>
              <w:rPr>
                <w:rFonts w:ascii="Consolas" w:cs="Consolas" w:eastAsia="Consolas" w:hAnsi="Consolas"/>
                <w:sz w:val="20"/>
                <w:szCs w:val="20"/>
              </w:rPr>
              <w:t xml:space="preserve">app.cfg_*</w:t>
            </w:r>
            <w:r>
              <w:rPr>
                <w:sz w:val="20"/>
                <w:szCs w:val="20"/>
              </w:rPr>
              <w:t xml:space="preserve">, audit, device registry), </w:t>
            </w:r>
            <w:r>
              <w:rPr>
                <w:rFonts w:ascii="Consolas" w:cs="Consolas" w:eastAsia="Consolas" w:hAnsi="Consolas"/>
                <w:sz w:val="20"/>
                <w:szCs w:val="20"/>
              </w:rPr>
              <w:t xml:space="preserve">dw</w:t>
            </w:r>
            <w:r>
              <w:rPr>
                <w:sz w:val="20"/>
                <w:szCs w:val="20"/>
              </w:rPr>
              <w:t xml:space="preserve"> (aggregates and 8 stable </w:t>
            </w:r>
            <w:r>
              <w:rPr>
                <w:rFonts w:ascii="Consolas" w:cs="Consolas" w:eastAsia="Consolas" w:hAnsi="Consolas"/>
                <w:sz w:val="20"/>
                <w:szCs w:val="20"/>
              </w:rPr>
              <w:t xml:space="preserve">dw.v_*</w:t>
            </w:r>
            <w:r>
              <w:rPr>
                <w:sz w:val="20"/>
                <w:szCs w:val="20"/>
              </w:rPr>
              <w:t xml:space="preserve"> views, contract 1.2), </w:t>
            </w:r>
            <w:r>
              <w:rPr>
                <w:rFonts w:ascii="Consolas" w:cs="Consolas" w:eastAsia="Consolas" w:hAnsi="Consolas"/>
                <w:sz w:val="20"/>
                <w:szCs w:val="20"/>
              </w:rPr>
              <w:t xml:space="preserve">stg</w:t>
            </w:r>
            <w:r>
              <w:rPr>
                <w:sz w:val="20"/>
                <w:szCs w:val="20"/>
              </w:rPr>
              <w:t xml:space="preserve"> (imports)</w:t>
            </w:r>
          </w:p>
        </w:tc>
        <w:tc>
          <w:tcPr>
            <w:tcW w:type="dxa" w:w="5349"/>
            <w:tcMar>
              <w:top w:type="dxa" w:w="60"/>
              <w:left w:type="dxa" w:w="80"/>
              <w:bottom w:type="dxa" w:w="60"/>
              <w:right w:type="dxa" w:w="80"/>
            </w:tcMar>
          </w:tcPr>
          <w:p>
            <w:pPr>
              <w:jc w:val="left"/>
            </w:pPr>
            <w:r>
              <w:rPr>
                <w:sz w:val="20"/>
                <w:szCs w:val="20"/>
              </w:rPr>
              <w:t xml:space="preserve">the </w:t>
            </w:r>
            <w:r>
              <w:rPr>
                <w:rFonts w:ascii="Consolas" w:cs="Consolas" w:eastAsia="Consolas" w:hAnsi="Consolas"/>
                <w:sz w:val="20"/>
                <w:szCs w:val="20"/>
              </w:rPr>
              <w:t xml:space="preserve">dw</w:t>
            </w:r>
            <w:r>
              <w:rPr>
                <w:sz w:val="20"/>
                <w:szCs w:val="20"/>
              </w:rPr>
              <w:t xml:space="preserve"> layer is the reusable product for later dashboards</w:t>
            </w:r>
          </w:p>
        </w:tc>
      </w:tr>
      <w:tr>
        <w:tc>
          <w:tcPr>
            <w:tcW w:type="dxa" w:w="3195"/>
            <w:tcMar>
              <w:top w:type="dxa" w:w="60"/>
              <w:left w:type="dxa" w:w="80"/>
              <w:bottom w:type="dxa" w:w="60"/>
              <w:right w:type="dxa" w:w="80"/>
            </w:tcMar>
          </w:tcPr>
          <w:p>
            <w:pPr>
              <w:jc w:val="left"/>
            </w:pPr>
            <w:r>
              <w:rPr>
                <w:sz w:val="20"/>
                <w:szCs w:val="20"/>
              </w:rPr>
              <w:t xml:space="preserve">Idempotency</w:t>
            </w:r>
          </w:p>
        </w:tc>
        <w:tc>
          <w:tcPr>
            <w:tcW w:type="dxa" w:w="6252"/>
            <w:tcMar>
              <w:top w:type="dxa" w:w="60"/>
              <w:left w:type="dxa" w:w="80"/>
              <w:bottom w:type="dxa" w:w="60"/>
              <w:right w:type="dxa" w:w="80"/>
            </w:tcMar>
          </w:tcPr>
          <w:p>
            <w:pPr>
              <w:jc w:val="left"/>
            </w:pPr>
            <w:r>
              <w:rPr>
                <w:sz w:val="20"/>
                <w:szCs w:val="20"/>
              </w:rPr>
              <w:t xml:space="preserve">unique index on every client UUID; </w:t>
            </w:r>
            <w:r>
              <w:rPr>
                <w:rFonts w:ascii="Consolas" w:cs="Consolas" w:eastAsia="Consolas" w:hAnsi="Consolas"/>
                <w:sz w:val="20"/>
                <w:szCs w:val="20"/>
              </w:rPr>
              <w:t xml:space="preserve">sync_batch.response</w:t>
            </w:r>
            <w:r>
              <w:rPr>
                <w:sz w:val="20"/>
                <w:szCs w:val="20"/>
              </w:rPr>
              <w:t xml:space="preserve"> stores the ack; a repeat of the same </w:t>
            </w:r>
            <w:r>
              <w:rPr>
                <w:rFonts w:ascii="Consolas" w:cs="Consolas" w:eastAsia="Consolas" w:hAnsi="Consolas"/>
                <w:sz w:val="20"/>
                <w:szCs w:val="20"/>
              </w:rPr>
              <w:t xml:space="preserve">batch_uuid</w:t>
            </w:r>
            <w:r>
              <w:rPr>
                <w:sz w:val="20"/>
                <w:szCs w:val="20"/>
              </w:rPr>
              <w:t xml:space="preserve"> within 24 h replays the stored response</w:t>
            </w:r>
          </w:p>
        </w:tc>
        <w:tc>
          <w:tcPr>
            <w:tcW w:type="dxa" w:w="5349"/>
            <w:tcMar>
              <w:top w:type="dxa" w:w="60"/>
              <w:left w:type="dxa" w:w="80"/>
              <w:bottom w:type="dxa" w:w="60"/>
              <w:right w:type="dxa" w:w="80"/>
            </w:tcMar>
          </w:tcPr>
          <w:p>
            <w:pPr>
              <w:jc w:val="left"/>
            </w:pPr>
            <w:r>
              <w:rPr>
                <w:sz w:val="20"/>
                <w:szCs w:val="20"/>
              </w:rPr>
              <w:t xml:space="preserve">a retried or duplicated upload never creates a second sale</w:t>
            </w:r>
          </w:p>
        </w:tc>
      </w:tr>
      <w:tr>
        <w:tc>
          <w:tcPr>
            <w:tcW w:type="dxa" w:w="3195"/>
            <w:tcMar>
              <w:top w:type="dxa" w:w="60"/>
              <w:left w:type="dxa" w:w="80"/>
              <w:bottom w:type="dxa" w:w="60"/>
              <w:right w:type="dxa" w:w="80"/>
            </w:tcMar>
          </w:tcPr>
          <w:p>
            <w:pPr>
              <w:jc w:val="left"/>
            </w:pPr>
            <w:r>
              <w:rPr>
                <w:sz w:val="20"/>
                <w:szCs w:val="20"/>
              </w:rPr>
              <w:t xml:space="preserve">Partitioning and retention</w:t>
            </w:r>
          </w:p>
        </w:tc>
        <w:tc>
          <w:tcPr>
            <w:tcW w:type="dxa" w:w="6252"/>
            <w:tcMar>
              <w:top w:type="dxa" w:w="60"/>
              <w:left w:type="dxa" w:w="80"/>
              <w:bottom w:type="dxa" w:w="60"/>
              <w:right w:type="dxa" w:w="80"/>
            </w:tcMar>
          </w:tcPr>
          <w:p>
            <w:pPr>
              <w:jc w:val="left"/>
            </w:pPr>
            <w:r>
              <w:rPr>
                <w:sz w:val="20"/>
                <w:szCs w:val="20"/>
              </w:rPr>
              <w:t xml:space="preserve">monthly partitions on visits, memos, lines, attendance, locations; the next three partitions created ahead every 6 h; ingest registry pruned at 45 days; </w:t>
            </w:r>
            <w:r>
              <w:rPr>
                <w:rFonts w:ascii="Consolas" w:cs="Consolas" w:eastAsia="Consolas" w:hAnsi="Consolas"/>
                <w:sz w:val="20"/>
                <w:szCs w:val="20"/>
              </w:rPr>
              <w:t xml:space="preserve">app</w:t>
            </w:r>
            <w:r>
              <w:rPr>
                <w:sz w:val="20"/>
                <w:szCs w:val="20"/>
              </w:rPr>
              <w:t xml:space="preserve"> hot window 13 months, </w:t>
            </w:r>
            <w:r>
              <w:rPr>
                <w:rFonts w:ascii="Consolas" w:cs="Consolas" w:eastAsia="Consolas" w:hAnsi="Consolas"/>
                <w:sz w:val="20"/>
                <w:szCs w:val="20"/>
              </w:rPr>
              <w:t xml:space="preserve">dw</w:t>
            </w:r>
            <w:r>
              <w:rPr>
                <w:sz w:val="20"/>
                <w:szCs w:val="20"/>
              </w:rPr>
              <w:t xml:space="preserve"> 25 months; archived partitions exported to the lake (writer planned)</w:t>
            </w:r>
          </w:p>
        </w:tc>
        <w:tc>
          <w:tcPr>
            <w:tcW w:type="dxa" w:w="5349"/>
            <w:tcMar>
              <w:top w:type="dxa" w:w="60"/>
              <w:left w:type="dxa" w:w="80"/>
              <w:bottom w:type="dxa" w:w="60"/>
              <w:right w:type="dxa" w:w="80"/>
            </w:tcMar>
          </w:tcPr>
          <w:p>
            <w:pPr>
              <w:jc w:val="left"/>
            </w:pPr>
            <w:r>
              <w:rPr>
                <w:sz w:val="20"/>
                <w:szCs w:val="20"/>
              </w:rPr>
              <w:t xml:space="preserve">keeps the hot set and the indexes inside RAM; retention is a partition drop</w:t>
            </w:r>
          </w:p>
        </w:tc>
      </w:tr>
      <w:tr>
        <w:tc>
          <w:tcPr>
            <w:tcW w:type="dxa" w:w="3195"/>
            <w:tcMar>
              <w:top w:type="dxa" w:w="60"/>
              <w:left w:type="dxa" w:w="80"/>
              <w:bottom w:type="dxa" w:w="60"/>
              <w:right w:type="dxa" w:w="80"/>
            </w:tcMar>
          </w:tcPr>
          <w:p>
            <w:pPr>
              <w:jc w:val="left"/>
            </w:pPr>
            <w:r>
              <w:rPr>
                <w:sz w:val="20"/>
                <w:szCs w:val="20"/>
              </w:rPr>
              <w:t xml:space="preserve">Money, units, dates</w:t>
            </w:r>
          </w:p>
        </w:tc>
        <w:tc>
          <w:tcPr>
            <w:tcW w:type="dxa" w:w="6252"/>
            <w:tcMar>
              <w:top w:type="dxa" w:w="60"/>
              <w:left w:type="dxa" w:w="80"/>
              <w:bottom w:type="dxa" w:w="60"/>
              <w:right w:type="dxa" w:w="80"/>
            </w:tcMar>
          </w:tcPr>
          <w:p>
            <w:pPr>
              <w:jc w:val="left"/>
            </w:pPr>
            <w:r>
              <w:rPr>
                <w:sz w:val="20"/>
                <w:szCs w:val="20"/>
              </w:rPr>
              <w:t xml:space="preserve">money integer milli-taka; quantities in base units with </w:t>
            </w:r>
            <w:r>
              <w:rPr>
                <w:rFonts w:ascii="Consolas" w:cs="Consolas" w:eastAsia="Consolas" w:hAnsi="Consolas"/>
                <w:sz w:val="20"/>
                <w:szCs w:val="20"/>
              </w:rPr>
              <w:t xml:space="preserve">pack_factor</w:t>
            </w:r>
            <w:r>
              <w:rPr>
                <w:sz w:val="20"/>
                <w:szCs w:val="20"/>
              </w:rPr>
              <w:t xml:space="preserve">; </w:t>
            </w:r>
            <w:r>
              <w:rPr>
                <w:rFonts w:ascii="Consolas" w:cs="Consolas" w:eastAsia="Consolas" w:hAnsi="Consolas"/>
                <w:sz w:val="20"/>
                <w:szCs w:val="20"/>
              </w:rPr>
              <w:t xml:space="preserve">timestamptz</w:t>
            </w:r>
            <w:r>
              <w:rPr>
                <w:sz w:val="20"/>
                <w:szCs w:val="20"/>
              </w:rPr>
              <w:t xml:space="preserve"> UTC plus </w:t>
            </w:r>
            <w:r>
              <w:rPr>
                <w:rFonts w:ascii="Consolas" w:cs="Consolas" w:eastAsia="Consolas" w:hAnsi="Consolas"/>
                <w:sz w:val="20"/>
                <w:szCs w:val="20"/>
              </w:rPr>
              <w:t xml:space="preserve">business_date</w:t>
            </w:r>
            <w:r>
              <w:rPr>
                <w:sz w:val="20"/>
                <w:szCs w:val="20"/>
              </w:rPr>
              <w:t xml:space="preserve"> in Asia/Dhaka on every transaction</w:t>
            </w:r>
          </w:p>
        </w:tc>
        <w:tc>
          <w:tcPr>
            <w:tcW w:type="dxa" w:w="5349"/>
            <w:tcMar>
              <w:top w:type="dxa" w:w="60"/>
              <w:left w:type="dxa" w:w="80"/>
              <w:bottom w:type="dxa" w:w="60"/>
              <w:right w:type="dxa" w:w="80"/>
            </w:tcMar>
          </w:tcPr>
          <w:p>
            <w:pPr>
              <w:jc w:val="left"/>
            </w:pPr>
            <w:r>
              <w:rPr>
                <w:sz w:val="20"/>
                <w:szCs w:val="20"/>
              </w:rPr>
              <w:t xml:space="preserve">no floating-point money, no time-zone bugs at midnight</w:t>
            </w:r>
          </w:p>
        </w:tc>
      </w:tr>
      <w:tr>
        <w:tc>
          <w:tcPr>
            <w:tcW w:type="dxa" w:w="3195"/>
            <w:tcMar>
              <w:top w:type="dxa" w:w="60"/>
              <w:left w:type="dxa" w:w="80"/>
              <w:bottom w:type="dxa" w:w="60"/>
              <w:right w:type="dxa" w:w="80"/>
            </w:tcMar>
          </w:tcPr>
          <w:p>
            <w:pPr>
              <w:jc w:val="left"/>
            </w:pPr>
            <w:r>
              <w:rPr>
                <w:sz w:val="20"/>
                <w:szCs w:val="20"/>
              </w:rPr>
              <w:t xml:space="preserve">Geo</w:t>
            </w:r>
          </w:p>
        </w:tc>
        <w:tc>
          <w:tcPr>
            <w:tcW w:type="dxa" w:w="6252"/>
            <w:tcMar>
              <w:top w:type="dxa" w:w="60"/>
              <w:left w:type="dxa" w:w="80"/>
              <w:bottom w:type="dxa" w:w="60"/>
              <w:right w:type="dxa" w:w="80"/>
            </w:tcMar>
          </w:tcPr>
          <w:p>
            <w:pPr>
              <w:jc w:val="left"/>
            </w:pPr>
            <w:r>
              <w:rPr>
                <w:sz w:val="20"/>
                <w:szCs w:val="20"/>
              </w:rPr>
              <w:t xml:space="preserve">lat/lng index plus haversine distance in the api; server geo re-check sweep in the worker every 10 min; PostGIS allow-listed for later</w:t>
            </w:r>
          </w:p>
        </w:tc>
        <w:tc>
          <w:tcPr>
            <w:tcW w:type="dxa" w:w="5349"/>
            <w:tcMar>
              <w:top w:type="dxa" w:w="60"/>
              <w:left w:type="dxa" w:w="80"/>
              <w:bottom w:type="dxa" w:w="60"/>
              <w:right w:type="dxa" w:w="80"/>
            </w:tcMar>
          </w:tcPr>
          <w:p>
            <w:pPr>
              <w:jc w:val="left"/>
            </w:pPr>
            <w:r>
              <w:rPr>
                <w:sz w:val="20"/>
                <w:szCs w:val="20"/>
              </w:rPr>
              <w:t xml:space="preserve">the same arithmetic as the device, re-checked on sync</w:t>
            </w:r>
          </w:p>
        </w:tc>
      </w:tr>
      <w:tr>
        <w:tc>
          <w:tcPr>
            <w:tcW w:type="dxa" w:w="3195"/>
            <w:tcMar>
              <w:top w:type="dxa" w:w="60"/>
              <w:left w:type="dxa" w:w="80"/>
              <w:bottom w:type="dxa" w:w="60"/>
              <w:right w:type="dxa" w:w="80"/>
            </w:tcMar>
          </w:tcPr>
          <w:p>
            <w:pPr>
              <w:jc w:val="left"/>
            </w:pPr>
            <w:r>
              <w:rPr>
                <w:sz w:val="20"/>
                <w:szCs w:val="20"/>
              </w:rPr>
              <w:t xml:space="preserve">Backup and restore</w:t>
            </w:r>
          </w:p>
        </w:tc>
        <w:tc>
          <w:tcPr>
            <w:tcW w:type="dxa" w:w="6252"/>
            <w:tcMar>
              <w:top w:type="dxa" w:w="60"/>
              <w:left w:type="dxa" w:w="80"/>
              <w:bottom w:type="dxa" w:w="60"/>
              <w:right w:type="dxa" w:w="80"/>
            </w:tcMar>
          </w:tcPr>
          <w:p>
            <w:pPr>
              <w:jc w:val="left"/>
            </w:pPr>
            <w:r>
              <w:rPr>
                <w:sz w:val="20"/>
                <w:szCs w:val="20"/>
              </w:rPr>
              <w:t xml:space="preserve">PITR 35 days, geo-redundant; restore always to a </w:t>
            </w:r>
            <w:r>
              <w:rPr>
                <w:sz w:val="20"/>
                <w:szCs w:val="20"/>
              </w:rPr>
              <w:t xml:space="preserve">new</w:t>
            </w:r>
            <w:r>
              <w:rPr>
                <w:sz w:val="20"/>
                <w:szCs w:val="20"/>
              </w:rPr>
              <w:t xml:space="preserve"> server; server-generation re-sync tells phones to re-send rows acknowledged after the restore point; verification checklist (counts, control totals, audit chain, memo gaps) after every restore</w:t>
            </w:r>
          </w:p>
        </w:tc>
        <w:tc>
          <w:tcPr>
            <w:tcW w:type="dxa" w:w="5349"/>
            <w:tcMar>
              <w:top w:type="dxa" w:w="60"/>
              <w:left w:type="dxa" w:w="80"/>
              <w:bottom w:type="dxa" w:w="60"/>
              <w:right w:type="dxa" w:w="80"/>
            </w:tcMar>
          </w:tcPr>
          <w:p>
            <w:pPr>
              <w:jc w:val="left"/>
            </w:pPr>
            <w:r>
              <w:rPr>
                <w:sz w:val="20"/>
                <w:szCs w:val="20"/>
              </w:rPr>
              <w:t xml:space="preserve">data loss is bounded and visible, and the phones heal the gap</w:t>
            </w:r>
          </w:p>
        </w:tc>
      </w:tr>
      <w:tr>
        <w:tc>
          <w:tcPr>
            <w:tcW w:type="dxa" w:w="3195"/>
            <w:tcMar>
              <w:top w:type="dxa" w:w="60"/>
              <w:left w:type="dxa" w:w="80"/>
              <w:bottom w:type="dxa" w:w="60"/>
              <w:right w:type="dxa" w:w="80"/>
            </w:tcMar>
          </w:tcPr>
          <w:p>
            <w:pPr>
              <w:jc w:val="left"/>
            </w:pPr>
            <w:r>
              <w:rPr>
                <w:sz w:val="20"/>
                <w:szCs w:val="20"/>
              </w:rPr>
              <w:t xml:space="preserve">Growth</w:t>
            </w:r>
          </w:p>
        </w:tc>
        <w:tc>
          <w:tcPr>
            <w:tcW w:type="dxa" w:w="6252"/>
            <w:tcMar>
              <w:top w:type="dxa" w:w="60"/>
              <w:left w:type="dxa" w:w="80"/>
              <w:bottom w:type="dxa" w:w="60"/>
              <w:right w:type="dxa" w:w="80"/>
            </w:tcMar>
          </w:tcPr>
          <w:p>
            <w:pPr>
              <w:jc w:val="left"/>
            </w:pPr>
            <w:r>
              <w:rPr>
                <w:sz w:val="20"/>
                <w:szCs w:val="20"/>
              </w:rPr>
              <w:t xml:space="preserve">2.8 GB a day; alert at 70 % in IaC (60 % and 90 % designed); grow to 2,048 GiB at month 6 online on primary, replica and DR replica</w:t>
            </w:r>
          </w:p>
        </w:tc>
        <w:tc>
          <w:tcPr>
            <w:tcW w:type="dxa" w:w="5349"/>
            <w:tcMar>
              <w:top w:type="dxa" w:w="60"/>
              <w:left w:type="dxa" w:w="80"/>
              <w:bottom w:type="dxa" w:w="60"/>
              <w:right w:type="dxa" w:w="80"/>
            </w:tcMar>
          </w:tcPr>
          <w:p>
            <w:pPr>
              <w:jc w:val="left"/>
            </w:pPr>
            <w:r>
              <w:rPr>
                <w:sz w:val="20"/>
                <w:szCs w:val="20"/>
              </w:rPr>
              <w:t xml:space="preserve">SSD v2 has no autogrow and the server goes read-only at 95 %</w:t>
            </w:r>
          </w:p>
        </w:tc>
      </w:tr>
      <w:tr>
        <w:tc>
          <w:tcPr>
            <w:tcW w:type="dxa" w:w="3195"/>
            <w:tcMar>
              <w:top w:type="dxa" w:w="60"/>
              <w:left w:type="dxa" w:w="80"/>
              <w:bottom w:type="dxa" w:w="60"/>
              <w:right w:type="dxa" w:w="80"/>
            </w:tcMar>
          </w:tcPr>
          <w:p>
            <w:pPr>
              <w:jc w:val="left"/>
            </w:pPr>
            <w:r>
              <w:rPr>
                <w:sz w:val="20"/>
                <w:szCs w:val="20"/>
              </w:rPr>
              <w:t xml:space="preserve">Maintenance</w:t>
            </w:r>
          </w:p>
        </w:tc>
        <w:tc>
          <w:tcPr>
            <w:tcW w:type="dxa" w:w="6252"/>
            <w:tcMar>
              <w:top w:type="dxa" w:w="60"/>
              <w:left w:type="dxa" w:w="80"/>
              <w:bottom w:type="dxa" w:w="60"/>
              <w:right w:type="dxa" w:w="80"/>
            </w:tcMar>
          </w:tcPr>
          <w:p>
            <w:pPr>
              <w:jc w:val="left"/>
            </w:pPr>
            <w:r>
              <w:rPr>
                <w:sz w:val="20"/>
                <w:szCs w:val="20"/>
              </w:rPr>
              <w:t xml:space="preserve">custom window Friday 01:00–02:00 Dhaka (the weekly off day); Azure may still apply emergency patches outside it</w:t>
            </w:r>
          </w:p>
        </w:tc>
        <w:tc>
          <w:tcPr>
            <w:tcW w:type="dxa" w:w="5349"/>
            <w:tcMar>
              <w:top w:type="dxa" w:w="60"/>
              <w:left w:type="dxa" w:w="80"/>
              <w:bottom w:type="dxa" w:w="60"/>
              <w:right w:type="dxa" w:w="80"/>
            </w:tcMar>
          </w:tcPr>
          <w:p>
            <w:pPr>
              <w:jc w:val="left"/>
            </w:pPr>
            <w:r>
              <w:rPr>
                <w:sz w:val="20"/>
                <w:szCs w:val="20"/>
              </w:rPr>
              <w:t xml:space="preserve">patches never land on a trading morning by plan</w:t>
            </w:r>
          </w:p>
        </w:tc>
      </w:tr>
      <w:tr>
        <w:tc>
          <w:tcPr>
            <w:tcW w:type="dxa" w:w="3195"/>
            <w:tcMar>
              <w:top w:type="dxa" w:w="60"/>
              <w:left w:type="dxa" w:w="80"/>
              <w:bottom w:type="dxa" w:w="60"/>
              <w:right w:type="dxa" w:w="80"/>
            </w:tcMar>
          </w:tcPr>
          <w:p>
            <w:pPr>
              <w:jc w:val="left"/>
            </w:pPr>
            <w:r>
              <w:rPr>
                <w:sz w:val="20"/>
                <w:szCs w:val="20"/>
              </w:rPr>
              <w:t xml:space="preserve">Step-up rule</w:t>
            </w:r>
          </w:p>
        </w:tc>
        <w:tc>
          <w:tcPr>
            <w:tcW w:type="dxa" w:w="6252"/>
            <w:tcMar>
              <w:top w:type="dxa" w:w="60"/>
              <w:left w:type="dxa" w:w="80"/>
              <w:bottom w:type="dxa" w:w="60"/>
              <w:right w:type="dxa" w:w="80"/>
            </w:tcMar>
          </w:tcPr>
          <w:p>
            <w:pPr>
              <w:jc w:val="left"/>
            </w:pPr>
            <w:r>
              <w:rPr>
                <w:sz w:val="20"/>
                <w:szCs w:val="20"/>
              </w:rPr>
              <w:t xml:space="preserve">D16ds_v5 (16 vCores, 64 GiB, cap 25,600 IOPS) when the load test or two consecutive peaks show CPU above 80 % or IOPS above about 7,700 (60 % of the D8 cap); compute scales in place with one short failover</w:t>
            </w:r>
          </w:p>
        </w:tc>
        <w:tc>
          <w:tcPr>
            <w:tcW w:type="dxa" w:w="5349"/>
            <w:tcMar>
              <w:top w:type="dxa" w:w="60"/>
              <w:left w:type="dxa" w:w="80"/>
              <w:bottom w:type="dxa" w:w="60"/>
              <w:right w:type="dxa" w:w="80"/>
            </w:tcMar>
          </w:tcPr>
          <w:p>
            <w:pPr>
              <w:jc w:val="left"/>
            </w:pPr>
            <w:r>
              <w:rPr>
                <w:sz w:val="20"/>
                <w:szCs w:val="20"/>
              </w:rPr>
              <w:t xml:space="preserve">the next step is a parameter change, not a redesign</w:t>
            </w:r>
          </w:p>
        </w:tc>
      </w:tr>
    </w:tbl>
    <w:p>
      <w:pPr>
        <w:spacing w:after="120"/>
      </w:pPr>
    </w:p>
    <w:p>
      <w:pPr>
        <w:pStyle w:val="Heading2"/>
        <w:spacing w:after="120" w:before="200"/>
      </w:pPr>
      <w:r>
        <w:t xml:space="preserve">6. Storage design</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101"/>
        <w:gridCol w:w="3963"/>
        <w:gridCol w:w="3963"/>
        <w:gridCol w:w="3655"/>
        <w:gridCol w:w="2114"/>
      </w:tblGrid>
      <w:tr>
        <w:trPr>
          <w:tblHeader/>
        </w:trPr>
        <w:tc>
          <w:tcPr>
            <w:tcW w:type="dxa" w:w="1101"/>
            <w:shd w:fill="E8EEF7" w:color="auto" w:val="clear"/>
            <w:tcMar>
              <w:top w:type="dxa" w:w="60"/>
              <w:left w:type="dxa" w:w="80"/>
              <w:bottom w:type="dxa" w:w="60"/>
              <w:right w:type="dxa" w:w="80"/>
            </w:tcMar>
          </w:tcPr>
          <w:p>
            <w:pPr>
              <w:jc w:val="left"/>
            </w:pPr>
            <w:r>
              <w:rPr>
                <w:b/>
                <w:bCs/>
                <w:sz w:val="18"/>
                <w:szCs w:val="18"/>
              </w:rPr>
              <w:t xml:space="preserve">Container / queue</w:t>
            </w:r>
          </w:p>
        </w:tc>
        <w:tc>
          <w:tcPr>
            <w:tcW w:type="dxa" w:w="3963"/>
            <w:shd w:fill="E8EEF7" w:color="auto" w:val="clear"/>
            <w:tcMar>
              <w:top w:type="dxa" w:w="60"/>
              <w:left w:type="dxa" w:w="80"/>
              <w:bottom w:type="dxa" w:w="60"/>
              <w:right w:type="dxa" w:w="80"/>
            </w:tcMar>
          </w:tcPr>
          <w:p>
            <w:pPr>
              <w:jc w:val="left"/>
            </w:pPr>
            <w:r>
              <w:rPr>
                <w:b/>
                <w:bCs/>
                <w:sz w:val="18"/>
                <w:szCs w:val="18"/>
              </w:rPr>
              <w:t xml:space="preserve">Content</w:t>
            </w:r>
          </w:p>
        </w:tc>
        <w:tc>
          <w:tcPr>
            <w:tcW w:type="dxa" w:w="3963"/>
            <w:shd w:fill="E8EEF7" w:color="auto" w:val="clear"/>
            <w:tcMar>
              <w:top w:type="dxa" w:w="60"/>
              <w:left w:type="dxa" w:w="80"/>
              <w:bottom w:type="dxa" w:w="60"/>
              <w:right w:type="dxa" w:w="80"/>
            </w:tcMar>
          </w:tcPr>
          <w:p>
            <w:pPr>
              <w:jc w:val="left"/>
            </w:pPr>
            <w:r>
              <w:rPr>
                <w:b/>
                <w:bCs/>
                <w:sz w:val="18"/>
                <w:szCs w:val="18"/>
              </w:rPr>
              <w:t xml:space="preserve">Access</w:t>
            </w:r>
          </w:p>
        </w:tc>
        <w:tc>
          <w:tcPr>
            <w:tcW w:type="dxa" w:w="3655"/>
            <w:shd w:fill="E8EEF7" w:color="auto" w:val="clear"/>
            <w:tcMar>
              <w:top w:type="dxa" w:w="60"/>
              <w:left w:type="dxa" w:w="80"/>
              <w:bottom w:type="dxa" w:w="60"/>
              <w:right w:type="dxa" w:w="80"/>
            </w:tcMar>
          </w:tcPr>
          <w:p>
            <w:pPr>
              <w:jc w:val="left"/>
            </w:pPr>
            <w:r>
              <w:rPr>
                <w:b/>
                <w:bCs/>
                <w:sz w:val="18"/>
                <w:szCs w:val="18"/>
              </w:rPr>
              <w:t xml:space="preserve">Lifecycle</w:t>
            </w:r>
          </w:p>
        </w:tc>
        <w:tc>
          <w:tcPr>
            <w:tcW w:type="dxa" w:w="2114"/>
            <w:shd w:fill="E8EEF7" w:color="auto" w:val="clear"/>
            <w:tcMar>
              <w:top w:type="dxa" w:w="60"/>
              <w:left w:type="dxa" w:w="80"/>
              <w:bottom w:type="dxa" w:w="60"/>
              <w:right w:type="dxa" w:w="80"/>
            </w:tcMar>
          </w:tcPr>
          <w:p>
            <w:pPr>
              <w:jc w:val="left"/>
            </w:pPr>
            <w:r>
              <w:rPr>
                <w:b/>
                <w:bCs/>
                <w:sz w:val="18"/>
                <w:szCs w:val="18"/>
              </w:rPr>
              <w:t xml:space="preserve">Why</w:t>
            </w:r>
          </w:p>
        </w:tc>
      </w:tr>
      <w:tr>
        <w:tc>
          <w:tcPr>
            <w:tcW w:type="dxa" w:w="1101"/>
            <w:tcMar>
              <w:top w:type="dxa" w:w="60"/>
              <w:left w:type="dxa" w:w="80"/>
              <w:bottom w:type="dxa" w:w="60"/>
              <w:right w:type="dxa" w:w="80"/>
            </w:tcMar>
          </w:tcPr>
          <w:p>
            <w:pPr>
              <w:jc w:val="left"/>
            </w:pPr>
            <w:r>
              <w:rPr>
                <w:rFonts w:ascii="Consolas" w:cs="Consolas" w:eastAsia="Consolas" w:hAnsi="Consolas"/>
                <w:sz w:val="18"/>
                <w:szCs w:val="18"/>
              </w:rPr>
              <w:t xml:space="preserve">media</w:t>
            </w:r>
          </w:p>
        </w:tc>
        <w:tc>
          <w:tcPr>
            <w:tcW w:type="dxa" w:w="3963"/>
            <w:tcMar>
              <w:top w:type="dxa" w:w="60"/>
              <w:left w:type="dxa" w:w="80"/>
              <w:bottom w:type="dxa" w:w="60"/>
              <w:right w:type="dxa" w:w="80"/>
            </w:tcMar>
          </w:tcPr>
          <w:p>
            <w:pPr>
              <w:jc w:val="left"/>
            </w:pPr>
            <w:r>
              <w:rPr>
                <w:sz w:val="18"/>
                <w:szCs w:val="18"/>
              </w:rPr>
              <w:t xml:space="preserve">photos </w:t>
            </w:r>
            <w:r>
              <w:rPr>
                <w:rFonts w:ascii="Consolas" w:cs="Consolas" w:eastAsia="Consolas" w:hAnsi="Consolas"/>
                <w:sz w:val="18"/>
                <w:szCs w:val="18"/>
              </w:rPr>
              <w:t xml:space="preserve">photos/&lt;business_date&gt;/&lt;device_uuid&gt;/&lt;media_uuid&gt;.jpg</w:t>
            </w:r>
            <w:r>
              <w:rPr>
                <w:sz w:val="18"/>
                <w:szCs w:val="18"/>
              </w:rPr>
              <w:t xml:space="preserve">, support bundles, feedback and portal JPEGs</w:t>
            </w:r>
          </w:p>
        </w:tc>
        <w:tc>
          <w:tcPr>
            <w:tcW w:type="dxa" w:w="3963"/>
            <w:tcMar>
              <w:top w:type="dxa" w:w="60"/>
              <w:left w:type="dxa" w:w="80"/>
              <w:bottom w:type="dxa" w:w="60"/>
              <w:right w:type="dxa" w:w="80"/>
            </w:tcMar>
          </w:tcPr>
          <w:p>
            <w:pPr>
              <w:jc w:val="left"/>
            </w:pPr>
            <w:r>
              <w:rPr>
                <w:sz w:val="18"/>
                <w:szCs w:val="18"/>
              </w:rPr>
              <w:t xml:space="preserve">phones write with one-blob, write-only SAS (10 per request); api and worker read with identity</w:t>
            </w:r>
          </w:p>
        </w:tc>
        <w:tc>
          <w:tcPr>
            <w:tcW w:type="dxa" w:w="3655"/>
            <w:tcMar>
              <w:top w:type="dxa" w:w="60"/>
              <w:left w:type="dxa" w:w="80"/>
              <w:bottom w:type="dxa" w:w="60"/>
              <w:right w:type="dxa" w:w="80"/>
            </w:tcMar>
          </w:tcPr>
          <w:p>
            <w:pPr>
              <w:jc w:val="left"/>
            </w:pPr>
            <w:r>
              <w:rPr>
                <w:sz w:val="18"/>
                <w:szCs w:val="18"/>
              </w:rPr>
              <w:t xml:space="preserve">Cool 30 d → Cold 90 d → deleted 730 d; support files deleted 30 d; soft delete 14 d</w:t>
            </w:r>
          </w:p>
        </w:tc>
        <w:tc>
          <w:tcPr>
            <w:tcW w:type="dxa" w:w="2114"/>
            <w:tcMar>
              <w:top w:type="dxa" w:w="60"/>
              <w:left w:type="dxa" w:w="80"/>
              <w:bottom w:type="dxa" w:w="60"/>
              <w:right w:type="dxa" w:w="80"/>
            </w:tcMar>
          </w:tcPr>
          <w:p>
            <w:pPr>
              <w:jc w:val="left"/>
            </w:pPr>
            <w:r>
              <w:rPr>
                <w:sz w:val="18"/>
                <w:szCs w:val="18"/>
              </w:rPr>
              <w:t xml:space="preserve">evidence must survive two years, cheaply</w:t>
            </w:r>
          </w:p>
        </w:tc>
      </w:tr>
      <w:tr>
        <w:tc>
          <w:tcPr>
            <w:tcW w:type="dxa" w:w="1101"/>
            <w:tcMar>
              <w:top w:type="dxa" w:w="60"/>
              <w:left w:type="dxa" w:w="80"/>
              <w:bottom w:type="dxa" w:w="60"/>
              <w:right w:type="dxa" w:w="80"/>
            </w:tcMar>
          </w:tcPr>
          <w:p>
            <w:pPr>
              <w:jc w:val="left"/>
            </w:pPr>
            <w:r>
              <w:rPr>
                <w:rFonts w:ascii="Consolas" w:cs="Consolas" w:eastAsia="Consolas" w:hAnsi="Consolas"/>
                <w:sz w:val="18"/>
                <w:szCs w:val="18"/>
              </w:rPr>
              <w:t xml:space="preserve">bundles</w:t>
            </w:r>
          </w:p>
        </w:tc>
        <w:tc>
          <w:tcPr>
            <w:tcW w:type="dxa" w:w="3963"/>
            <w:tcMar>
              <w:top w:type="dxa" w:w="60"/>
              <w:left w:type="dxa" w:w="80"/>
              <w:bottom w:type="dxa" w:w="60"/>
              <w:right w:type="dxa" w:w="80"/>
            </w:tcMar>
          </w:tcPr>
          <w:p>
            <w:pPr>
              <w:jc w:val="left"/>
            </w:pPr>
            <w:r>
              <w:rPr>
                <w:sz w:val="18"/>
                <w:szCs w:val="18"/>
              </w:rPr>
              <w:t xml:space="preserve">daily route bundles (gzip)</w:t>
            </w:r>
          </w:p>
        </w:tc>
        <w:tc>
          <w:tcPr>
            <w:tcW w:type="dxa" w:w="3963"/>
            <w:tcMar>
              <w:top w:type="dxa" w:w="60"/>
              <w:left w:type="dxa" w:w="80"/>
              <w:bottom w:type="dxa" w:w="60"/>
              <w:right w:type="dxa" w:w="80"/>
            </w:tcMar>
          </w:tcPr>
          <w:p>
            <w:pPr>
              <w:jc w:val="left"/>
            </w:pPr>
            <w:r>
              <w:rPr>
                <w:sz w:val="18"/>
                <w:szCs w:val="18"/>
              </w:rPr>
              <w:t xml:space="preserve">api (writer planned; bundles are built live today)</w:t>
            </w:r>
          </w:p>
        </w:tc>
        <w:tc>
          <w:tcPr>
            <w:tcW w:type="dxa" w:w="3655"/>
            <w:tcMar>
              <w:top w:type="dxa" w:w="60"/>
              <w:left w:type="dxa" w:w="80"/>
              <w:bottom w:type="dxa" w:w="60"/>
              <w:right w:type="dxa" w:w="80"/>
            </w:tcMar>
          </w:tcPr>
          <w:p>
            <w:pPr>
              <w:jc w:val="left"/>
            </w:pPr>
            <w:r>
              <w:rPr>
                <w:sz w:val="18"/>
                <w:szCs w:val="18"/>
              </w:rPr>
              <w:t xml:space="preserve">deleted after 3 days</w:t>
            </w:r>
          </w:p>
        </w:tc>
        <w:tc>
          <w:tcPr>
            <w:tcW w:type="dxa" w:w="2114"/>
            <w:tcMar>
              <w:top w:type="dxa" w:w="60"/>
              <w:left w:type="dxa" w:w="80"/>
              <w:bottom w:type="dxa" w:w="60"/>
              <w:right w:type="dxa" w:w="80"/>
            </w:tcMar>
          </w:tcPr>
          <w:p>
            <w:pPr>
              <w:jc w:val="left"/>
            </w:pPr>
            <w:r>
              <w:rPr>
                <w:sz w:val="18"/>
                <w:szCs w:val="18"/>
              </w:rPr>
              <w:t xml:space="preserve">a bundle is only valid for its day</w:t>
            </w:r>
          </w:p>
        </w:tc>
      </w:tr>
      <w:tr>
        <w:tc>
          <w:tcPr>
            <w:tcW w:type="dxa" w:w="1101"/>
            <w:tcMar>
              <w:top w:type="dxa" w:w="60"/>
              <w:left w:type="dxa" w:w="80"/>
              <w:bottom w:type="dxa" w:w="60"/>
              <w:right w:type="dxa" w:w="80"/>
            </w:tcMar>
          </w:tcPr>
          <w:p>
            <w:pPr>
              <w:jc w:val="left"/>
            </w:pPr>
            <w:r>
              <w:rPr>
                <w:rFonts w:ascii="Consolas" w:cs="Consolas" w:eastAsia="Consolas" w:hAnsi="Consolas"/>
                <w:sz w:val="18"/>
                <w:szCs w:val="18"/>
              </w:rPr>
              <w:t xml:space="preserve">exports</w:t>
            </w:r>
          </w:p>
        </w:tc>
        <w:tc>
          <w:tcPr>
            <w:tcW w:type="dxa" w:w="3963"/>
            <w:tcMar>
              <w:top w:type="dxa" w:w="60"/>
              <w:left w:type="dxa" w:w="80"/>
              <w:bottom w:type="dxa" w:w="60"/>
              <w:right w:type="dxa" w:w="80"/>
            </w:tcMar>
          </w:tcPr>
          <w:p>
            <w:pPr>
              <w:jc w:val="left"/>
            </w:pPr>
            <w:r>
              <w:rPr>
                <w:sz w:val="18"/>
                <w:szCs w:val="18"/>
              </w:rPr>
              <w:t xml:space="preserve">report exports</w:t>
            </w:r>
          </w:p>
        </w:tc>
        <w:tc>
          <w:tcPr>
            <w:tcW w:type="dxa" w:w="3963"/>
            <w:tcMar>
              <w:top w:type="dxa" w:w="60"/>
              <w:left w:type="dxa" w:w="80"/>
              <w:bottom w:type="dxa" w:w="60"/>
              <w:right w:type="dxa" w:w="80"/>
            </w:tcMar>
          </w:tcPr>
          <w:p>
            <w:pPr>
              <w:jc w:val="left"/>
            </w:pPr>
            <w:r>
              <w:rPr>
                <w:sz w:val="18"/>
                <w:szCs w:val="18"/>
              </w:rPr>
              <w:t xml:space="preserve">export jobs (designed)</w:t>
            </w:r>
          </w:p>
        </w:tc>
        <w:tc>
          <w:tcPr>
            <w:tcW w:type="dxa" w:w="3655"/>
            <w:tcMar>
              <w:top w:type="dxa" w:w="60"/>
              <w:left w:type="dxa" w:w="80"/>
              <w:bottom w:type="dxa" w:w="60"/>
              <w:right w:type="dxa" w:w="80"/>
            </w:tcMar>
          </w:tcPr>
          <w:p>
            <w:pPr>
              <w:jc w:val="left"/>
            </w:pPr>
            <w:r>
              <w:rPr>
                <w:sz w:val="18"/>
                <w:szCs w:val="18"/>
              </w:rPr>
              <w:t xml:space="preserve">deleted after 7 days</w:t>
            </w:r>
          </w:p>
        </w:tc>
        <w:tc>
          <w:tcPr>
            <w:tcW w:type="dxa" w:w="2114"/>
            <w:tcMar>
              <w:top w:type="dxa" w:w="60"/>
              <w:left w:type="dxa" w:w="80"/>
              <w:bottom w:type="dxa" w:w="60"/>
              <w:right w:type="dxa" w:w="80"/>
            </w:tcMar>
          </w:tcPr>
          <w:p>
            <w:pPr>
              <w:jc w:val="left"/>
            </w:pPr>
            <w:r>
              <w:rPr>
                <w:sz w:val="18"/>
                <w:szCs w:val="18"/>
              </w:rPr>
              <w:t xml:space="preserve">results are collected within the week</w:t>
            </w:r>
          </w:p>
        </w:tc>
      </w:tr>
      <w:tr>
        <w:tc>
          <w:tcPr>
            <w:tcW w:type="dxa" w:w="1101"/>
            <w:tcMar>
              <w:top w:type="dxa" w:w="60"/>
              <w:left w:type="dxa" w:w="80"/>
              <w:bottom w:type="dxa" w:w="60"/>
              <w:right w:type="dxa" w:w="80"/>
            </w:tcMar>
          </w:tcPr>
          <w:p>
            <w:pPr>
              <w:jc w:val="left"/>
            </w:pPr>
            <w:r>
              <w:rPr>
                <w:rFonts w:ascii="Consolas" w:cs="Consolas" w:eastAsia="Consolas" w:hAnsi="Consolas"/>
                <w:sz w:val="18"/>
                <w:szCs w:val="18"/>
              </w:rPr>
              <w:t xml:space="preserve">audit-export</w:t>
            </w:r>
            <w:r>
              <w:rPr>
                <w:sz w:val="18"/>
                <w:szCs w:val="18"/>
              </w:rPr>
              <w:t xml:space="preserve"> (designed)</w:t>
            </w:r>
          </w:p>
        </w:tc>
        <w:tc>
          <w:tcPr>
            <w:tcW w:type="dxa" w:w="3963"/>
            <w:tcMar>
              <w:top w:type="dxa" w:w="60"/>
              <w:left w:type="dxa" w:w="80"/>
              <w:bottom w:type="dxa" w:w="60"/>
              <w:right w:type="dxa" w:w="80"/>
            </w:tcMar>
          </w:tcPr>
          <w:p>
            <w:pPr>
              <w:jc w:val="left"/>
            </w:pPr>
            <w:r>
              <w:rPr>
                <w:sz w:val="18"/>
                <w:szCs w:val="18"/>
              </w:rPr>
              <w:t xml:space="preserve">daily hash-chained audit export</w:t>
            </w:r>
          </w:p>
        </w:tc>
        <w:tc>
          <w:tcPr>
            <w:tcW w:type="dxa" w:w="3963"/>
            <w:tcMar>
              <w:top w:type="dxa" w:w="60"/>
              <w:left w:type="dxa" w:w="80"/>
              <w:bottom w:type="dxa" w:w="60"/>
              <w:right w:type="dxa" w:w="80"/>
            </w:tcMar>
          </w:tcPr>
          <w:p>
            <w:pPr>
              <w:jc w:val="left"/>
            </w:pPr>
            <w:r>
              <w:rPr>
                <w:sz w:val="18"/>
                <w:szCs w:val="18"/>
              </w:rPr>
              <w:t xml:space="preserve">worker writes once; immutable (WORM), 7-year retention</w:t>
            </w:r>
          </w:p>
        </w:tc>
        <w:tc>
          <w:tcPr>
            <w:tcW w:type="dxa" w:w="3655"/>
            <w:tcMar>
              <w:top w:type="dxa" w:w="60"/>
              <w:left w:type="dxa" w:w="80"/>
              <w:bottom w:type="dxa" w:w="60"/>
              <w:right w:type="dxa" w:w="80"/>
            </w:tcMar>
          </w:tcPr>
          <w:p>
            <w:pPr>
              <w:jc w:val="left"/>
            </w:pPr>
            <w:r>
              <w:rPr>
                <w:sz w:val="18"/>
                <w:szCs w:val="18"/>
              </w:rPr>
              <w:t xml:space="preserve">none</w:t>
            </w:r>
          </w:p>
        </w:tc>
        <w:tc>
          <w:tcPr>
            <w:tcW w:type="dxa" w:w="2114"/>
            <w:tcMar>
              <w:top w:type="dxa" w:w="60"/>
              <w:left w:type="dxa" w:w="80"/>
              <w:bottom w:type="dxa" w:w="60"/>
              <w:right w:type="dxa" w:w="80"/>
            </w:tcMar>
          </w:tcPr>
          <w:p>
            <w:pPr>
              <w:jc w:val="left"/>
            </w:pPr>
            <w:r>
              <w:rPr>
                <w:sz w:val="18"/>
                <w:szCs w:val="18"/>
              </w:rPr>
              <w:t xml:space="preserve">tamper-evident record</w:t>
            </w:r>
          </w:p>
        </w:tc>
      </w:tr>
      <w:tr>
        <w:tc>
          <w:tcPr>
            <w:tcW w:type="dxa" w:w="1101"/>
            <w:tcMar>
              <w:top w:type="dxa" w:w="60"/>
              <w:left w:type="dxa" w:w="80"/>
              <w:bottom w:type="dxa" w:w="60"/>
              <w:right w:type="dxa" w:w="80"/>
            </w:tcMar>
          </w:tcPr>
          <w:p>
            <w:pPr>
              <w:jc w:val="left"/>
            </w:pPr>
            <w:r>
              <w:rPr>
                <w:rFonts w:ascii="Consolas" w:cs="Consolas" w:eastAsia="Consolas" w:hAnsi="Consolas"/>
                <w:sz w:val="18"/>
                <w:szCs w:val="18"/>
              </w:rPr>
              <w:t xml:space="preserve">apk</w:t>
            </w:r>
            <w:r>
              <w:rPr>
                <w:sz w:val="18"/>
                <w:szCs w:val="18"/>
              </w:rPr>
              <w:t xml:space="preserve"> (designed)</w:t>
            </w:r>
          </w:p>
        </w:tc>
        <w:tc>
          <w:tcPr>
            <w:tcW w:type="dxa" w:w="3963"/>
            <w:tcMar>
              <w:top w:type="dxa" w:w="60"/>
              <w:left w:type="dxa" w:w="80"/>
              <w:bottom w:type="dxa" w:w="60"/>
              <w:right w:type="dxa" w:w="80"/>
            </w:tcMar>
          </w:tcPr>
          <w:p>
            <w:pPr>
              <w:jc w:val="left"/>
            </w:pPr>
            <w:r>
              <w:rPr>
                <w:sz w:val="18"/>
                <w:szCs w:val="18"/>
              </w:rPr>
              <w:t xml:space="preserve">signed per-ABI APKs for the in-house channel</w:t>
            </w:r>
          </w:p>
        </w:tc>
        <w:tc>
          <w:tcPr>
            <w:tcW w:type="dxa" w:w="3963"/>
            <w:tcMar>
              <w:top w:type="dxa" w:w="60"/>
              <w:left w:type="dxa" w:w="80"/>
              <w:bottom w:type="dxa" w:w="60"/>
              <w:right w:type="dxa" w:w="80"/>
            </w:tcMar>
          </w:tcPr>
          <w:p>
            <w:pPr>
              <w:jc w:val="left"/>
            </w:pPr>
            <w:r>
              <w:rPr>
                <w:sz w:val="18"/>
                <w:szCs w:val="18"/>
              </w:rPr>
              <w:t xml:space="preserve">Front Door cached reads; SHA-256 verified on the phone</w:t>
            </w:r>
          </w:p>
        </w:tc>
        <w:tc>
          <w:tcPr>
            <w:tcW w:type="dxa" w:w="3655"/>
            <w:tcMar>
              <w:top w:type="dxa" w:w="60"/>
              <w:left w:type="dxa" w:w="80"/>
              <w:bottom w:type="dxa" w:w="60"/>
              <w:right w:type="dxa" w:w="80"/>
            </w:tcMar>
          </w:tcPr>
          <w:p>
            <w:pPr>
              <w:jc w:val="left"/>
            </w:pPr>
            <w:r>
              <w:rPr>
                <w:sz w:val="18"/>
                <w:szCs w:val="18"/>
              </w:rPr>
              <w:t xml:space="preserve">old releases kept 90 days for a rescue release</w:t>
            </w:r>
          </w:p>
        </w:tc>
        <w:tc>
          <w:tcPr>
            <w:tcW w:type="dxa" w:w="2114"/>
            <w:tcMar>
              <w:top w:type="dxa" w:w="60"/>
              <w:left w:type="dxa" w:w="80"/>
              <w:bottom w:type="dxa" w:w="60"/>
              <w:right w:type="dxa" w:w="80"/>
            </w:tcMar>
          </w:tcPr>
          <w:p>
            <w:pPr>
              <w:jc w:val="left"/>
            </w:pPr>
            <w:r>
              <w:rPr>
                <w:sz w:val="18"/>
                <w:szCs w:val="18"/>
              </w:rPr>
              <w:t xml:space="preserve">8,500 phones update from the edge, not from Play</w:t>
            </w:r>
          </w:p>
        </w:tc>
      </w:tr>
      <w:tr>
        <w:tc>
          <w:tcPr>
            <w:tcW w:type="dxa" w:w="1101"/>
            <w:tcMar>
              <w:top w:type="dxa" w:w="60"/>
              <w:left w:type="dxa" w:w="80"/>
              <w:bottom w:type="dxa" w:w="60"/>
              <w:right w:type="dxa" w:w="80"/>
            </w:tcMar>
          </w:tcPr>
          <w:p>
            <w:pPr>
              <w:jc w:val="left"/>
            </w:pPr>
            <w:r>
              <w:rPr>
                <w:sz w:val="18"/>
                <w:szCs w:val="18"/>
              </w:rPr>
              <w:t xml:space="preserve">queue </w:t>
            </w:r>
            <w:r>
              <w:rPr>
                <w:rFonts w:ascii="Consolas" w:cs="Consolas" w:eastAsia="Consolas" w:hAnsi="Consolas"/>
                <w:sz w:val="18"/>
                <w:szCs w:val="18"/>
              </w:rPr>
              <w:t xml:space="preserve">media-events</w:t>
            </w:r>
          </w:p>
        </w:tc>
        <w:tc>
          <w:tcPr>
            <w:tcW w:type="dxa" w:w="3963"/>
            <w:tcMar>
              <w:top w:type="dxa" w:w="60"/>
              <w:left w:type="dxa" w:w="80"/>
              <w:bottom w:type="dxa" w:w="60"/>
              <w:right w:type="dxa" w:w="80"/>
            </w:tcMar>
          </w:tcPr>
          <w:p>
            <w:pPr>
              <w:jc w:val="left"/>
            </w:pPr>
            <w:r>
              <w:rPr>
                <w:sz w:val="18"/>
                <w:szCs w:val="18"/>
              </w:rPr>
              <w:t xml:space="preserve">BlobCreated events</w:t>
            </w:r>
          </w:p>
        </w:tc>
        <w:tc>
          <w:tcPr>
            <w:tcW w:type="dxa" w:w="3963"/>
            <w:tcMar>
              <w:top w:type="dxa" w:w="60"/>
              <w:left w:type="dxa" w:w="80"/>
              <w:bottom w:type="dxa" w:w="60"/>
              <w:right w:type="dxa" w:w="80"/>
            </w:tcMar>
          </w:tcPr>
          <w:p>
            <w:pPr>
              <w:jc w:val="left"/>
            </w:pPr>
            <w:r>
              <w:rPr>
                <w:sz w:val="18"/>
                <w:szCs w:val="18"/>
              </w:rPr>
              <w:t xml:space="preserve">Event Grid writes; worker reads (consumer designed)</w:t>
            </w:r>
          </w:p>
        </w:tc>
        <w:tc>
          <w:tcPr>
            <w:tcW w:type="dxa" w:w="3655"/>
            <w:tcMar>
              <w:top w:type="dxa" w:w="60"/>
              <w:left w:type="dxa" w:w="80"/>
              <w:bottom w:type="dxa" w:w="60"/>
              <w:right w:type="dxa" w:w="80"/>
            </w:tcMar>
          </w:tcPr>
          <w:p>
            <w:pPr>
              <w:jc w:val="left"/>
            </w:pPr>
            <w:r>
              <w:rPr>
                <w:sz w:val="18"/>
                <w:szCs w:val="18"/>
              </w:rPr>
              <w:t xml:space="preserve">message TTL 7 d; event TTL 24 h, 30 attempts</w:t>
            </w:r>
          </w:p>
        </w:tc>
        <w:tc>
          <w:tcPr>
            <w:tcW w:type="dxa" w:w="2114"/>
            <w:tcMar>
              <w:top w:type="dxa" w:w="60"/>
              <w:left w:type="dxa" w:w="80"/>
              <w:bottom w:type="dxa" w:w="60"/>
              <w:right w:type="dxa" w:w="80"/>
            </w:tcMar>
          </w:tcPr>
          <w:p>
            <w:pPr>
              <w:jc w:val="left"/>
            </w:pPr>
            <w:r>
              <w:rPr>
                <w:sz w:val="18"/>
                <w:szCs w:val="18"/>
              </w:rPr>
              <w:t xml:space="preserve">decoupled photo linking</w:t>
            </w:r>
          </w:p>
        </w:tc>
      </w:tr>
    </w:tbl>
    <w:p>
      <w:pPr>
        <w:spacing w:after="120"/>
      </w:pPr>
    </w:p>
    <w:p>
      <w:pPr>
        <w:pStyle w:val="Heading2"/>
        <w:spacing w:after="120" w:before="200"/>
      </w:pPr>
      <w:r>
        <w:t xml:space="preserve">7. Identity, access and secrets</w:t>
      </w:r>
    </w:p>
    <w:p>
      <w:pPr>
        <w:spacing w:after="60" w:before="120"/>
        <w:jc w:val="center"/>
      </w:pPr>
      <w:r>
        <w:drawing>
          <wp:inline distT="0" distB="0" distL="0" distR="0">
            <wp:extent cx="9391650" cy="4048125"/>
            <wp:effectExtent t="0" r="0" b="0" l="0"/>
            <wp:docPr id="1" name="LLD 4 — identity and secrets" descr="LLD 4 — identity and secrets" title="LLD 4 — identity and sec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391650" cy="4048125"/>
                    </a:xfrm>
                    <a:prstGeom prst="rect">
                      <a:avLst/>
                    </a:prstGeom>
                  </pic:spPr>
                </pic:pic>
              </a:graphicData>
            </a:graphic>
          </wp:inline>
        </w:drawing>
      </w:r>
    </w:p>
    <w:p>
      <w:pPr>
        <w:spacing w:after="200"/>
        <w:jc w:val="center"/>
      </w:pPr>
      <w:r>
        <w:rPr>
          <w:i/>
          <w:iCs/>
          <w:color w:val="555555"/>
          <w:sz w:val="19"/>
          <w:szCs w:val="19"/>
        </w:rPr>
        <w:t xml:space="preserve">Figure LLD 4. No stored cloud credentials; one managed identity per process; the signing vault and per-secret RBAC are designed.</w:t>
      </w:r>
    </w:p>
    <w:p>
      <w:pPr>
        <w:spacing w:after="120"/>
      </w:pPr>
      <w:r>
        <w:t xml:space="preserve">Human access: portal roles Super Admin, Admin (per-module grants), National, Brand, Wing Manager, DMO, TSO; admins log in with password + TOTP MFA; every admin action writes an audit row. Azure access: the final-account owner is Owner at the subscription; the team gets Reader plus the deploy pipeline; no standing Contributor for people.</w:t>
      </w:r>
    </w:p>
    <w:p>
      <w:pPr>
        <w:pStyle w:val="Heading2"/>
        <w:spacing w:after="120" w:before="200"/>
      </w:pPr>
      <w:r>
        <w:t xml:space="preserve">8. Observability and alerting</w:t>
      </w:r>
    </w:p>
    <w:p>
      <w:pPr>
        <w:spacing w:after="60" w:before="120"/>
        <w:jc w:val="center"/>
      </w:pPr>
      <w:r>
        <w:drawing>
          <wp:inline distT="0" distB="0" distL="0" distR="0">
            <wp:extent cx="9391650" cy="3752850"/>
            <wp:effectExtent t="0" r="0" b="0" l="0"/>
            <wp:docPr id="1" name="LLD 5 — observability" descr="LLD 5 — observability" title="LLD 5 — observ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391650" cy="3752850"/>
                    </a:xfrm>
                    <a:prstGeom prst="rect">
                      <a:avLst/>
                    </a:prstGeom>
                  </pic:spPr>
                </pic:pic>
              </a:graphicData>
            </a:graphic>
          </wp:inline>
        </w:drawing>
      </w:r>
    </w:p>
    <w:p>
      <w:pPr>
        <w:spacing w:after="200"/>
        <w:jc w:val="center"/>
      </w:pPr>
      <w:r>
        <w:rPr>
          <w:i/>
          <w:iCs/>
          <w:color w:val="555555"/>
          <w:sz w:val="19"/>
          <w:szCs w:val="19"/>
        </w:rPr>
        <w:t xml:space="preserve">Figure LLD 5. Every service reports to one workspace; the alerts in the templates are listed in row 23, the designed ones beside them.</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933"/>
        <w:gridCol w:w="6171"/>
        <w:gridCol w:w="6692"/>
      </w:tblGrid>
      <w:tr>
        <w:trPr>
          <w:tblHeader/>
        </w:trPr>
        <w:tc>
          <w:tcPr>
            <w:tcW w:type="dxa" w:w="1933"/>
            <w:shd w:fill="E8EEF7" w:color="auto" w:val="clear"/>
            <w:tcMar>
              <w:top w:type="dxa" w:w="60"/>
              <w:left w:type="dxa" w:w="80"/>
              <w:bottom w:type="dxa" w:w="60"/>
              <w:right w:type="dxa" w:w="80"/>
            </w:tcMar>
          </w:tcPr>
          <w:p>
            <w:pPr>
              <w:jc w:val="left"/>
            </w:pPr>
            <w:r>
              <w:rPr>
                <w:b/>
                <w:bCs/>
                <w:sz w:val="20"/>
                <w:szCs w:val="20"/>
              </w:rPr>
              <w:t xml:space="preserve">Signal</w:t>
            </w:r>
          </w:p>
        </w:tc>
        <w:tc>
          <w:tcPr>
            <w:tcW w:type="dxa" w:w="6171"/>
            <w:shd w:fill="E8EEF7" w:color="auto" w:val="clear"/>
            <w:tcMar>
              <w:top w:type="dxa" w:w="60"/>
              <w:left w:type="dxa" w:w="80"/>
              <w:bottom w:type="dxa" w:w="60"/>
              <w:right w:type="dxa" w:w="80"/>
            </w:tcMar>
          </w:tcPr>
          <w:p>
            <w:pPr>
              <w:jc w:val="left"/>
            </w:pPr>
            <w:r>
              <w:rPr>
                <w:b/>
                <w:bCs/>
                <w:sz w:val="20"/>
                <w:szCs w:val="20"/>
              </w:rPr>
              <w:t xml:space="preserve">Source → sink</w:t>
            </w:r>
          </w:p>
        </w:tc>
        <w:tc>
          <w:tcPr>
            <w:tcW w:type="dxa" w:w="6692"/>
            <w:shd w:fill="E8EEF7" w:color="auto" w:val="clear"/>
            <w:tcMar>
              <w:top w:type="dxa" w:w="60"/>
              <w:left w:type="dxa" w:w="80"/>
              <w:bottom w:type="dxa" w:w="60"/>
              <w:right w:type="dxa" w:w="80"/>
            </w:tcMar>
          </w:tcPr>
          <w:p>
            <w:pPr>
              <w:jc w:val="left"/>
            </w:pPr>
            <w:r>
              <w:rPr>
                <w:b/>
                <w:bCs/>
                <w:sz w:val="20"/>
                <w:szCs w:val="20"/>
              </w:rPr>
              <w:t xml:space="preserve">Alert (IaC unless marked)</w:t>
            </w:r>
          </w:p>
        </w:tc>
      </w:tr>
      <w:tr>
        <w:tc>
          <w:tcPr>
            <w:tcW w:type="dxa" w:w="1933"/>
            <w:tcMar>
              <w:top w:type="dxa" w:w="60"/>
              <w:left w:type="dxa" w:w="80"/>
              <w:bottom w:type="dxa" w:w="60"/>
              <w:right w:type="dxa" w:w="80"/>
            </w:tcMar>
          </w:tcPr>
          <w:p>
            <w:pPr>
              <w:jc w:val="left"/>
            </w:pPr>
            <w:r>
              <w:rPr>
                <w:sz w:val="20"/>
                <w:szCs w:val="20"/>
              </w:rPr>
              <w:t xml:space="preserve">Sync batch 5xx and latency</w:t>
            </w:r>
          </w:p>
        </w:tc>
        <w:tc>
          <w:tcPr>
            <w:tcW w:type="dxa" w:w="6171"/>
            <w:tcMar>
              <w:top w:type="dxa" w:w="60"/>
              <w:left w:type="dxa" w:w="80"/>
              <w:bottom w:type="dxa" w:w="60"/>
              <w:right w:type="dxa" w:w="80"/>
            </w:tcMar>
          </w:tcPr>
          <w:p>
            <w:pPr>
              <w:jc w:val="left"/>
            </w:pPr>
            <w:r>
              <w:rPr>
                <w:sz w:val="20"/>
                <w:szCs w:val="20"/>
              </w:rPr>
              <w:t xml:space="preserve">api JSON log lines; App Insights requests</w:t>
            </w:r>
          </w:p>
        </w:tc>
        <w:tc>
          <w:tcPr>
            <w:tcW w:type="dxa" w:w="6692"/>
            <w:tcMar>
              <w:top w:type="dxa" w:w="60"/>
              <w:left w:type="dxa" w:w="80"/>
              <w:bottom w:type="dxa" w:w="60"/>
              <w:right w:type="dxa" w:w="80"/>
            </w:tcMar>
          </w:tcPr>
          <w:p>
            <w:pPr>
              <w:jc w:val="left"/>
            </w:pPr>
            <w:r>
              <w:rPr>
                <w:rFonts w:ascii="Consolas" w:cs="Consolas" w:eastAsia="Consolas" w:hAnsi="Consolas"/>
                <w:sz w:val="20"/>
                <w:szCs w:val="20"/>
              </w:rPr>
              <w:t xml:space="preserve">batch5xx</w:t>
            </w:r>
            <w:r>
              <w:rPr>
                <w:sz w:val="20"/>
                <w:szCs w:val="20"/>
              </w:rPr>
              <w:t xml:space="preserve"> &gt; 1 % in 5 min → Sev1; </w:t>
            </w:r>
            <w:r>
              <w:rPr>
                <w:rFonts w:ascii="Consolas" w:cs="Consolas" w:eastAsia="Consolas" w:hAnsi="Consolas"/>
                <w:sz w:val="20"/>
                <w:szCs w:val="20"/>
              </w:rPr>
              <w:t xml:space="preserve">batchP95</w:t>
            </w:r>
            <w:r>
              <w:rPr>
                <w:sz w:val="20"/>
                <w:szCs w:val="20"/>
              </w:rPr>
              <w:t xml:space="preserve"> &gt; 3 s → Sev2</w:t>
            </w:r>
          </w:p>
        </w:tc>
      </w:tr>
      <w:tr>
        <w:tc>
          <w:tcPr>
            <w:tcW w:type="dxa" w:w="1933"/>
            <w:tcMar>
              <w:top w:type="dxa" w:w="60"/>
              <w:left w:type="dxa" w:w="80"/>
              <w:bottom w:type="dxa" w:w="60"/>
              <w:right w:type="dxa" w:w="80"/>
            </w:tcMar>
          </w:tcPr>
          <w:p>
            <w:pPr>
              <w:jc w:val="left"/>
            </w:pPr>
            <w:r>
              <w:rPr>
                <w:sz w:val="20"/>
                <w:szCs w:val="20"/>
              </w:rPr>
              <w:t xml:space="preserve">Dashboards</w:t>
            </w:r>
          </w:p>
        </w:tc>
        <w:tc>
          <w:tcPr>
            <w:tcW w:type="dxa" w:w="6171"/>
            <w:tcMar>
              <w:top w:type="dxa" w:w="60"/>
              <w:left w:type="dxa" w:w="80"/>
              <w:bottom w:type="dxa" w:w="60"/>
              <w:right w:type="dxa" w:w="80"/>
            </w:tcMar>
          </w:tcPr>
          <w:p>
            <w:pPr>
              <w:jc w:val="left"/>
            </w:pPr>
            <w:r>
              <w:rPr>
                <w:sz w:val="20"/>
                <w:szCs w:val="20"/>
              </w:rPr>
              <w:t xml:space="preserve">App Insights</w:t>
            </w:r>
          </w:p>
        </w:tc>
        <w:tc>
          <w:tcPr>
            <w:tcW w:type="dxa" w:w="6692"/>
            <w:tcMar>
              <w:top w:type="dxa" w:w="60"/>
              <w:left w:type="dxa" w:w="80"/>
              <w:bottom w:type="dxa" w:w="60"/>
              <w:right w:type="dxa" w:w="80"/>
            </w:tcMar>
          </w:tcPr>
          <w:p>
            <w:pPr>
              <w:jc w:val="left"/>
            </w:pPr>
            <w:r>
              <w:rPr>
                <w:rFonts w:ascii="Consolas" w:cs="Consolas" w:eastAsia="Consolas" w:hAnsi="Consolas"/>
                <w:sz w:val="20"/>
                <w:szCs w:val="20"/>
              </w:rPr>
              <w:t xml:space="preserve">dashboardsP95</w:t>
            </w:r>
            <w:r>
              <w:rPr>
                <w:sz w:val="20"/>
                <w:szCs w:val="20"/>
              </w:rPr>
              <w:t xml:space="preserve"> &gt; 1 s → Sev3</w:t>
            </w:r>
          </w:p>
        </w:tc>
      </w:tr>
      <w:tr>
        <w:tc>
          <w:tcPr>
            <w:tcW w:type="dxa" w:w="1933"/>
            <w:tcMar>
              <w:top w:type="dxa" w:w="60"/>
              <w:left w:type="dxa" w:w="80"/>
              <w:bottom w:type="dxa" w:w="60"/>
              <w:right w:type="dxa" w:w="80"/>
            </w:tcMar>
          </w:tcPr>
          <w:p>
            <w:pPr>
              <w:jc w:val="left"/>
            </w:pPr>
            <w:r>
              <w:rPr>
                <w:sz w:val="20"/>
                <w:szCs w:val="20"/>
              </w:rPr>
              <w:t xml:space="preserve">Sync errors, aggregation</w:t>
            </w:r>
          </w:p>
        </w:tc>
        <w:tc>
          <w:tcPr>
            <w:tcW w:type="dxa" w:w="6171"/>
            <w:tcMar>
              <w:top w:type="dxa" w:w="60"/>
              <w:left w:type="dxa" w:w="80"/>
              <w:bottom w:type="dxa" w:w="60"/>
              <w:right w:type="dxa" w:w="80"/>
            </w:tcMar>
          </w:tcPr>
          <w:p>
            <w:pPr>
              <w:jc w:val="left"/>
            </w:pPr>
            <w:r>
              <w:rPr>
                <w:sz w:val="20"/>
                <w:szCs w:val="20"/>
              </w:rPr>
              <w:t xml:space="preserve">api and worker logs</w:t>
            </w:r>
          </w:p>
        </w:tc>
        <w:tc>
          <w:tcPr>
            <w:tcW w:type="dxa" w:w="6692"/>
            <w:tcMar>
              <w:top w:type="dxa" w:w="60"/>
              <w:left w:type="dxa" w:w="80"/>
              <w:bottom w:type="dxa" w:w="60"/>
              <w:right w:type="dxa" w:w="80"/>
            </w:tcMar>
          </w:tcPr>
          <w:p>
            <w:pPr>
              <w:jc w:val="left"/>
            </w:pPr>
            <w:r>
              <w:rPr>
                <w:rFonts w:ascii="Consolas" w:cs="Consolas" w:eastAsia="Consolas" w:hAnsi="Consolas"/>
                <w:sz w:val="20"/>
                <w:szCs w:val="20"/>
              </w:rPr>
              <w:t xml:space="preserve">syncErrors</w:t>
            </w:r>
            <w:r>
              <w:rPr>
                <w:sz w:val="20"/>
                <w:szCs w:val="20"/>
              </w:rPr>
              <w:t xml:space="preserve"> → Sev2; </w:t>
            </w:r>
            <w:r>
              <w:rPr>
                <w:rFonts w:ascii="Consolas" w:cs="Consolas" w:eastAsia="Consolas" w:hAnsi="Consolas"/>
                <w:sz w:val="20"/>
                <w:szCs w:val="20"/>
              </w:rPr>
              <w:t xml:space="preserve">aggregationStuck</w:t>
            </w:r>
            <w:r>
              <w:rPr>
                <w:sz w:val="20"/>
                <w:szCs w:val="20"/>
              </w:rPr>
              <w:t xml:space="preserve"> (3 worker errors in 15 min) → Sev2; aggregation-lag metric alert designed</w:t>
            </w:r>
          </w:p>
        </w:tc>
      </w:tr>
      <w:tr>
        <w:tc>
          <w:tcPr>
            <w:tcW w:type="dxa" w:w="1933"/>
            <w:tcMar>
              <w:top w:type="dxa" w:w="60"/>
              <w:left w:type="dxa" w:w="80"/>
              <w:bottom w:type="dxa" w:w="60"/>
              <w:right w:type="dxa" w:w="80"/>
            </w:tcMar>
          </w:tcPr>
          <w:p>
            <w:pPr>
              <w:jc w:val="left"/>
            </w:pPr>
            <w:r>
              <w:rPr>
                <w:sz w:val="20"/>
                <w:szCs w:val="20"/>
              </w:rPr>
              <w:t xml:space="preserve">Database</w:t>
            </w:r>
          </w:p>
        </w:tc>
        <w:tc>
          <w:tcPr>
            <w:tcW w:type="dxa" w:w="6171"/>
            <w:tcMar>
              <w:top w:type="dxa" w:w="60"/>
              <w:left w:type="dxa" w:w="80"/>
              <w:bottom w:type="dxa" w:w="60"/>
              <w:right w:type="dxa" w:w="80"/>
            </w:tcMar>
          </w:tcPr>
          <w:p>
            <w:pPr>
              <w:jc w:val="left"/>
            </w:pPr>
            <w:r>
              <w:rPr>
                <w:sz w:val="20"/>
                <w:szCs w:val="20"/>
              </w:rPr>
              <w:t xml:space="preserve">platform metrics</w:t>
            </w:r>
          </w:p>
        </w:tc>
        <w:tc>
          <w:tcPr>
            <w:tcW w:type="dxa" w:w="6692"/>
            <w:tcMar>
              <w:top w:type="dxa" w:w="60"/>
              <w:left w:type="dxa" w:w="80"/>
              <w:bottom w:type="dxa" w:w="60"/>
              <w:right w:type="dxa" w:w="80"/>
            </w:tcMar>
          </w:tcPr>
          <w:p>
            <w:pPr>
              <w:jc w:val="left"/>
            </w:pPr>
            <w:r>
              <w:rPr>
                <w:sz w:val="20"/>
                <w:szCs w:val="20"/>
              </w:rPr>
              <w:t xml:space="preserve">CPU &gt; 80 % for 15 min → Sev2; storage &gt; 70 %; failed connections; server not alive → Sev1; replication lag 5/12 min designed; storage 60 % and 90 % designed</w:t>
            </w:r>
          </w:p>
        </w:tc>
      </w:tr>
      <w:tr>
        <w:tc>
          <w:tcPr>
            <w:tcW w:type="dxa" w:w="1933"/>
            <w:tcMar>
              <w:top w:type="dxa" w:w="60"/>
              <w:left w:type="dxa" w:w="80"/>
              <w:bottom w:type="dxa" w:w="60"/>
              <w:right w:type="dxa" w:w="80"/>
            </w:tcMar>
          </w:tcPr>
          <w:p>
            <w:pPr>
              <w:jc w:val="left"/>
            </w:pPr>
            <w:r>
              <w:rPr>
                <w:sz w:val="20"/>
                <w:szCs w:val="20"/>
              </w:rPr>
              <w:t xml:space="preserve">Apps</w:t>
            </w:r>
          </w:p>
        </w:tc>
        <w:tc>
          <w:tcPr>
            <w:tcW w:type="dxa" w:w="6171"/>
            <w:tcMar>
              <w:top w:type="dxa" w:w="60"/>
              <w:left w:type="dxa" w:w="80"/>
              <w:bottom w:type="dxa" w:w="60"/>
              <w:right w:type="dxa" w:w="80"/>
            </w:tcMar>
          </w:tcPr>
          <w:p>
            <w:pPr>
              <w:jc w:val="left"/>
            </w:pPr>
            <w:r>
              <w:rPr>
                <w:sz w:val="20"/>
                <w:szCs w:val="20"/>
              </w:rPr>
              <w:t xml:space="preserve">Container Apps metrics</w:t>
            </w:r>
          </w:p>
        </w:tc>
        <w:tc>
          <w:tcPr>
            <w:tcW w:type="dxa" w:w="6692"/>
            <w:tcMar>
              <w:top w:type="dxa" w:w="60"/>
              <w:left w:type="dxa" w:w="80"/>
              <w:bottom w:type="dxa" w:w="60"/>
              <w:right w:type="dxa" w:w="80"/>
            </w:tcMar>
          </w:tcPr>
          <w:p>
            <w:pPr>
              <w:jc w:val="left"/>
            </w:pPr>
            <w:r>
              <w:rPr>
                <w:sz w:val="20"/>
                <w:szCs w:val="20"/>
              </w:rPr>
              <w:t xml:space="preserve">api 5xx, restarts, no replica</w:t>
            </w:r>
          </w:p>
        </w:tc>
      </w:tr>
      <w:tr>
        <w:tc>
          <w:tcPr>
            <w:tcW w:type="dxa" w:w="1933"/>
            <w:tcMar>
              <w:top w:type="dxa" w:w="60"/>
              <w:left w:type="dxa" w:w="80"/>
              <w:bottom w:type="dxa" w:w="60"/>
              <w:right w:type="dxa" w:w="80"/>
            </w:tcMar>
          </w:tcPr>
          <w:p>
            <w:pPr>
              <w:jc w:val="left"/>
            </w:pPr>
            <w:r>
              <w:rPr>
                <w:sz w:val="20"/>
                <w:szCs w:val="20"/>
              </w:rPr>
              <w:t xml:space="preserve">Edge</w:t>
            </w:r>
          </w:p>
        </w:tc>
        <w:tc>
          <w:tcPr>
            <w:tcW w:type="dxa" w:w="6171"/>
            <w:tcMar>
              <w:top w:type="dxa" w:w="60"/>
              <w:left w:type="dxa" w:w="80"/>
              <w:bottom w:type="dxa" w:w="60"/>
              <w:right w:type="dxa" w:w="80"/>
            </w:tcMar>
          </w:tcPr>
          <w:p>
            <w:pPr>
              <w:jc w:val="left"/>
            </w:pPr>
            <w:r>
              <w:rPr>
                <w:sz w:val="20"/>
                <w:szCs w:val="20"/>
              </w:rPr>
              <w:t xml:space="preserve">Front Door access + WAF logs</w:t>
            </w:r>
          </w:p>
        </w:tc>
        <w:tc>
          <w:tcPr>
            <w:tcW w:type="dxa" w:w="6692"/>
            <w:tcMar>
              <w:top w:type="dxa" w:w="60"/>
              <w:left w:type="dxa" w:w="80"/>
              <w:bottom w:type="dxa" w:w="60"/>
              <w:right w:type="dxa" w:w="80"/>
            </w:tcMar>
          </w:tcPr>
          <w:p>
            <w:pPr>
              <w:jc w:val="left"/>
            </w:pPr>
            <w:r>
              <w:rPr>
                <w:sz w:val="20"/>
                <w:szCs w:val="20"/>
              </w:rPr>
              <w:t xml:space="preserve">origin health and WAF-block alerts designed</w:t>
            </w:r>
          </w:p>
        </w:tc>
      </w:tr>
      <w:tr>
        <w:tc>
          <w:tcPr>
            <w:tcW w:type="dxa" w:w="1933"/>
            <w:tcMar>
              <w:top w:type="dxa" w:w="60"/>
              <w:left w:type="dxa" w:w="80"/>
              <w:bottom w:type="dxa" w:w="60"/>
              <w:right w:type="dxa" w:w="80"/>
            </w:tcMar>
          </w:tcPr>
          <w:p>
            <w:pPr>
              <w:jc w:val="left"/>
            </w:pPr>
            <w:r>
              <w:rPr>
                <w:sz w:val="20"/>
                <w:szCs w:val="20"/>
              </w:rPr>
              <w:t xml:space="preserve">Platform</w:t>
            </w:r>
          </w:p>
        </w:tc>
        <w:tc>
          <w:tcPr>
            <w:tcW w:type="dxa" w:w="6171"/>
            <w:tcMar>
              <w:top w:type="dxa" w:w="60"/>
              <w:left w:type="dxa" w:w="80"/>
              <w:bottom w:type="dxa" w:w="60"/>
              <w:right w:type="dxa" w:w="80"/>
            </w:tcMar>
          </w:tcPr>
          <w:p>
            <w:pPr>
              <w:jc w:val="left"/>
            </w:pPr>
            <w:r>
              <w:rPr>
                <w:sz w:val="20"/>
                <w:szCs w:val="20"/>
              </w:rPr>
              <w:t xml:space="preserve">Resource Health (and recovery); Service Health designed (needs subscription Reader)</w:t>
            </w:r>
          </w:p>
        </w:tc>
        <w:tc>
          <w:tcPr>
            <w:tcW w:type="dxa" w:w="6692"/>
            <w:tcMar>
              <w:top w:type="dxa" w:w="60"/>
              <w:left w:type="dxa" w:w="80"/>
              <w:bottom w:type="dxa" w:w="60"/>
              <w:right w:type="dxa" w:w="80"/>
            </w:tcMar>
          </w:tcPr>
          <w:p>
            <w:pPr>
              <w:jc w:val="left"/>
            </w:pPr>
            <w:r>
              <w:rPr>
                <w:sz w:val="20"/>
                <w:szCs w:val="20"/>
              </w:rPr>
              <w:t xml:space="preserve">any → Sev2</w:t>
            </w:r>
          </w:p>
        </w:tc>
      </w:tr>
      <w:tr>
        <w:tc>
          <w:tcPr>
            <w:tcW w:type="dxa" w:w="1933"/>
            <w:tcMar>
              <w:top w:type="dxa" w:w="60"/>
              <w:left w:type="dxa" w:w="80"/>
              <w:bottom w:type="dxa" w:w="60"/>
              <w:right w:type="dxa" w:w="80"/>
            </w:tcMar>
          </w:tcPr>
          <w:p>
            <w:pPr>
              <w:jc w:val="left"/>
            </w:pPr>
            <w:r>
              <w:rPr>
                <w:sz w:val="20"/>
                <w:szCs w:val="20"/>
              </w:rPr>
              <w:t xml:space="preserve">Cost</w:t>
            </w:r>
          </w:p>
        </w:tc>
        <w:tc>
          <w:tcPr>
            <w:tcW w:type="dxa" w:w="6171"/>
            <w:tcMar>
              <w:top w:type="dxa" w:w="60"/>
              <w:left w:type="dxa" w:w="80"/>
              <w:bottom w:type="dxa" w:w="60"/>
              <w:right w:type="dxa" w:w="80"/>
            </w:tcMar>
          </w:tcPr>
          <w:p>
            <w:pPr>
              <w:jc w:val="left"/>
            </w:pPr>
            <w:r>
              <w:rPr>
                <w:sz w:val="20"/>
                <w:szCs w:val="20"/>
              </w:rPr>
              <w:t xml:space="preserve">budget</w:t>
            </w:r>
          </w:p>
        </w:tc>
        <w:tc>
          <w:tcPr>
            <w:tcW w:type="dxa" w:w="6692"/>
            <w:tcMar>
              <w:top w:type="dxa" w:w="60"/>
              <w:left w:type="dxa" w:w="80"/>
              <w:bottom w:type="dxa" w:w="60"/>
              <w:right w:type="dxa" w:w="80"/>
            </w:tcMar>
          </w:tcPr>
          <w:p>
            <w:pPr>
              <w:jc w:val="left"/>
            </w:pPr>
            <w:r>
              <w:rPr>
                <w:sz w:val="20"/>
                <w:szCs w:val="20"/>
              </w:rPr>
              <w:t xml:space="preserve">50/90/100 % → e-mail</w:t>
            </w:r>
          </w:p>
        </w:tc>
      </w:tr>
      <w:tr>
        <w:tc>
          <w:tcPr>
            <w:tcW w:type="dxa" w:w="1933"/>
            <w:tcMar>
              <w:top w:type="dxa" w:w="60"/>
              <w:left w:type="dxa" w:w="80"/>
              <w:bottom w:type="dxa" w:w="60"/>
              <w:right w:type="dxa" w:w="80"/>
            </w:tcMar>
          </w:tcPr>
          <w:p>
            <w:pPr>
              <w:jc w:val="left"/>
            </w:pPr>
            <w:r>
              <w:rPr>
                <w:sz w:val="20"/>
                <w:szCs w:val="20"/>
              </w:rPr>
              <w:t xml:space="preserve">Business</w:t>
            </w:r>
          </w:p>
        </w:tc>
        <w:tc>
          <w:tcPr>
            <w:tcW w:type="dxa" w:w="6171"/>
            <w:tcMar>
              <w:top w:type="dxa" w:w="60"/>
              <w:left w:type="dxa" w:w="80"/>
              <w:bottom w:type="dxa" w:w="60"/>
              <w:right w:type="dxa" w:w="80"/>
            </w:tcMar>
          </w:tcPr>
          <w:p>
            <w:pPr>
              <w:jc w:val="left"/>
            </w:pPr>
            <w:r>
              <w:rPr>
                <w:sz w:val="20"/>
                <w:szCs w:val="20"/>
              </w:rPr>
              <w:t xml:space="preserve">sync-health dashboard reads PostgreSQL, not logs</w:t>
            </w:r>
          </w:p>
        </w:tc>
        <w:tc>
          <w:tcPr>
            <w:tcW w:type="dxa" w:w="6692"/>
            <w:tcMar>
              <w:top w:type="dxa" w:w="60"/>
              <w:left w:type="dxa" w:w="80"/>
              <w:bottom w:type="dxa" w:w="60"/>
              <w:right w:type="dxa" w:w="80"/>
            </w:tcMar>
          </w:tcPr>
          <w:p>
            <w:pPr>
              <w:jc w:val="left"/>
            </w:pPr>
            <w:r>
              <w:rPr>
                <w:sz w:val="20"/>
                <w:szCs w:val="20"/>
              </w:rPr>
              <w:t xml:space="preserve">a log cap can never blind the war room</w:t>
            </w:r>
          </w:p>
        </w:tc>
      </w:tr>
    </w:tbl>
    <w:p>
      <w:pPr>
        <w:spacing w:after="120"/>
      </w:pPr>
    </w:p>
    <w:p>
      <w:pPr>
        <w:spacing w:after="120"/>
      </w:pPr>
      <w:r>
        <w:t xml:space="preserve">Telemetry budget: about 5.5 GB a day (request lines about 300 B each × 0.5 M, platform diagnostics, sampled traces); cap 8 GB; retention 90 days.</w:t>
      </w:r>
    </w:p>
    <w:p>
      <w:pPr>
        <w:pStyle w:val="Heading2"/>
        <w:spacing w:after="120" w:before="200"/>
      </w:pPr>
      <w:r>
        <w:t xml:space="preserve">9. Delivery pipeline</w:t>
      </w:r>
    </w:p>
    <w:p>
      <w:pPr>
        <w:spacing w:after="120"/>
      </w:pPr>
      <w:r>
        <w:t xml:space="preserve">Promotion to production is from a </w:t>
      </w:r>
      <w:r>
        <w:rPr>
          <w:rFonts w:ascii="Consolas" w:cs="Consolas" w:eastAsia="Consolas" w:hAnsi="Consolas"/>
          <w:sz w:val="19"/>
          <w:szCs w:val="19"/>
        </w:rPr>
        <w:t xml:space="preserve">server-vX.Y.Z</w:t>
      </w:r>
      <w:r>
        <w:t xml:space="preserve"> tag through </w:t>
      </w:r>
      <w:r>
        <w:rPr>
          <w:rFonts w:ascii="Consolas" w:cs="Consolas" w:eastAsia="Consolas" w:hAnsi="Consolas"/>
          <w:sz w:val="19"/>
          <w:szCs w:val="19"/>
        </w:rPr>
        <w:t xml:space="preserve">promote-prod.yml</w:t>
      </w:r>
      <w:r>
        <w:t xml:space="preserve"> with the same steps against the </w:t>
      </w:r>
      <w:r>
        <w:rPr>
          <w:rFonts w:ascii="Consolas" w:cs="Consolas" w:eastAsia="Consolas" w:hAnsi="Consolas"/>
          <w:sz w:val="19"/>
          <w:szCs w:val="19"/>
        </w:rPr>
        <w:t xml:space="preserve">prod</w:t>
      </w:r>
      <w:r>
        <w:t xml:space="preserve"> parameters, after staging has run the release for one trading day (once staging is deployable). Rollback paths: traffic switch (seconds), redeploy by digest (8–15 min), PITR for a bad migration (restore to a new server, never in place). Figure LLD 6 is in </w:t>
      </w:r>
      <w:r>
        <w:rPr>
          <w:rFonts w:ascii="Consolas" w:cs="Consolas" w:eastAsia="Consolas" w:hAnsi="Consolas"/>
          <w:sz w:val="19"/>
          <w:szCs w:val="19"/>
        </w:rPr>
        <w:t xml:space="preserve">01-high-level-design.md</w:t>
      </w:r>
      <w:r>
        <w:t xml:space="preserve"> section 10.</w:t>
      </w:r>
    </w:p>
    <w:p>
      <w:pPr>
        <w:pStyle w:val="Heading2"/>
        <w:spacing w:after="120" w:before="200"/>
      </w:pPr>
      <w:r>
        <w:t xml:space="preserve">10. Operations: runbooks and drills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130"/>
        <w:gridCol w:w="2242"/>
        <w:gridCol w:w="5044"/>
        <w:gridCol w:w="3419"/>
        <w:gridCol w:w="1961"/>
      </w:tblGrid>
      <w:tr>
        <w:trPr>
          <w:tblHeader/>
        </w:trPr>
        <w:tc>
          <w:tcPr>
            <w:tcW w:type="dxa" w:w="2130"/>
            <w:shd w:fill="E8EEF7" w:color="auto" w:val="clear"/>
            <w:tcMar>
              <w:top w:type="dxa" w:w="60"/>
              <w:left w:type="dxa" w:w="80"/>
              <w:bottom w:type="dxa" w:w="60"/>
              <w:right w:type="dxa" w:w="80"/>
            </w:tcMar>
          </w:tcPr>
          <w:p>
            <w:pPr>
              <w:jc w:val="left"/>
            </w:pPr>
            <w:r>
              <w:rPr>
                <w:b/>
                <w:bCs/>
                <w:sz w:val="18"/>
                <w:szCs w:val="18"/>
              </w:rPr>
              <w:t xml:space="preserve">Runbook</w:t>
            </w:r>
          </w:p>
        </w:tc>
        <w:tc>
          <w:tcPr>
            <w:tcW w:type="dxa" w:w="2242"/>
            <w:shd w:fill="E8EEF7" w:color="auto" w:val="clear"/>
            <w:tcMar>
              <w:top w:type="dxa" w:w="60"/>
              <w:left w:type="dxa" w:w="80"/>
              <w:bottom w:type="dxa" w:w="60"/>
              <w:right w:type="dxa" w:w="80"/>
            </w:tcMar>
          </w:tcPr>
          <w:p>
            <w:pPr>
              <w:jc w:val="left"/>
            </w:pPr>
            <w:r>
              <w:rPr>
                <w:b/>
                <w:bCs/>
                <w:sz w:val="18"/>
                <w:szCs w:val="18"/>
              </w:rPr>
              <w:t xml:space="preserve">Trigger</w:t>
            </w:r>
          </w:p>
        </w:tc>
        <w:tc>
          <w:tcPr>
            <w:tcW w:type="dxa" w:w="5044"/>
            <w:shd w:fill="E8EEF7" w:color="auto" w:val="clear"/>
            <w:tcMar>
              <w:top w:type="dxa" w:w="60"/>
              <w:left w:type="dxa" w:w="80"/>
              <w:bottom w:type="dxa" w:w="60"/>
              <w:right w:type="dxa" w:w="80"/>
            </w:tcMar>
          </w:tcPr>
          <w:p>
            <w:pPr>
              <w:jc w:val="left"/>
            </w:pPr>
            <w:r>
              <w:rPr>
                <w:b/>
                <w:bCs/>
                <w:sz w:val="18"/>
                <w:szCs w:val="18"/>
              </w:rPr>
              <w:t xml:space="preserve">Steps (summary)</w:t>
            </w:r>
          </w:p>
        </w:tc>
        <w:tc>
          <w:tcPr>
            <w:tcW w:type="dxa" w:w="3419"/>
            <w:shd w:fill="E8EEF7" w:color="auto" w:val="clear"/>
            <w:tcMar>
              <w:top w:type="dxa" w:w="60"/>
              <w:left w:type="dxa" w:w="80"/>
              <w:bottom w:type="dxa" w:w="60"/>
              <w:right w:type="dxa" w:w="80"/>
            </w:tcMar>
          </w:tcPr>
          <w:p>
            <w:pPr>
              <w:jc w:val="left"/>
            </w:pPr>
            <w:r>
              <w:rPr>
                <w:b/>
                <w:bCs/>
                <w:sz w:val="18"/>
                <w:szCs w:val="18"/>
              </w:rPr>
              <w:t xml:space="preserve">Status</w:t>
            </w:r>
          </w:p>
        </w:tc>
        <w:tc>
          <w:tcPr>
            <w:tcW w:type="dxa" w:w="1961"/>
            <w:shd w:fill="E8EEF7" w:color="auto" w:val="clear"/>
            <w:tcMar>
              <w:top w:type="dxa" w:w="60"/>
              <w:left w:type="dxa" w:w="80"/>
              <w:bottom w:type="dxa" w:w="60"/>
              <w:right w:type="dxa" w:w="80"/>
            </w:tcMar>
          </w:tcPr>
          <w:p>
            <w:pPr>
              <w:jc w:val="left"/>
            </w:pPr>
            <w:r>
              <w:rPr>
                <w:b/>
                <w:bCs/>
                <w:sz w:val="18"/>
                <w:szCs w:val="18"/>
              </w:rPr>
              <w:t xml:space="preserve">Drill cadence</w:t>
            </w:r>
          </w:p>
        </w:tc>
      </w:tr>
      <w:tr>
        <w:tc>
          <w:tcPr>
            <w:tcW w:type="dxa" w:w="2130"/>
            <w:tcMar>
              <w:top w:type="dxa" w:w="60"/>
              <w:left w:type="dxa" w:w="80"/>
              <w:bottom w:type="dxa" w:w="60"/>
              <w:right w:type="dxa" w:w="80"/>
            </w:tcMar>
          </w:tcPr>
          <w:p>
            <w:pPr>
              <w:jc w:val="left"/>
            </w:pPr>
            <w:r>
              <w:rPr>
                <w:sz w:val="18"/>
                <w:szCs w:val="18"/>
              </w:rPr>
              <w:t xml:space="preserve">RB-02 database failover</w:t>
            </w:r>
          </w:p>
        </w:tc>
        <w:tc>
          <w:tcPr>
            <w:tcW w:type="dxa" w:w="2242"/>
            <w:tcMar>
              <w:top w:type="dxa" w:w="60"/>
              <w:left w:type="dxa" w:w="80"/>
              <w:bottom w:type="dxa" w:w="60"/>
              <w:right w:type="dxa" w:w="80"/>
            </w:tcMar>
          </w:tcPr>
          <w:p>
            <w:pPr>
              <w:jc w:val="left"/>
            </w:pPr>
            <w:r>
              <w:rPr>
                <w:sz w:val="18"/>
                <w:szCs w:val="18"/>
              </w:rPr>
              <w:t xml:space="preserve">zone loss or planned</w:t>
            </w:r>
          </w:p>
        </w:tc>
        <w:tc>
          <w:tcPr>
            <w:tcW w:type="dxa" w:w="5044"/>
            <w:tcMar>
              <w:top w:type="dxa" w:w="60"/>
              <w:left w:type="dxa" w:w="80"/>
              <w:bottom w:type="dxa" w:w="60"/>
              <w:right w:type="dxa" w:w="80"/>
            </w:tcMar>
          </w:tcPr>
          <w:p>
            <w:pPr>
              <w:jc w:val="left"/>
            </w:pPr>
            <w:r>
              <w:rPr>
                <w:sz w:val="18"/>
                <w:szCs w:val="18"/>
              </w:rPr>
              <w:t xml:space="preserve">observe automatic promotion; confirm readiness; check PgBouncer pools; record RTO</w:t>
            </w:r>
          </w:p>
        </w:tc>
        <w:tc>
          <w:tcPr>
            <w:tcW w:type="dxa" w:w="3419"/>
            <w:tcMar>
              <w:top w:type="dxa" w:w="60"/>
              <w:left w:type="dxa" w:w="80"/>
              <w:bottom w:type="dxa" w:w="60"/>
              <w:right w:type="dxa" w:w="80"/>
            </w:tcMar>
          </w:tcPr>
          <w:p>
            <w:pPr>
              <w:jc w:val="left"/>
            </w:pPr>
            <w:r>
              <w:rPr>
                <w:sz w:val="18"/>
                <w:szCs w:val="18"/>
              </w:rPr>
              <w:t xml:space="preserve">written; drilled once on dev (about 30 s)</w:t>
            </w:r>
          </w:p>
        </w:tc>
        <w:tc>
          <w:tcPr>
            <w:tcW w:type="dxa" w:w="1961"/>
            <w:tcMar>
              <w:top w:type="dxa" w:w="60"/>
              <w:left w:type="dxa" w:w="80"/>
              <w:bottom w:type="dxa" w:w="60"/>
              <w:right w:type="dxa" w:w="80"/>
            </w:tcMar>
          </w:tcPr>
          <w:p>
            <w:pPr>
              <w:jc w:val="left"/>
            </w:pPr>
            <w:r>
              <w:rPr>
                <w:sz w:val="18"/>
                <w:szCs w:val="18"/>
              </w:rPr>
              <w:t xml:space="preserve">monthly on staging</w:t>
            </w:r>
          </w:p>
        </w:tc>
      </w:tr>
      <w:tr>
        <w:tc>
          <w:tcPr>
            <w:tcW w:type="dxa" w:w="2130"/>
            <w:tcMar>
              <w:top w:type="dxa" w:w="60"/>
              <w:left w:type="dxa" w:w="80"/>
              <w:bottom w:type="dxa" w:w="60"/>
              <w:right w:type="dxa" w:w="80"/>
            </w:tcMar>
          </w:tcPr>
          <w:p>
            <w:pPr>
              <w:jc w:val="left"/>
            </w:pPr>
            <w:r>
              <w:rPr>
                <w:sz w:val="18"/>
                <w:szCs w:val="18"/>
              </w:rPr>
              <w:t xml:space="preserve">RB-14 point-in-time restore</w:t>
            </w:r>
          </w:p>
        </w:tc>
        <w:tc>
          <w:tcPr>
            <w:tcW w:type="dxa" w:w="2242"/>
            <w:tcMar>
              <w:top w:type="dxa" w:w="60"/>
              <w:left w:type="dxa" w:w="80"/>
              <w:bottom w:type="dxa" w:w="60"/>
              <w:right w:type="dxa" w:w="80"/>
            </w:tcMar>
          </w:tcPr>
          <w:p>
            <w:pPr>
              <w:jc w:val="left"/>
            </w:pPr>
            <w:r>
              <w:rPr>
                <w:sz w:val="18"/>
                <w:szCs w:val="18"/>
              </w:rPr>
              <w:t xml:space="preserve">bad migration or data corruption</w:t>
            </w:r>
          </w:p>
        </w:tc>
        <w:tc>
          <w:tcPr>
            <w:tcW w:type="dxa" w:w="5044"/>
            <w:tcMar>
              <w:top w:type="dxa" w:w="60"/>
              <w:left w:type="dxa" w:w="80"/>
              <w:bottom w:type="dxa" w:w="60"/>
              <w:right w:type="dxa" w:w="80"/>
            </w:tcMar>
          </w:tcPr>
          <w:p>
            <w:pPr>
              <w:jc w:val="left"/>
            </w:pPr>
            <w:r>
              <w:rPr>
                <w:sz w:val="18"/>
                <w:szCs w:val="18"/>
              </w:rPr>
              <w:t xml:space="preserve">restore to a new server at time T; verification checklist; repoint secrets; mint a server generation; phones re-send; keep the old server read-only 7 days</w:t>
            </w:r>
          </w:p>
        </w:tc>
        <w:tc>
          <w:tcPr>
            <w:tcW w:type="dxa" w:w="3419"/>
            <w:tcMar>
              <w:top w:type="dxa" w:w="60"/>
              <w:left w:type="dxa" w:w="80"/>
              <w:bottom w:type="dxa" w:w="60"/>
              <w:right w:type="dxa" w:w="80"/>
            </w:tcMar>
          </w:tcPr>
          <w:p>
            <w:pPr>
              <w:jc w:val="left"/>
            </w:pPr>
            <w:r>
              <w:rPr>
                <w:sz w:val="18"/>
                <w:szCs w:val="18"/>
              </w:rPr>
              <w:t xml:space="preserve">written; never run (waits for the owner's phrase)</w:t>
            </w:r>
          </w:p>
        </w:tc>
        <w:tc>
          <w:tcPr>
            <w:tcW w:type="dxa" w:w="1961"/>
            <w:tcMar>
              <w:top w:type="dxa" w:w="60"/>
              <w:left w:type="dxa" w:w="80"/>
              <w:bottom w:type="dxa" w:w="60"/>
              <w:right w:type="dxa" w:w="80"/>
            </w:tcMar>
          </w:tcPr>
          <w:p>
            <w:pPr>
              <w:jc w:val="left"/>
            </w:pPr>
            <w:r>
              <w:rPr>
                <w:sz w:val="18"/>
                <w:szCs w:val="18"/>
              </w:rPr>
              <w:t xml:space="preserve">monthly on staging</w:t>
            </w:r>
          </w:p>
        </w:tc>
      </w:tr>
      <w:tr>
        <w:tc>
          <w:tcPr>
            <w:tcW w:type="dxa" w:w="2130"/>
            <w:tcMar>
              <w:top w:type="dxa" w:w="60"/>
              <w:left w:type="dxa" w:w="80"/>
              <w:bottom w:type="dxa" w:w="60"/>
              <w:right w:type="dxa" w:w="80"/>
            </w:tcMar>
          </w:tcPr>
          <w:p>
            <w:pPr>
              <w:jc w:val="left"/>
            </w:pPr>
            <w:r>
              <w:rPr>
                <w:sz w:val="18"/>
                <w:szCs w:val="18"/>
              </w:rPr>
              <w:t xml:space="preserve">RB-13 region outage</w:t>
            </w:r>
          </w:p>
        </w:tc>
        <w:tc>
          <w:tcPr>
            <w:tcW w:type="dxa" w:w="2242"/>
            <w:tcMar>
              <w:top w:type="dxa" w:w="60"/>
              <w:left w:type="dxa" w:w="80"/>
              <w:bottom w:type="dxa" w:w="60"/>
              <w:right w:type="dxa" w:w="80"/>
            </w:tcMar>
          </w:tcPr>
          <w:p>
            <w:pPr>
              <w:jc w:val="left"/>
            </w:pPr>
            <w:r>
              <w:rPr>
                <w:sz w:val="18"/>
                <w:szCs w:val="18"/>
              </w:rPr>
              <w:t xml:space="preserve">Service Health + probes agree for 15 min</w:t>
            </w:r>
          </w:p>
        </w:tc>
        <w:tc>
          <w:tcPr>
            <w:tcW w:type="dxa" w:w="5044"/>
            <w:tcMar>
              <w:top w:type="dxa" w:w="60"/>
              <w:left w:type="dxa" w:w="80"/>
              <w:bottom w:type="dxa" w:w="60"/>
              <w:right w:type="dxa" w:w="80"/>
            </w:tcMar>
          </w:tcPr>
          <w:p>
            <w:pPr>
              <w:jc w:val="left"/>
            </w:pPr>
            <w:r>
              <w:rPr>
                <w:sz w:val="18"/>
                <w:szCs w:val="18"/>
              </w:rPr>
              <w:t xml:space="preserve">forced promotion of the East Asia replica; new generation; scale the warm environment; enable the DR origin; reconcile</w:t>
            </w:r>
          </w:p>
        </w:tc>
        <w:tc>
          <w:tcPr>
            <w:tcW w:type="dxa" w:w="3419"/>
            <w:tcMar>
              <w:top w:type="dxa" w:w="60"/>
              <w:left w:type="dxa" w:w="80"/>
              <w:bottom w:type="dxa" w:w="60"/>
              <w:right w:type="dxa" w:w="80"/>
            </w:tcMar>
          </w:tcPr>
          <w:p>
            <w:pPr>
              <w:jc w:val="left"/>
            </w:pPr>
            <w:r>
              <w:rPr>
                <w:sz w:val="18"/>
                <w:szCs w:val="18"/>
              </w:rPr>
              <w:t xml:space="preserve">not yet written</w:t>
            </w:r>
          </w:p>
        </w:tc>
        <w:tc>
          <w:tcPr>
            <w:tcW w:type="dxa" w:w="1961"/>
            <w:tcMar>
              <w:top w:type="dxa" w:w="60"/>
              <w:left w:type="dxa" w:w="80"/>
              <w:bottom w:type="dxa" w:w="60"/>
              <w:right w:type="dxa" w:w="80"/>
            </w:tcMar>
          </w:tcPr>
          <w:p>
            <w:pPr>
              <w:jc w:val="left"/>
            </w:pPr>
            <w:r>
              <w:rPr>
                <w:sz w:val="18"/>
                <w:szCs w:val="18"/>
              </w:rPr>
              <w:t xml:space="preserve">twice a year and before wave 2</w:t>
            </w:r>
          </w:p>
        </w:tc>
      </w:tr>
      <w:tr>
        <w:tc>
          <w:tcPr>
            <w:tcW w:type="dxa" w:w="2130"/>
            <w:tcMar>
              <w:top w:type="dxa" w:w="60"/>
              <w:left w:type="dxa" w:w="80"/>
              <w:bottom w:type="dxa" w:w="60"/>
              <w:right w:type="dxa" w:w="80"/>
            </w:tcMar>
          </w:tcPr>
          <w:p>
            <w:pPr>
              <w:jc w:val="left"/>
            </w:pPr>
            <w:r>
              <w:rPr>
                <w:sz w:val="18"/>
                <w:szCs w:val="18"/>
              </w:rPr>
              <w:t xml:space="preserve">RB-52 geo-restore (before the DR tier)</w:t>
            </w:r>
          </w:p>
        </w:tc>
        <w:tc>
          <w:tcPr>
            <w:tcW w:type="dxa" w:w="2242"/>
            <w:tcMar>
              <w:top w:type="dxa" w:w="60"/>
              <w:left w:type="dxa" w:w="80"/>
              <w:bottom w:type="dxa" w:w="60"/>
              <w:right w:type="dxa" w:w="80"/>
            </w:tcMar>
          </w:tcPr>
          <w:p>
            <w:pPr>
              <w:jc w:val="left"/>
            </w:pPr>
            <w:r>
              <w:rPr>
                <w:sz w:val="18"/>
                <w:szCs w:val="18"/>
              </w:rPr>
              <w:t xml:space="preserve">region outage before the replica exists</w:t>
            </w:r>
          </w:p>
        </w:tc>
        <w:tc>
          <w:tcPr>
            <w:tcW w:type="dxa" w:w="5044"/>
            <w:tcMar>
              <w:top w:type="dxa" w:w="60"/>
              <w:left w:type="dxa" w:w="80"/>
              <w:bottom w:type="dxa" w:w="60"/>
              <w:right w:type="dxa" w:w="80"/>
            </w:tcMar>
          </w:tcPr>
          <w:p>
            <w:pPr>
              <w:jc w:val="left"/>
            </w:pPr>
            <w:r>
              <w:rPr>
                <w:sz w:val="18"/>
                <w:szCs w:val="18"/>
              </w:rPr>
              <w:t xml:space="preserve">geo-restore into East Asia (RPO about 1 h); then as RB-13</w:t>
            </w:r>
          </w:p>
        </w:tc>
        <w:tc>
          <w:tcPr>
            <w:tcW w:type="dxa" w:w="3419"/>
            <w:tcMar>
              <w:top w:type="dxa" w:w="60"/>
              <w:left w:type="dxa" w:w="80"/>
              <w:bottom w:type="dxa" w:w="60"/>
              <w:right w:type="dxa" w:w="80"/>
            </w:tcMar>
          </w:tcPr>
          <w:p>
            <w:pPr>
              <w:jc w:val="left"/>
            </w:pPr>
            <w:r>
              <w:rPr>
                <w:sz w:val="18"/>
                <w:szCs w:val="18"/>
              </w:rPr>
              <w:t xml:space="preserve">not yet written</w:t>
            </w:r>
          </w:p>
        </w:tc>
        <w:tc>
          <w:tcPr>
            <w:tcW w:type="dxa" w:w="1961"/>
            <w:tcMar>
              <w:top w:type="dxa" w:w="60"/>
              <w:left w:type="dxa" w:w="80"/>
              <w:bottom w:type="dxa" w:w="60"/>
              <w:right w:type="dxa" w:w="80"/>
            </w:tcMar>
          </w:tcPr>
          <w:p>
            <w:pPr>
              <w:jc w:val="left"/>
            </w:pPr>
            <w:r>
              <w:rPr>
                <w:sz w:val="18"/>
                <w:szCs w:val="18"/>
              </w:rPr>
              <w:t xml:space="preserve">timed once on staging before wave 1</w:t>
            </w:r>
          </w:p>
        </w:tc>
      </w:tr>
      <w:tr>
        <w:tc>
          <w:tcPr>
            <w:tcW w:type="dxa" w:w="2130"/>
            <w:tcMar>
              <w:top w:type="dxa" w:w="60"/>
              <w:left w:type="dxa" w:w="80"/>
              <w:bottom w:type="dxa" w:w="60"/>
              <w:right w:type="dxa" w:w="80"/>
            </w:tcMar>
          </w:tcPr>
          <w:p>
            <w:pPr>
              <w:jc w:val="left"/>
            </w:pPr>
            <w:r>
              <w:rPr>
                <w:sz w:val="18"/>
                <w:szCs w:val="18"/>
              </w:rPr>
              <w:t xml:space="preserve">Rollback bad deploy</w:t>
            </w:r>
          </w:p>
        </w:tc>
        <w:tc>
          <w:tcPr>
            <w:tcW w:type="dxa" w:w="2242"/>
            <w:tcMar>
              <w:top w:type="dxa" w:w="60"/>
              <w:left w:type="dxa" w:w="80"/>
              <w:bottom w:type="dxa" w:w="60"/>
              <w:right w:type="dxa" w:w="80"/>
            </w:tcMar>
          </w:tcPr>
          <w:p>
            <w:pPr>
              <w:jc w:val="left"/>
            </w:pPr>
            <w:r>
              <w:rPr>
                <w:sz w:val="18"/>
                <w:szCs w:val="18"/>
              </w:rPr>
              <w:t xml:space="preserve">health gate fails or Sev1 after release</w:t>
            </w:r>
          </w:p>
        </w:tc>
        <w:tc>
          <w:tcPr>
            <w:tcW w:type="dxa" w:w="5044"/>
            <w:tcMar>
              <w:top w:type="dxa" w:w="60"/>
              <w:left w:type="dxa" w:w="80"/>
              <w:bottom w:type="dxa" w:w="60"/>
              <w:right w:type="dxa" w:w="80"/>
            </w:tcMar>
          </w:tcPr>
          <w:p>
            <w:pPr>
              <w:jc w:val="left"/>
            </w:pPr>
            <w:r>
              <w:rPr>
                <w:sz w:val="18"/>
                <w:szCs w:val="18"/>
              </w:rPr>
              <w:t xml:space="preserve">traffic to the previous revision; redeploy by digest</w:t>
            </w:r>
          </w:p>
        </w:tc>
        <w:tc>
          <w:tcPr>
            <w:tcW w:type="dxa" w:w="3419"/>
            <w:tcMar>
              <w:top w:type="dxa" w:w="60"/>
              <w:left w:type="dxa" w:w="80"/>
              <w:bottom w:type="dxa" w:w="60"/>
              <w:right w:type="dxa" w:w="80"/>
            </w:tcMar>
          </w:tcPr>
          <w:p>
            <w:pPr>
              <w:jc w:val="left"/>
            </w:pPr>
            <w:r>
              <w:rPr>
                <w:sz w:val="18"/>
                <w:szCs w:val="18"/>
              </w:rPr>
              <w:t xml:space="preserve">written; every deploy exercises the gate; no manual drill yet</w:t>
            </w:r>
          </w:p>
        </w:tc>
        <w:tc>
          <w:tcPr>
            <w:tcW w:type="dxa" w:w="1961"/>
            <w:tcMar>
              <w:top w:type="dxa" w:w="60"/>
              <w:left w:type="dxa" w:w="80"/>
              <w:bottom w:type="dxa" w:w="60"/>
              <w:right w:type="dxa" w:w="80"/>
            </w:tcMar>
          </w:tcPr>
          <w:p>
            <w:pPr>
              <w:jc w:val="left"/>
            </w:pPr>
            <w:r>
              <w:rPr>
                <w:sz w:val="18"/>
                <w:szCs w:val="18"/>
              </w:rPr>
              <w:t xml:space="preserve">every release</w:t>
            </w:r>
          </w:p>
        </w:tc>
      </w:tr>
      <w:tr>
        <w:tc>
          <w:tcPr>
            <w:tcW w:type="dxa" w:w="2130"/>
            <w:tcMar>
              <w:top w:type="dxa" w:w="60"/>
              <w:left w:type="dxa" w:w="80"/>
              <w:bottom w:type="dxa" w:w="60"/>
              <w:right w:type="dxa" w:w="80"/>
            </w:tcMar>
          </w:tcPr>
          <w:p>
            <w:pPr>
              <w:jc w:val="left"/>
            </w:pPr>
            <w:r>
              <w:rPr>
                <w:sz w:val="18"/>
                <w:szCs w:val="18"/>
              </w:rPr>
              <w:t xml:space="preserve">Disk grow</w:t>
            </w:r>
          </w:p>
        </w:tc>
        <w:tc>
          <w:tcPr>
            <w:tcW w:type="dxa" w:w="2242"/>
            <w:tcMar>
              <w:top w:type="dxa" w:w="60"/>
              <w:left w:type="dxa" w:w="80"/>
              <w:bottom w:type="dxa" w:w="60"/>
              <w:right w:type="dxa" w:w="80"/>
            </w:tcMar>
          </w:tcPr>
          <w:p>
            <w:pPr>
              <w:jc w:val="left"/>
            </w:pPr>
            <w:r>
              <w:rPr>
                <w:sz w:val="18"/>
                <w:szCs w:val="18"/>
              </w:rPr>
              <w:t xml:space="preserve">70 % alert</w:t>
            </w:r>
          </w:p>
        </w:tc>
        <w:tc>
          <w:tcPr>
            <w:tcW w:type="dxa" w:w="5044"/>
            <w:tcMar>
              <w:top w:type="dxa" w:w="60"/>
              <w:left w:type="dxa" w:w="80"/>
              <w:bottom w:type="dxa" w:w="60"/>
              <w:right w:type="dxa" w:w="80"/>
            </w:tcMar>
          </w:tcPr>
          <w:p>
            <w:pPr>
              <w:jc w:val="left"/>
            </w:pPr>
            <w:r>
              <w:rPr>
                <w:sz w:val="18"/>
                <w:szCs w:val="18"/>
              </w:rPr>
              <w:t xml:space="preserve">grow SSD v2 online to 2,048 GiB on primary, replica and DR replica</w:t>
            </w:r>
          </w:p>
        </w:tc>
        <w:tc>
          <w:tcPr>
            <w:tcW w:type="dxa" w:w="3419"/>
            <w:tcMar>
              <w:top w:type="dxa" w:w="60"/>
              <w:left w:type="dxa" w:w="80"/>
              <w:bottom w:type="dxa" w:w="60"/>
              <w:right w:type="dxa" w:w="80"/>
            </w:tcMar>
          </w:tcPr>
          <w:p>
            <w:pPr>
              <w:jc w:val="left"/>
            </w:pPr>
            <w:r>
              <w:rPr>
                <w:sz w:val="18"/>
                <w:szCs w:val="18"/>
              </w:rPr>
              <w:t xml:space="preserve">designed</w:t>
            </w:r>
          </w:p>
        </w:tc>
        <w:tc>
          <w:tcPr>
            <w:tcW w:type="dxa" w:w="1961"/>
            <w:tcMar>
              <w:top w:type="dxa" w:w="60"/>
              <w:left w:type="dxa" w:w="80"/>
              <w:bottom w:type="dxa" w:w="60"/>
              <w:right w:type="dxa" w:w="80"/>
            </w:tcMar>
          </w:tcPr>
          <w:p>
            <w:pPr>
              <w:jc w:val="left"/>
            </w:pPr>
            <w:r>
              <w:rPr>
                <w:sz w:val="18"/>
                <w:szCs w:val="18"/>
              </w:rPr>
              <w:t xml:space="preserve">once at month 6</w:t>
            </w:r>
          </w:p>
        </w:tc>
      </w:tr>
      <w:tr>
        <w:tc>
          <w:tcPr>
            <w:tcW w:type="dxa" w:w="2130"/>
            <w:tcMar>
              <w:top w:type="dxa" w:w="60"/>
              <w:left w:type="dxa" w:w="80"/>
              <w:bottom w:type="dxa" w:w="60"/>
              <w:right w:type="dxa" w:w="80"/>
            </w:tcMar>
          </w:tcPr>
          <w:p>
            <w:pPr>
              <w:jc w:val="left"/>
            </w:pPr>
            <w:r>
              <w:rPr>
                <w:sz w:val="18"/>
                <w:szCs w:val="18"/>
              </w:rPr>
              <w:t xml:space="preserve">Kill switch</w:t>
            </w:r>
          </w:p>
        </w:tc>
        <w:tc>
          <w:tcPr>
            <w:tcW w:type="dxa" w:w="2242"/>
            <w:tcMar>
              <w:top w:type="dxa" w:w="60"/>
              <w:left w:type="dxa" w:w="80"/>
              <w:bottom w:type="dxa" w:w="60"/>
              <w:right w:type="dxa" w:w="80"/>
            </w:tcMar>
          </w:tcPr>
          <w:p>
            <w:pPr>
              <w:jc w:val="left"/>
            </w:pPr>
            <w:r>
              <w:rPr>
                <w:sz w:val="18"/>
                <w:szCs w:val="18"/>
              </w:rPr>
              <w:t xml:space="preserve">bad app build</w:t>
            </w:r>
          </w:p>
        </w:tc>
        <w:tc>
          <w:tcPr>
            <w:tcW w:type="dxa" w:w="5044"/>
            <w:tcMar>
              <w:top w:type="dxa" w:w="60"/>
              <w:left w:type="dxa" w:w="80"/>
              <w:bottom w:type="dxa" w:w="60"/>
              <w:right w:type="dxa" w:w="80"/>
            </w:tcMar>
          </w:tcPr>
          <w:p>
            <w:pPr>
              <w:jc w:val="left"/>
            </w:pPr>
            <w:r>
              <w:rPr>
                <w:rFonts w:ascii="Consolas" w:cs="Consolas" w:eastAsia="Consolas" w:hAnsi="Consolas"/>
                <w:sz w:val="18"/>
                <w:szCs w:val="18"/>
              </w:rPr>
              <w:t xml:space="preserve">min_version</w:t>
            </w:r>
            <w:r>
              <w:rPr>
                <w:sz w:val="18"/>
                <w:szCs w:val="18"/>
              </w:rPr>
              <w:t xml:space="preserve"> blocks a new day's login; </w:t>
            </w:r>
            <w:r>
              <w:rPr>
                <w:rFonts w:ascii="Consolas" w:cs="Consolas" w:eastAsia="Consolas" w:hAnsi="Consolas"/>
                <w:sz w:val="18"/>
                <w:szCs w:val="18"/>
              </w:rPr>
              <w:t xml:space="preserve">blocked_versions</w:t>
            </w:r>
            <w:r>
              <w:rPr>
                <w:sz w:val="18"/>
                <w:szCs w:val="18"/>
              </w:rPr>
              <w:t xml:space="preserve"> blocks new captures; uploads of captured rows are never blocked</w:t>
            </w:r>
          </w:p>
        </w:tc>
        <w:tc>
          <w:tcPr>
            <w:tcW w:type="dxa" w:w="3419"/>
            <w:tcMar>
              <w:top w:type="dxa" w:w="60"/>
              <w:left w:type="dxa" w:w="80"/>
              <w:bottom w:type="dxa" w:w="60"/>
              <w:right w:type="dxa" w:w="80"/>
            </w:tcMar>
          </w:tcPr>
          <w:p>
            <w:pPr>
              <w:jc w:val="left"/>
            </w:pPr>
            <w:r>
              <w:rPr>
                <w:sz w:val="18"/>
                <w:szCs w:val="18"/>
              </w:rPr>
              <w:t xml:space="preserve">built; tested in the device lab</w:t>
            </w:r>
          </w:p>
        </w:tc>
        <w:tc>
          <w:tcPr>
            <w:tcW w:type="dxa" w:w="1961"/>
            <w:tcMar>
              <w:top w:type="dxa" w:w="60"/>
              <w:left w:type="dxa" w:w="80"/>
              <w:bottom w:type="dxa" w:w="60"/>
              <w:right w:type="dxa" w:w="80"/>
            </w:tcMar>
          </w:tcPr>
          <w:p>
            <w:pPr>
              <w:jc w:val="left"/>
            </w:pPr>
            <w:r>
              <w:rPr>
                <w:sz w:val="18"/>
                <w:szCs w:val="18"/>
              </w:rPr>
              <w:t xml:space="preserve">per release</w:t>
            </w:r>
          </w:p>
        </w:tc>
      </w:tr>
    </w:tbl>
    <w:p>
      <w:pPr>
        <w:spacing w:after="120"/>
      </w:pPr>
    </w:p>
    <w:p>
      <w:pPr>
        <w:spacing w:after="120"/>
      </w:pPr>
      <w:r>
        <w:t xml:space="preserve">Of about 54 runbooks in the plan, four are written (RB-01, RB-02, RB-14, rotate-mfa-key); the rest are designed.</w:t>
      </w:r>
    </w:p>
    <w:p>
      <w:pPr>
        <w:pStyle w:val="Heading2"/>
        <w:spacing w:after="120" w:before="200"/>
      </w:pPr>
      <w:r>
        <w:t xml:space="preserve">11. Moving from the test account to the final account</w:t>
      </w:r>
    </w:p>
    <w:p>
      <w:pPr>
        <w:pStyle w:val="ListParagraph"/>
        <w:numPr>
          <w:ilvl w:val="0"/>
          <w:numId w:val="4"/>
        </w:numPr>
        <w:spacing w:after="60"/>
      </w:pPr>
      <w:r>
        <w:t xml:space="preserve">Final-account owner: subscription, resource groups </w:t>
      </w:r>
      <w:r>
        <w:rPr>
          <w:rFonts w:ascii="Consolas" w:cs="Consolas" w:eastAsia="Consolas" w:hAnsi="Consolas"/>
          <w:sz w:val="19"/>
          <w:szCs w:val="19"/>
        </w:rPr>
        <w:t xml:space="preserve">rg-aron-stage</w:t>
      </w:r>
      <w:r>
        <w:t xml:space="preserve"> and </w:t>
      </w:r>
      <w:r>
        <w:rPr>
          <w:rFonts w:ascii="Consolas" w:cs="Consolas" w:eastAsia="Consolas" w:hAnsi="Consolas"/>
          <w:sz w:val="19"/>
          <w:szCs w:val="19"/>
        </w:rPr>
        <w:t xml:space="preserve">rg-aron-prod</w:t>
      </w:r>
      <w:r>
        <w:t xml:space="preserve">, quota requests (section 4.3), Azure Policy and locks, the deploy identity's federated credential, GitHub environment variables (</w:t>
      </w:r>
      <w:r>
        <w:rPr>
          <w:rFonts w:ascii="Consolas" w:cs="Consolas" w:eastAsia="Consolas" w:hAnsi="Consolas"/>
          <w:sz w:val="19"/>
          <w:szCs w:val="19"/>
        </w:rPr>
        <w:t xml:space="preserve">AZURE_LOCATION</w:t>
      </w:r>
      <w:r>
        <w:t xml:space="preserve">, </w:t>
      </w:r>
      <w:r>
        <w:rPr>
          <w:rFonts w:ascii="Consolas" w:cs="Consolas" w:eastAsia="Consolas" w:hAnsi="Consolas"/>
          <w:sz w:val="19"/>
          <w:szCs w:val="19"/>
        </w:rPr>
        <w:t xml:space="preserve">AZURE_RESOURCE_GROUP</w:t>
      </w:r>
      <w:r>
        <w:t xml:space="preserve">, </w:t>
      </w:r>
      <w:r>
        <w:rPr>
          <w:rFonts w:ascii="Consolas" w:cs="Consolas" w:eastAsia="Consolas" w:hAnsi="Consolas"/>
          <w:sz w:val="19"/>
          <w:szCs w:val="19"/>
        </w:rPr>
        <w:t xml:space="preserve">ARON_ALERT_EMAILS</w:t>
      </w:r>
      <w:r>
        <w:t xml:space="preserve"> to a monitored address, </w:t>
      </w:r>
      <w:r>
        <w:rPr>
          <w:rFonts w:ascii="Consolas" w:cs="Consolas" w:eastAsia="Consolas" w:hAnsi="Consolas"/>
          <w:sz w:val="19"/>
          <w:szCs w:val="19"/>
        </w:rPr>
        <w:t xml:space="preserve">ARON_NAME_SUFFIX</w:t>
      </w:r>
      <w:r>
        <w:t xml:space="preserve">).</w:t>
      </w:r>
    </w:p>
    <w:p>
      <w:pPr>
        <w:pStyle w:val="ListParagraph"/>
        <w:numPr>
          <w:ilvl w:val="0"/>
          <w:numId w:val="4"/>
        </w:numPr>
        <w:spacing w:after="60"/>
      </w:pPr>
      <w:r>
        <w:t xml:space="preserve">Prerequisite fixes before the first prod deploy: a staging-lite parameter file and </w:t>
      </w:r>
      <w:r>
        <w:rPr>
          <w:rFonts w:ascii="Consolas" w:cs="Consolas" w:eastAsia="Consolas" w:hAnsi="Consolas"/>
          <w:sz w:val="19"/>
          <w:szCs w:val="19"/>
        </w:rPr>
        <w:t xml:space="preserve">stage</w:t>
      </w:r>
      <w:r>
        <w:t xml:space="preserve"> accepted by </w:t>
      </w:r>
      <w:r>
        <w:rPr>
          <w:rFonts w:ascii="Consolas" w:cs="Consolas" w:eastAsia="Consolas" w:hAnsi="Consolas"/>
          <w:sz w:val="19"/>
          <w:szCs w:val="19"/>
        </w:rPr>
        <w:t xml:space="preserve">deploy.sh</w:t>
      </w:r>
      <w:r>
        <w:t xml:space="preserve"> and </w:t>
      </w:r>
      <w:r>
        <w:rPr>
          <w:rFonts w:ascii="Consolas" w:cs="Consolas" w:eastAsia="Consolas" w:hAnsi="Consolas"/>
          <w:sz w:val="19"/>
          <w:szCs w:val="19"/>
        </w:rPr>
        <w:t xml:space="preserve">Settings.kt</w:t>
      </w:r>
      <w:r>
        <w:t xml:space="preserve">; the read-replica creation path (</w:t>
      </w:r>
      <w:r>
        <w:rPr>
          <w:rFonts w:ascii="Consolas" w:cs="Consolas" w:eastAsia="Consolas" w:hAnsi="Consolas"/>
          <w:sz w:val="19"/>
          <w:szCs w:val="19"/>
        </w:rPr>
        <w:t xml:space="preserve">ARON_PG_READ_REPLICA</w:t>
      </w:r>
      <w:r>
        <w:t xml:space="preserve"> forwarded, what-if guard exception); </w:t>
      </w:r>
      <w:r>
        <w:rPr>
          <w:rFonts w:ascii="Consolas" w:cs="Consolas" w:eastAsia="Consolas" w:hAnsi="Consolas"/>
          <w:sz w:val="19"/>
          <w:szCs w:val="19"/>
        </w:rPr>
        <w:t xml:space="preserve">dbPerAppLogins</w:t>
      </w:r>
      <w:r>
        <w:t xml:space="preserve"> flipped to true before the first real user; the worker scale rule.</w:t>
      </w:r>
    </w:p>
    <w:p>
      <w:pPr>
        <w:pStyle w:val="ListParagraph"/>
        <w:numPr>
          <w:ilvl w:val="0"/>
          <w:numId w:val="4"/>
        </w:numPr>
        <w:spacing w:after="60"/>
      </w:pPr>
      <w:r>
        <w:t xml:space="preserve">Pipeline: deploy </w:t>
      </w:r>
      <w:r>
        <w:rPr>
          <w:rFonts w:ascii="Consolas" w:cs="Consolas" w:eastAsia="Consolas" w:hAnsi="Consolas"/>
          <w:sz w:val="19"/>
          <w:szCs w:val="19"/>
        </w:rPr>
        <w:t xml:space="preserve">stage</w:t>
      </w:r>
      <w:r>
        <w:t xml:space="preserve">, run the slice smoke, run the load-test windows S1–S10 against staging scaled to the prod shape, run the failover and restore drills, record the measured RTO and RPO.</w:t>
      </w:r>
    </w:p>
    <w:p>
      <w:pPr>
        <w:pStyle w:val="ListParagraph"/>
        <w:numPr>
          <w:ilvl w:val="0"/>
          <w:numId w:val="4"/>
        </w:numPr>
        <w:spacing w:after="60"/>
      </w:pPr>
      <w:r>
        <w:t xml:space="preserve">Deploy </w:t>
      </w:r>
      <w:r>
        <w:rPr>
          <w:rFonts w:ascii="Consolas" w:cs="Consolas" w:eastAsia="Consolas" w:hAnsi="Consolas"/>
          <w:sz w:val="19"/>
          <w:szCs w:val="19"/>
        </w:rPr>
        <w:t xml:space="preserve">prod</w:t>
      </w:r>
      <w:r>
        <w:t xml:space="preserve"> (first deploy without the replica, second with it after the first backup), seed reference data and users, enrol the pilot phones; run the pilot with the managed WAF rules in Log mode to prove the edge path on real traffic.</w:t>
      </w:r>
    </w:p>
    <w:p>
      <w:pPr>
        <w:pStyle w:val="ListParagraph"/>
        <w:numPr>
          <w:ilvl w:val="0"/>
          <w:numId w:val="4"/>
        </w:numPr>
        <w:spacing w:after="60"/>
      </w:pPr>
      <w:r>
        <w:t xml:space="preserve">Waves: pilot → wave 1 → DR tier built → wave 2 → 3 → 4, each behind the next-wave gate.</w:t>
      </w:r>
    </w:p>
    <w:p>
      <w:pPr>
        <w:spacing w:after="120"/>
      </w:pPr>
      <w:r>
        <w:t xml:space="preserve">Details and the exact commands: </w:t>
      </w:r>
      <w:r>
        <w:rPr>
          <w:rFonts w:ascii="Consolas" w:cs="Consolas" w:eastAsia="Consolas" w:hAnsi="Consolas"/>
          <w:sz w:val="19"/>
          <w:szCs w:val="19"/>
        </w:rPr>
        <w:t xml:space="preserve">docs/setup/move-to-final-account.md</w:t>
      </w:r>
      <w:r>
        <w:t xml:space="preserve">.</w:t>
      </w:r>
    </w:p>
    <w:p>
      <w:pPr>
        <w:pStyle w:val="Heading2"/>
        <w:spacing w:after="120" w:before="200"/>
      </w:pPr>
      <w:r>
        <w:t xml:space="preserve">12. Known gaps at 2026-10-29 (from </w:t>
      </w:r>
      <w:r>
        <w:rPr>
          <w:rFonts w:ascii="Consolas" w:cs="Consolas" w:eastAsia="Consolas" w:hAnsi="Consolas"/>
          <w:sz w:val="19"/>
          <w:szCs w:val="19"/>
        </w:rPr>
        <w:t xml:space="preserve">docs/33</w:t>
      </w:r>
      <w:r>
        <w:t xml:space="preserve"> B13.2)</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9184"/>
        <w:gridCol w:w="816"/>
        <w:gridCol w:w="714"/>
        <w:gridCol w:w="4082"/>
      </w:tblGrid>
      <w:tr>
        <w:trPr>
          <w:tblHeader/>
        </w:trPr>
        <w:tc>
          <w:tcPr>
            <w:tcW w:type="dxa" w:w="9184"/>
            <w:shd w:fill="E8EEF7" w:color="auto" w:val="clear"/>
            <w:tcMar>
              <w:top w:type="dxa" w:w="60"/>
              <w:left w:type="dxa" w:w="80"/>
              <w:bottom w:type="dxa" w:w="60"/>
              <w:right w:type="dxa" w:w="80"/>
            </w:tcMar>
          </w:tcPr>
          <w:p>
            <w:pPr>
              <w:jc w:val="left"/>
            </w:pPr>
            <w:r>
              <w:rPr>
                <w:b/>
                <w:bCs/>
                <w:sz w:val="18"/>
                <w:szCs w:val="18"/>
              </w:rPr>
              <w:t xml:space="preserve">Gap</w:t>
            </w:r>
          </w:p>
        </w:tc>
        <w:tc>
          <w:tcPr>
            <w:tcW w:type="dxa" w:w="816"/>
            <w:shd w:fill="E8EEF7" w:color="auto" w:val="clear"/>
            <w:tcMar>
              <w:top w:type="dxa" w:w="60"/>
              <w:left w:type="dxa" w:w="80"/>
              <w:bottom w:type="dxa" w:w="60"/>
              <w:right w:type="dxa" w:w="80"/>
            </w:tcMar>
          </w:tcPr>
          <w:p>
            <w:pPr>
              <w:jc w:val="left"/>
            </w:pPr>
            <w:r>
              <w:rPr>
                <w:b/>
                <w:bCs/>
                <w:sz w:val="18"/>
                <w:szCs w:val="18"/>
              </w:rPr>
              <w:t xml:space="preserve">Severity</w:t>
            </w:r>
          </w:p>
        </w:tc>
        <w:tc>
          <w:tcPr>
            <w:tcW w:type="dxa" w:w="714"/>
            <w:shd w:fill="E8EEF7" w:color="auto" w:val="clear"/>
            <w:tcMar>
              <w:top w:type="dxa" w:w="60"/>
              <w:left w:type="dxa" w:w="80"/>
              <w:bottom w:type="dxa" w:w="60"/>
              <w:right w:type="dxa" w:w="80"/>
            </w:tcMar>
          </w:tcPr>
          <w:p>
            <w:pPr>
              <w:jc w:val="left"/>
            </w:pPr>
            <w:r>
              <w:rPr>
                <w:b/>
                <w:bCs/>
                <w:sz w:val="18"/>
                <w:szCs w:val="18"/>
              </w:rPr>
              <w:t xml:space="preserve">Section</w:t>
            </w:r>
          </w:p>
        </w:tc>
        <w:tc>
          <w:tcPr>
            <w:tcW w:type="dxa" w:w="4082"/>
            <w:shd w:fill="E8EEF7" w:color="auto" w:val="clear"/>
            <w:tcMar>
              <w:top w:type="dxa" w:w="60"/>
              <w:left w:type="dxa" w:w="80"/>
              <w:bottom w:type="dxa" w:w="60"/>
              <w:right w:type="dxa" w:w="80"/>
            </w:tcMar>
          </w:tcPr>
          <w:p>
            <w:pPr>
              <w:jc w:val="left"/>
            </w:pPr>
            <w:r>
              <w:rPr>
                <w:b/>
                <w:bCs/>
                <w:sz w:val="18"/>
                <w:szCs w:val="18"/>
              </w:rPr>
              <w:t xml:space="preserve">Owner</w:t>
            </w:r>
          </w:p>
        </w:tc>
      </w:tr>
      <w:tr>
        <w:tc>
          <w:tcPr>
            <w:tcW w:type="dxa" w:w="9184"/>
            <w:tcMar>
              <w:top w:type="dxa" w:w="60"/>
              <w:left w:type="dxa" w:w="80"/>
              <w:bottom w:type="dxa" w:w="60"/>
              <w:right w:type="dxa" w:w="80"/>
            </w:tcMar>
          </w:tcPr>
          <w:p>
            <w:pPr>
              <w:jc w:val="left"/>
            </w:pPr>
            <w:r>
              <w:rPr>
                <w:sz w:val="18"/>
                <w:szCs w:val="18"/>
              </w:rPr>
              <w:t xml:space="preserve">Per-app database logins off in the prod parameters (api and worker run as the admin login)</w:t>
            </w:r>
          </w:p>
        </w:tc>
        <w:tc>
          <w:tcPr>
            <w:tcW w:type="dxa" w:w="816"/>
            <w:tcMar>
              <w:top w:type="dxa" w:w="60"/>
              <w:left w:type="dxa" w:w="80"/>
              <w:bottom w:type="dxa" w:w="60"/>
              <w:right w:type="dxa" w:w="80"/>
            </w:tcMar>
          </w:tcPr>
          <w:p>
            <w:pPr>
              <w:jc w:val="left"/>
            </w:pPr>
            <w:r>
              <w:rPr>
                <w:sz w:val="18"/>
                <w:szCs w:val="18"/>
              </w:rPr>
              <w:t xml:space="preserve">high</w:t>
            </w:r>
          </w:p>
        </w:tc>
        <w:tc>
          <w:tcPr>
            <w:tcW w:type="dxa" w:w="714"/>
            <w:tcMar>
              <w:top w:type="dxa" w:w="60"/>
              <w:left w:type="dxa" w:w="80"/>
              <w:bottom w:type="dxa" w:w="60"/>
              <w:right w:type="dxa" w:w="80"/>
            </w:tcMar>
          </w:tcPr>
          <w:p>
            <w:pPr>
              <w:jc w:val="left"/>
            </w:pPr>
            <w:r>
              <w:rPr>
                <w:sz w:val="18"/>
                <w:szCs w:val="18"/>
              </w:rPr>
              <w:t xml:space="preserve">5</w:t>
            </w:r>
          </w:p>
        </w:tc>
        <w:tc>
          <w:tcPr>
            <w:tcW w:type="dxa" w:w="4082"/>
            <w:tcMar>
              <w:top w:type="dxa" w:w="60"/>
              <w:left w:type="dxa" w:w="80"/>
              <w:bottom w:type="dxa" w:w="60"/>
              <w:right w:type="dxa" w:w="80"/>
            </w:tcMar>
          </w:tcPr>
          <w:p>
            <w:pPr>
              <w:jc w:val="left"/>
            </w:pPr>
            <w:r>
              <w:rPr>
                <w:sz w:val="18"/>
                <w:szCs w:val="18"/>
              </w:rPr>
              <w:t xml:space="preserve">owner flips before the first real user</w:t>
            </w:r>
          </w:p>
        </w:tc>
      </w:tr>
      <w:tr>
        <w:tc>
          <w:tcPr>
            <w:tcW w:type="dxa" w:w="9184"/>
            <w:tcMar>
              <w:top w:type="dxa" w:w="60"/>
              <w:left w:type="dxa" w:w="80"/>
              <w:bottom w:type="dxa" w:w="60"/>
              <w:right w:type="dxa" w:w="80"/>
            </w:tcMar>
          </w:tcPr>
          <w:p>
            <w:pPr>
              <w:jc w:val="left"/>
            </w:pPr>
            <w:r>
              <w:rPr>
                <w:sz w:val="18"/>
                <w:szCs w:val="18"/>
              </w:rPr>
              <w:t xml:space="preserve">Staging not deployable (parameter file prod-shaped; </w:t>
            </w:r>
            <w:r>
              <w:rPr>
                <w:rFonts w:ascii="Consolas" w:cs="Consolas" w:eastAsia="Consolas" w:hAnsi="Consolas"/>
                <w:sz w:val="18"/>
                <w:szCs w:val="18"/>
              </w:rPr>
              <w:t xml:space="preserve">stage</w:t>
            </w:r>
            <w:r>
              <w:rPr>
                <w:sz w:val="18"/>
                <w:szCs w:val="18"/>
              </w:rPr>
              <w:t xml:space="preserve"> not accepted by the deploy path)</w:t>
            </w:r>
          </w:p>
        </w:tc>
        <w:tc>
          <w:tcPr>
            <w:tcW w:type="dxa" w:w="816"/>
            <w:tcMar>
              <w:top w:type="dxa" w:w="60"/>
              <w:left w:type="dxa" w:w="80"/>
              <w:bottom w:type="dxa" w:w="60"/>
              <w:right w:type="dxa" w:w="80"/>
            </w:tcMar>
          </w:tcPr>
          <w:p>
            <w:pPr>
              <w:jc w:val="left"/>
            </w:pPr>
            <w:r>
              <w:rPr>
                <w:sz w:val="18"/>
                <w:szCs w:val="18"/>
              </w:rPr>
              <w:t xml:space="preserve">high</w:t>
            </w:r>
          </w:p>
        </w:tc>
        <w:tc>
          <w:tcPr>
            <w:tcW w:type="dxa" w:w="714"/>
            <w:tcMar>
              <w:top w:type="dxa" w:w="60"/>
              <w:left w:type="dxa" w:w="80"/>
              <w:bottom w:type="dxa" w:w="60"/>
              <w:right w:type="dxa" w:w="80"/>
            </w:tcMar>
          </w:tcPr>
          <w:p>
            <w:pPr>
              <w:jc w:val="left"/>
            </w:pPr>
            <w:r>
              <w:rPr>
                <w:sz w:val="18"/>
                <w:szCs w:val="18"/>
              </w:rPr>
              <w:t xml:space="preserve">10</w:t>
            </w:r>
          </w:p>
        </w:tc>
        <w:tc>
          <w:tcPr>
            <w:tcW w:type="dxa" w:w="4082"/>
            <w:tcMar>
              <w:top w:type="dxa" w:w="60"/>
              <w:left w:type="dxa" w:w="80"/>
              <w:bottom w:type="dxa" w:w="60"/>
              <w:right w:type="dxa" w:w="80"/>
            </w:tcMar>
          </w:tcPr>
          <w:p>
            <w:pPr>
              <w:jc w:val="left"/>
            </w:pPr>
            <w:r>
              <w:rPr>
                <w:sz w:val="18"/>
                <w:szCs w:val="18"/>
              </w:rPr>
              <w:t xml:space="preserve">infra lane</w:t>
            </w:r>
          </w:p>
        </w:tc>
      </w:tr>
      <w:tr>
        <w:tc>
          <w:tcPr>
            <w:tcW w:type="dxa" w:w="9184"/>
            <w:tcMar>
              <w:top w:type="dxa" w:w="60"/>
              <w:left w:type="dxa" w:w="80"/>
              <w:bottom w:type="dxa" w:w="60"/>
              <w:right w:type="dxa" w:w="80"/>
            </w:tcMar>
          </w:tcPr>
          <w:p>
            <w:pPr>
              <w:jc w:val="left"/>
            </w:pPr>
            <w:r>
              <w:rPr>
                <w:sz w:val="18"/>
                <w:szCs w:val="18"/>
              </w:rPr>
              <w:t xml:space="preserve">No DR tier in a template</w:t>
            </w:r>
          </w:p>
        </w:tc>
        <w:tc>
          <w:tcPr>
            <w:tcW w:type="dxa" w:w="816"/>
            <w:tcMar>
              <w:top w:type="dxa" w:w="60"/>
              <w:left w:type="dxa" w:w="80"/>
              <w:bottom w:type="dxa" w:w="60"/>
              <w:right w:type="dxa" w:w="80"/>
            </w:tcMar>
          </w:tcPr>
          <w:p>
            <w:pPr>
              <w:jc w:val="left"/>
            </w:pPr>
            <w:r>
              <w:rPr>
                <w:sz w:val="18"/>
                <w:szCs w:val="18"/>
              </w:rPr>
              <w:t xml:space="preserve">high</w:t>
            </w:r>
          </w:p>
        </w:tc>
        <w:tc>
          <w:tcPr>
            <w:tcW w:type="dxa" w:w="714"/>
            <w:tcMar>
              <w:top w:type="dxa" w:w="60"/>
              <w:left w:type="dxa" w:w="80"/>
              <w:bottom w:type="dxa" w:w="60"/>
              <w:right w:type="dxa" w:w="80"/>
            </w:tcMar>
          </w:tcPr>
          <w:p>
            <w:pPr>
              <w:jc w:val="left"/>
            </w:pPr>
            <w:r>
              <w:rPr>
                <w:sz w:val="18"/>
                <w:szCs w:val="18"/>
              </w:rPr>
              <w:t xml:space="preserve">1</w:t>
            </w:r>
          </w:p>
        </w:tc>
        <w:tc>
          <w:tcPr>
            <w:tcW w:type="dxa" w:w="4082"/>
            <w:tcMar>
              <w:top w:type="dxa" w:w="60"/>
              <w:left w:type="dxa" w:w="80"/>
              <w:bottom w:type="dxa" w:w="60"/>
              <w:right w:type="dxa" w:w="80"/>
            </w:tcMar>
          </w:tcPr>
          <w:p>
            <w:pPr>
              <w:jc w:val="left"/>
            </w:pPr>
            <w:r>
              <w:rPr>
                <w:sz w:val="18"/>
                <w:szCs w:val="18"/>
              </w:rPr>
              <w:t xml:space="preserve">infra lane, before wave 2</w:t>
            </w:r>
          </w:p>
        </w:tc>
      </w:tr>
      <w:tr>
        <w:tc>
          <w:tcPr>
            <w:tcW w:type="dxa" w:w="9184"/>
            <w:tcMar>
              <w:top w:type="dxa" w:w="60"/>
              <w:left w:type="dxa" w:w="80"/>
              <w:bottom w:type="dxa" w:w="60"/>
              <w:right w:type="dxa" w:w="80"/>
            </w:tcMar>
          </w:tcPr>
          <w:p>
            <w:pPr>
              <w:jc w:val="left"/>
            </w:pPr>
            <w:r>
              <w:rPr>
                <w:sz w:val="18"/>
                <w:szCs w:val="18"/>
              </w:rPr>
              <w:t xml:space="preserve">Photo-queue consumer and nightly sweep not built (photo rows stay pending)</w:t>
            </w:r>
          </w:p>
        </w:tc>
        <w:tc>
          <w:tcPr>
            <w:tcW w:type="dxa" w:w="816"/>
            <w:tcMar>
              <w:top w:type="dxa" w:w="60"/>
              <w:left w:type="dxa" w:w="80"/>
              <w:bottom w:type="dxa" w:w="60"/>
              <w:right w:type="dxa" w:w="80"/>
            </w:tcMar>
          </w:tcPr>
          <w:p>
            <w:pPr>
              <w:jc w:val="left"/>
            </w:pPr>
            <w:r>
              <w:rPr>
                <w:sz w:val="18"/>
                <w:szCs w:val="18"/>
              </w:rPr>
              <w:t xml:space="preserve">high</w:t>
            </w:r>
          </w:p>
        </w:tc>
        <w:tc>
          <w:tcPr>
            <w:tcW w:type="dxa" w:w="714"/>
            <w:tcMar>
              <w:top w:type="dxa" w:w="60"/>
              <w:left w:type="dxa" w:w="80"/>
              <w:bottom w:type="dxa" w:w="60"/>
              <w:right w:type="dxa" w:w="80"/>
            </w:tcMar>
          </w:tcPr>
          <w:p>
            <w:pPr>
              <w:jc w:val="left"/>
            </w:pPr>
            <w:r>
              <w:rPr>
                <w:sz w:val="18"/>
                <w:szCs w:val="18"/>
              </w:rPr>
              <w:t xml:space="preserve">6</w:t>
            </w:r>
          </w:p>
        </w:tc>
        <w:tc>
          <w:tcPr>
            <w:tcW w:type="dxa" w:w="4082"/>
            <w:tcMar>
              <w:top w:type="dxa" w:w="60"/>
              <w:left w:type="dxa" w:w="80"/>
              <w:bottom w:type="dxa" w:w="60"/>
              <w:right w:type="dxa" w:w="80"/>
            </w:tcMar>
          </w:tcPr>
          <w:p>
            <w:pPr>
              <w:jc w:val="left"/>
            </w:pPr>
            <w:r>
              <w:rPr>
                <w:sz w:val="18"/>
                <w:szCs w:val="18"/>
              </w:rPr>
              <w:t xml:space="preserve">backend lane, before wave 1</w:t>
            </w:r>
          </w:p>
        </w:tc>
      </w:tr>
      <w:tr>
        <w:tc>
          <w:tcPr>
            <w:tcW w:type="dxa" w:w="9184"/>
            <w:tcMar>
              <w:top w:type="dxa" w:w="60"/>
              <w:left w:type="dxa" w:w="80"/>
              <w:bottom w:type="dxa" w:w="60"/>
              <w:right w:type="dxa" w:w="80"/>
            </w:tcMar>
          </w:tcPr>
          <w:p>
            <w:pPr>
              <w:jc w:val="left"/>
            </w:pPr>
            <w:r>
              <w:rPr>
                <w:sz w:val="18"/>
                <w:szCs w:val="18"/>
              </w:rPr>
              <w:t xml:space="preserve">JWT signing key exportable (a secret, not a vault key)</w:t>
            </w:r>
          </w:p>
        </w:tc>
        <w:tc>
          <w:tcPr>
            <w:tcW w:type="dxa" w:w="816"/>
            <w:tcMar>
              <w:top w:type="dxa" w:w="60"/>
              <w:left w:type="dxa" w:w="80"/>
              <w:bottom w:type="dxa" w:w="60"/>
              <w:right w:type="dxa" w:w="80"/>
            </w:tcMar>
          </w:tcPr>
          <w:p>
            <w:pPr>
              <w:jc w:val="left"/>
            </w:pPr>
            <w:r>
              <w:rPr>
                <w:sz w:val="18"/>
                <w:szCs w:val="18"/>
              </w:rPr>
              <w:t xml:space="preserve">high</w:t>
            </w:r>
          </w:p>
        </w:tc>
        <w:tc>
          <w:tcPr>
            <w:tcW w:type="dxa" w:w="714"/>
            <w:tcMar>
              <w:top w:type="dxa" w:w="60"/>
              <w:left w:type="dxa" w:w="80"/>
              <w:bottom w:type="dxa" w:w="60"/>
              <w:right w:type="dxa" w:w="80"/>
            </w:tcMar>
          </w:tcPr>
          <w:p>
            <w:pPr>
              <w:jc w:val="left"/>
            </w:pPr>
            <w:r>
              <w:rPr>
                <w:sz w:val="18"/>
                <w:szCs w:val="18"/>
              </w:rPr>
              <w:t xml:space="preserve">7</w:t>
            </w:r>
          </w:p>
        </w:tc>
        <w:tc>
          <w:tcPr>
            <w:tcW w:type="dxa" w:w="4082"/>
            <w:tcMar>
              <w:top w:type="dxa" w:w="60"/>
              <w:left w:type="dxa" w:w="80"/>
              <w:bottom w:type="dxa" w:w="60"/>
              <w:right w:type="dxa" w:w="80"/>
            </w:tcMar>
          </w:tcPr>
          <w:p>
            <w:pPr>
              <w:jc w:val="left"/>
            </w:pPr>
            <w:r>
              <w:rPr>
                <w:sz w:val="18"/>
                <w:szCs w:val="18"/>
              </w:rPr>
              <w:t xml:space="preserve">backend + infra, before wave 2</w:t>
            </w:r>
          </w:p>
        </w:tc>
      </w:tr>
      <w:tr>
        <w:tc>
          <w:tcPr>
            <w:tcW w:type="dxa" w:w="9184"/>
            <w:tcMar>
              <w:top w:type="dxa" w:w="60"/>
              <w:left w:type="dxa" w:w="80"/>
              <w:bottom w:type="dxa" w:w="60"/>
              <w:right w:type="dxa" w:w="80"/>
            </w:tcMar>
          </w:tcPr>
          <w:p>
            <w:pPr>
              <w:jc w:val="left"/>
            </w:pPr>
            <w:r>
              <w:rPr>
                <w:sz w:val="18"/>
                <w:szCs w:val="18"/>
              </w:rPr>
              <w:t xml:space="preserve">No row-level security in PostgreSQL (application-level scope only)</w:t>
            </w:r>
          </w:p>
        </w:tc>
        <w:tc>
          <w:tcPr>
            <w:tcW w:type="dxa" w:w="816"/>
            <w:tcMar>
              <w:top w:type="dxa" w:w="60"/>
              <w:left w:type="dxa" w:w="80"/>
              <w:bottom w:type="dxa" w:w="60"/>
              <w:right w:type="dxa" w:w="80"/>
            </w:tcMar>
          </w:tcPr>
          <w:p>
            <w:pPr>
              <w:jc w:val="left"/>
            </w:pPr>
            <w:r>
              <w:rPr>
                <w:sz w:val="18"/>
                <w:szCs w:val="18"/>
              </w:rPr>
              <w:t xml:space="preserve">medium</w:t>
            </w:r>
          </w:p>
        </w:tc>
        <w:tc>
          <w:tcPr>
            <w:tcW w:type="dxa" w:w="714"/>
            <w:tcMar>
              <w:top w:type="dxa" w:w="60"/>
              <w:left w:type="dxa" w:w="80"/>
              <w:bottom w:type="dxa" w:w="60"/>
              <w:right w:type="dxa" w:w="80"/>
            </w:tcMar>
          </w:tcPr>
          <w:p>
            <w:pPr>
              <w:jc w:val="left"/>
            </w:pPr>
            <w:r>
              <w:rPr>
                <w:sz w:val="18"/>
                <w:szCs w:val="18"/>
              </w:rPr>
              <w:t xml:space="preserve">5</w:t>
            </w:r>
          </w:p>
        </w:tc>
        <w:tc>
          <w:tcPr>
            <w:tcW w:type="dxa" w:w="4082"/>
            <w:tcMar>
              <w:top w:type="dxa" w:w="60"/>
              <w:left w:type="dxa" w:w="80"/>
              <w:bottom w:type="dxa" w:w="60"/>
              <w:right w:type="dxa" w:w="80"/>
            </w:tcMar>
          </w:tcPr>
          <w:p>
            <w:pPr>
              <w:jc w:val="left"/>
            </w:pPr>
            <w:r>
              <w:rPr>
                <w:sz w:val="18"/>
                <w:szCs w:val="18"/>
              </w:rPr>
              <w:t xml:space="preserve">db lane</w:t>
            </w:r>
          </w:p>
        </w:tc>
      </w:tr>
      <w:tr>
        <w:tc>
          <w:tcPr>
            <w:tcW w:type="dxa" w:w="9184"/>
            <w:tcMar>
              <w:top w:type="dxa" w:w="60"/>
              <w:left w:type="dxa" w:w="80"/>
              <w:bottom w:type="dxa" w:w="60"/>
              <w:right w:type="dxa" w:w="80"/>
            </w:tcMar>
          </w:tcPr>
          <w:p>
            <w:pPr>
              <w:jc w:val="left"/>
            </w:pPr>
            <w:r>
              <w:rPr>
                <w:sz w:val="18"/>
                <w:szCs w:val="18"/>
              </w:rPr>
              <w:t xml:space="preserve">E-mail-only paging</w:t>
            </w:r>
          </w:p>
        </w:tc>
        <w:tc>
          <w:tcPr>
            <w:tcW w:type="dxa" w:w="816"/>
            <w:tcMar>
              <w:top w:type="dxa" w:w="60"/>
              <w:left w:type="dxa" w:w="80"/>
              <w:bottom w:type="dxa" w:w="60"/>
              <w:right w:type="dxa" w:w="80"/>
            </w:tcMar>
          </w:tcPr>
          <w:p>
            <w:pPr>
              <w:jc w:val="left"/>
            </w:pPr>
            <w:r>
              <w:rPr>
                <w:sz w:val="18"/>
                <w:szCs w:val="18"/>
              </w:rPr>
              <w:t xml:space="preserve">medium</w:t>
            </w:r>
          </w:p>
        </w:tc>
        <w:tc>
          <w:tcPr>
            <w:tcW w:type="dxa" w:w="714"/>
            <w:tcMar>
              <w:top w:type="dxa" w:w="60"/>
              <w:left w:type="dxa" w:w="80"/>
              <w:bottom w:type="dxa" w:w="60"/>
              <w:right w:type="dxa" w:w="80"/>
            </w:tcMar>
          </w:tcPr>
          <w:p>
            <w:pPr>
              <w:jc w:val="left"/>
            </w:pPr>
            <w:r>
              <w:rPr>
                <w:sz w:val="18"/>
                <w:szCs w:val="18"/>
              </w:rPr>
              <w:t xml:space="preserve">8</w:t>
            </w:r>
          </w:p>
        </w:tc>
        <w:tc>
          <w:tcPr>
            <w:tcW w:type="dxa" w:w="4082"/>
            <w:tcMar>
              <w:top w:type="dxa" w:w="60"/>
              <w:left w:type="dxa" w:w="80"/>
              <w:bottom w:type="dxa" w:w="60"/>
              <w:right w:type="dxa" w:w="80"/>
            </w:tcMar>
          </w:tcPr>
          <w:p>
            <w:pPr>
              <w:jc w:val="left"/>
            </w:pPr>
            <w:r>
              <w:rPr>
                <w:sz w:val="18"/>
                <w:szCs w:val="18"/>
              </w:rPr>
              <w:t xml:space="preserve">owner decision (SMS/voice)</w:t>
            </w:r>
          </w:p>
        </w:tc>
      </w:tr>
      <w:tr>
        <w:tc>
          <w:tcPr>
            <w:tcW w:type="dxa" w:w="9184"/>
            <w:tcMar>
              <w:top w:type="dxa" w:w="60"/>
              <w:left w:type="dxa" w:w="80"/>
              <w:bottom w:type="dxa" w:w="60"/>
              <w:right w:type="dxa" w:w="80"/>
            </w:tcMar>
          </w:tcPr>
          <w:p>
            <w:pPr>
              <w:jc w:val="left"/>
            </w:pPr>
            <w:r>
              <w:rPr>
                <w:sz w:val="18"/>
                <w:szCs w:val="18"/>
              </w:rPr>
              <w:t xml:space="preserve">Four of about 54 runbooks written</w:t>
            </w:r>
          </w:p>
        </w:tc>
        <w:tc>
          <w:tcPr>
            <w:tcW w:type="dxa" w:w="816"/>
            <w:tcMar>
              <w:top w:type="dxa" w:w="60"/>
              <w:left w:type="dxa" w:w="80"/>
              <w:bottom w:type="dxa" w:w="60"/>
              <w:right w:type="dxa" w:w="80"/>
            </w:tcMar>
          </w:tcPr>
          <w:p>
            <w:pPr>
              <w:jc w:val="left"/>
            </w:pPr>
            <w:r>
              <w:rPr>
                <w:sz w:val="18"/>
                <w:szCs w:val="18"/>
              </w:rPr>
              <w:t xml:space="preserve">medium</w:t>
            </w:r>
          </w:p>
        </w:tc>
        <w:tc>
          <w:tcPr>
            <w:tcW w:type="dxa" w:w="714"/>
            <w:tcMar>
              <w:top w:type="dxa" w:w="60"/>
              <w:left w:type="dxa" w:w="80"/>
              <w:bottom w:type="dxa" w:w="60"/>
              <w:right w:type="dxa" w:w="80"/>
            </w:tcMar>
          </w:tcPr>
          <w:p>
            <w:pPr>
              <w:jc w:val="left"/>
            </w:pPr>
            <w:r>
              <w:rPr>
                <w:sz w:val="18"/>
                <w:szCs w:val="18"/>
              </w:rPr>
              <w:t xml:space="preserve">10</w:t>
            </w:r>
          </w:p>
        </w:tc>
        <w:tc>
          <w:tcPr>
            <w:tcW w:type="dxa" w:w="4082"/>
            <w:tcMar>
              <w:top w:type="dxa" w:w="60"/>
              <w:left w:type="dxa" w:w="80"/>
              <w:bottom w:type="dxa" w:w="60"/>
              <w:right w:type="dxa" w:w="80"/>
            </w:tcMar>
          </w:tcPr>
          <w:p>
            <w:pPr>
              <w:jc w:val="left"/>
            </w:pPr>
            <w:r>
              <w:rPr>
                <w:sz w:val="18"/>
                <w:szCs w:val="18"/>
              </w:rPr>
              <w:t xml:space="preserve">lead</w:t>
            </w:r>
          </w:p>
        </w:tc>
      </w:tr>
      <w:tr>
        <w:tc>
          <w:tcPr>
            <w:tcW w:type="dxa" w:w="9184"/>
            <w:tcMar>
              <w:top w:type="dxa" w:w="60"/>
              <w:left w:type="dxa" w:w="80"/>
              <w:bottom w:type="dxa" w:w="60"/>
              <w:right w:type="dxa" w:w="80"/>
            </w:tcMar>
          </w:tcPr>
          <w:p>
            <w:pPr>
              <w:jc w:val="left"/>
            </w:pPr>
            <w:r>
              <w:rPr>
                <w:sz w:val="18"/>
                <w:szCs w:val="18"/>
              </w:rPr>
              <w:t xml:space="preserve">Read-replica creation path blocked by the pipeline</w:t>
            </w:r>
          </w:p>
        </w:tc>
        <w:tc>
          <w:tcPr>
            <w:tcW w:type="dxa" w:w="816"/>
            <w:tcMar>
              <w:top w:type="dxa" w:w="60"/>
              <w:left w:type="dxa" w:w="80"/>
              <w:bottom w:type="dxa" w:w="60"/>
              <w:right w:type="dxa" w:w="80"/>
            </w:tcMar>
          </w:tcPr>
          <w:p>
            <w:pPr>
              <w:jc w:val="left"/>
            </w:pPr>
            <w:r>
              <w:rPr>
                <w:sz w:val="18"/>
                <w:szCs w:val="18"/>
              </w:rPr>
              <w:t xml:space="preserve">high</w:t>
            </w:r>
          </w:p>
        </w:tc>
        <w:tc>
          <w:tcPr>
            <w:tcW w:type="dxa" w:w="714"/>
            <w:tcMar>
              <w:top w:type="dxa" w:w="60"/>
              <w:left w:type="dxa" w:w="80"/>
              <w:bottom w:type="dxa" w:w="60"/>
              <w:right w:type="dxa" w:w="80"/>
            </w:tcMar>
          </w:tcPr>
          <w:p>
            <w:pPr>
              <w:jc w:val="left"/>
            </w:pPr>
            <w:r>
              <w:rPr>
                <w:sz w:val="18"/>
                <w:szCs w:val="18"/>
              </w:rPr>
              <w:t xml:space="preserve">1</w:t>
            </w:r>
          </w:p>
        </w:tc>
        <w:tc>
          <w:tcPr>
            <w:tcW w:type="dxa" w:w="4082"/>
            <w:tcMar>
              <w:top w:type="dxa" w:w="60"/>
              <w:left w:type="dxa" w:w="80"/>
              <w:bottom w:type="dxa" w:w="60"/>
              <w:right w:type="dxa" w:w="80"/>
            </w:tcMar>
          </w:tcPr>
          <w:p>
            <w:pPr>
              <w:jc w:val="left"/>
            </w:pPr>
            <w:r>
              <w:rPr>
                <w:sz w:val="18"/>
                <w:szCs w:val="18"/>
              </w:rPr>
              <w:t xml:space="preserve">infra lane, before the first prod deploy</w:t>
            </w:r>
          </w:p>
        </w:tc>
      </w:tr>
      <w:tr>
        <w:tc>
          <w:tcPr>
            <w:tcW w:type="dxa" w:w="9184"/>
            <w:tcMar>
              <w:top w:type="dxa" w:w="60"/>
              <w:left w:type="dxa" w:w="80"/>
              <w:bottom w:type="dxa" w:w="60"/>
              <w:right w:type="dxa" w:w="80"/>
            </w:tcMar>
          </w:tcPr>
          <w:p>
            <w:pPr>
              <w:jc w:val="left"/>
            </w:pPr>
            <w:r>
              <w:rPr>
                <w:sz w:val="18"/>
                <w:szCs w:val="18"/>
              </w:rPr>
              <w:t xml:space="preserve">Worker runs one replica with no scale rule</w:t>
            </w:r>
          </w:p>
        </w:tc>
        <w:tc>
          <w:tcPr>
            <w:tcW w:type="dxa" w:w="816"/>
            <w:tcMar>
              <w:top w:type="dxa" w:w="60"/>
              <w:left w:type="dxa" w:w="80"/>
              <w:bottom w:type="dxa" w:w="60"/>
              <w:right w:type="dxa" w:w="80"/>
            </w:tcMar>
          </w:tcPr>
          <w:p>
            <w:pPr>
              <w:jc w:val="left"/>
            </w:pPr>
            <w:r>
              <w:rPr>
                <w:sz w:val="18"/>
                <w:szCs w:val="18"/>
              </w:rPr>
              <w:t xml:space="preserve">medium</w:t>
            </w:r>
          </w:p>
        </w:tc>
        <w:tc>
          <w:tcPr>
            <w:tcW w:type="dxa" w:w="714"/>
            <w:tcMar>
              <w:top w:type="dxa" w:w="60"/>
              <w:left w:type="dxa" w:w="80"/>
              <w:bottom w:type="dxa" w:w="60"/>
              <w:right w:type="dxa" w:w="80"/>
            </w:tcMar>
          </w:tcPr>
          <w:p>
            <w:pPr>
              <w:jc w:val="left"/>
            </w:pPr>
            <w:r>
              <w:rPr>
                <w:sz w:val="18"/>
                <w:szCs w:val="18"/>
              </w:rPr>
              <w:t xml:space="preserve">4</w:t>
            </w:r>
          </w:p>
        </w:tc>
        <w:tc>
          <w:tcPr>
            <w:tcW w:type="dxa" w:w="4082"/>
            <w:tcMar>
              <w:top w:type="dxa" w:w="60"/>
              <w:left w:type="dxa" w:w="80"/>
              <w:bottom w:type="dxa" w:w="60"/>
              <w:right w:type="dxa" w:w="80"/>
            </w:tcMar>
          </w:tcPr>
          <w:p>
            <w:pPr>
              <w:jc w:val="left"/>
            </w:pPr>
            <w:r>
              <w:rPr>
                <w:sz w:val="18"/>
                <w:szCs w:val="18"/>
              </w:rPr>
              <w:t xml:space="preserve">infra lane, before wave 1</w:t>
            </w:r>
          </w:p>
        </w:tc>
      </w:tr>
    </w:tbl>
    <w:p>
      <w:pPr>
        <w:spacing w:after="120"/>
      </w:pPr>
    </w:p>
    <w:p>
      <w:r>
        <w:br w:type="page"/>
      </w:r>
    </w:p>
    <w:p>
      <w:pPr>
        <w:pStyle w:val="Heading1"/>
        <w:spacing w:after="120" w:before="240"/>
      </w:pPr>
      <w:r>
        <w:t xml:space="preserve">03 — Resource plan and monthly Azure cost (final account, 8,500 field users)</w:t>
      </w:r>
    </w:p>
    <w:p>
      <w:pPr>
        <w:spacing w:after="120"/>
      </w:pPr>
      <w:r>
        <w:t xml:space="preserve">Part of the owner pack </w:t>
      </w:r>
      <w:r>
        <w:rPr>
          <w:rFonts w:ascii="Consolas" w:cs="Consolas" w:eastAsia="Consolas" w:hAnsi="Consolas"/>
          <w:sz w:val="19"/>
          <w:szCs w:val="19"/>
        </w:rPr>
        <w:t xml:space="preserve">docs/35-final-azure-design-pack/</w:t>
      </w:r>
      <w:r>
        <w:t xml:space="preserve">. Every table and every figure in this document is produced by </w:t>
      </w:r>
      <w:r>
        <w:rPr>
          <w:rFonts w:ascii="Consolas" w:cs="Consolas" w:eastAsia="Consolas" w:hAnsi="Consolas"/>
          <w:sz w:val="19"/>
          <w:szCs w:val="19"/>
        </w:rPr>
        <w:t xml:space="preserve">cost-model.py</w:t>
      </w:r>
      <w:r>
        <w:t xml:space="preserve"> (this file is assembled by </w:t>
      </w:r>
      <w:r>
        <w:rPr>
          <w:rFonts w:ascii="Consolas" w:cs="Consolas" w:eastAsia="Consolas" w:hAnsi="Consolas"/>
          <w:sz w:val="19"/>
          <w:szCs w:val="19"/>
        </w:rPr>
        <w:t xml:space="preserve">assemble-docs.py</w:t>
      </w:r>
      <w:r>
        <w:t xml:space="preserve">; run </w:t>
      </w:r>
      <w:r>
        <w:rPr>
          <w:rFonts w:ascii="Consolas" w:cs="Consolas" w:eastAsia="Consolas" w:hAnsi="Consolas"/>
          <w:sz w:val="19"/>
          <w:szCs w:val="19"/>
        </w:rPr>
        <w:t xml:space="preserve">python3 -I docs/35-final-azure-design-pack/cost-model.py</w:t>
      </w:r>
      <w:r>
        <w:t xml:space="preserve"> to reproduce it). Unit prices were read from the </w:t>
      </w:r>
      <w:r>
        <w:rPr>
          <w:b/>
          <w:bCs/>
        </w:rPr>
        <w:t xml:space="preserve">Azure Retail Prices API on 2026-10-29</w:t>
      </w:r>
      <w:r>
        <w:t xml:space="preserve"> (USD, pay-as-you-go, Southeast Asia unless stated); the few prices the API does not publish are marked as estimates in their own table. Usage figures are the design load model of </w:t>
      </w:r>
      <w:r>
        <w:rPr>
          <w:rFonts w:ascii="Consolas" w:cs="Consolas" w:eastAsia="Consolas" w:hAnsi="Consolas"/>
          <w:sz w:val="19"/>
          <w:szCs w:val="19"/>
        </w:rPr>
        <w:t xml:space="preserve">docs/18</w:t>
      </w:r>
      <w:r>
        <w:t xml:space="preserve"> (8,500 SRs, 9,842 app users, about 150 web users, 3.0 M rows and 150,000 photos a day) and the production parameter files in </w:t>
      </w:r>
      <w:r>
        <w:rPr>
          <w:rFonts w:ascii="Consolas" w:cs="Consolas" w:eastAsia="Consolas" w:hAnsi="Consolas"/>
          <w:sz w:val="19"/>
          <w:szCs w:val="19"/>
        </w:rPr>
        <w:t xml:space="preserve">infra/params/</w:t>
      </w:r>
      <w:r>
        <w:t xml:space="preserve">. The model was corrected on 2026-10-29 after an independent review of the prices and the billing rules (the corrections are listed at the top of </w:t>
      </w:r>
      <w:r>
        <w:rPr>
          <w:rFonts w:ascii="Consolas" w:cs="Consolas" w:eastAsia="Consolas" w:hAnsi="Consolas"/>
          <w:sz w:val="19"/>
          <w:szCs w:val="19"/>
        </w:rPr>
        <w:t xml:space="preserve">cost-model.py</w:t>
      </w:r>
      <w:r>
        <w:t xml:space="preserve">).</w:t>
      </w:r>
    </w:p>
    <w:p>
      <w:pPr>
        <w:pStyle w:val="Heading2"/>
        <w:spacing w:after="120" w:before="200"/>
      </w:pPr>
      <w:r>
        <w:t xml:space="preserve">How to read the figures</w:t>
      </w:r>
    </w:p>
    <w:p>
      <w:pPr>
        <w:pStyle w:val="ListParagraph"/>
        <w:numPr>
          <w:ilvl w:val="0"/>
          <w:numId w:val="3"/>
        </w:numPr>
        <w:spacing w:after="60"/>
      </w:pPr>
      <w:r>
        <w:rPr>
          <w:b/>
          <w:bCs/>
        </w:rPr>
        <w:t xml:space="preserve">Core production</w:t>
      </w:r>
      <w:r>
        <w:t xml:space="preserve"> is what the templates create on the first final-account deploy (status </w:t>
      </w:r>
      <w:r>
        <w:rPr>
          <w:rFonts w:ascii="Consolas" w:cs="Consolas" w:eastAsia="Consolas" w:hAnsi="Consolas"/>
          <w:sz w:val="19"/>
          <w:szCs w:val="19"/>
        </w:rPr>
        <w:t xml:space="preserve">IaC</w:t>
      </w:r>
      <w:r>
        <w:t xml:space="preserve">), the monthly bill for a zone-redundant production platform in one region. It includes about USD 28 for items designed but not yet in a template (private endpoints, signing vault, export jobs).</w:t>
      </w:r>
    </w:p>
    <w:p>
      <w:pPr>
        <w:pStyle w:val="ListParagraph"/>
        <w:numPr>
          <w:ilvl w:val="0"/>
          <w:numId w:val="3"/>
        </w:numPr>
        <w:spacing w:after="60"/>
      </w:pPr>
      <w:r>
        <w:rPr>
          <w:b/>
          <w:bCs/>
        </w:rPr>
        <w:t xml:space="preserve">Disaster recovery</w:t>
      </w:r>
      <w:r>
        <w:t xml:space="preserve"> is the East Asia tier the design adds before rollout wave 2. It is decided (D-127, D-420, D-522) but not yet in a template; the owner approves it before it is built.</w:t>
      </w:r>
    </w:p>
    <w:p>
      <w:pPr>
        <w:pStyle w:val="ListParagraph"/>
        <w:numPr>
          <w:ilvl w:val="0"/>
          <w:numId w:val="3"/>
        </w:numPr>
        <w:spacing w:after="60"/>
      </w:pPr>
      <w:r>
        <w:rPr>
          <w:b/>
          <w:bCs/>
        </w:rPr>
        <w:t xml:space="preserve">Buffer</w:t>
      </w:r>
      <w:r>
        <w:t xml:space="preserve"> is the owner's contingency band (USD 1,000 to 3,000); the pack carries USD 2,000 a month and says what it covers.</w:t>
      </w:r>
    </w:p>
    <w:p>
      <w:pPr>
        <w:pStyle w:val="ListParagraph"/>
        <w:numPr>
          <w:ilvl w:val="0"/>
          <w:numId w:val="3"/>
        </w:numPr>
        <w:spacing w:after="60"/>
      </w:pPr>
      <w:r>
        <w:rPr>
          <w:b/>
          <w:bCs/>
        </w:rPr>
        <w:t xml:space="preserve">Spec</w:t>
      </w:r>
      <w:r>
        <w:t xml:space="preserve"> = Aron core + DR + buffer. </w:t>
      </w:r>
      <w:r>
        <w:rPr>
          <w:b/>
          <w:bCs/>
        </w:rPr>
        <w:t xml:space="preserve">Spec+</w:t>
      </w:r>
      <w:r>
        <w:t xml:space="preserve"> = Spec + the existing web properties that move into the same account (their own table and their own buffer).</w:t>
      </w:r>
    </w:p>
    <w:p>
      <w:pPr>
        <w:pStyle w:val="ListParagraph"/>
        <w:numPr>
          <w:ilvl w:val="0"/>
          <w:numId w:val="3"/>
        </w:numPr>
        <w:spacing w:after="60"/>
      </w:pPr>
      <w:r>
        <w:t xml:space="preserve">Figures are list prices for a 730-hour month, before any reservation discount, before taxes and any enterprise agreement. Conservative simplifications are kept as a safety margin (about USD 120 a month: all api replica-hours billed at the active rate, no free log or alert tiers). The </w:t>
      </w:r>
      <w:r>
        <w:rPr>
          <w:b/>
          <w:bCs/>
        </w:rPr>
        <w:t xml:space="preserve">first invoices replace these numbers</w:t>
      </w:r>
      <w:r>
        <w:t xml:space="preserve">; the budget alert is the control until then.</w:t>
      </w:r>
    </w:p>
    <w:p>
      <w:pPr>
        <w:pStyle w:val="Heading2"/>
        <w:spacing w:after="120" w:before="200"/>
      </w:pPr>
      <w:r>
        <w:t xml:space="preserve">Headline</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6308"/>
        <w:gridCol w:w="1480"/>
        <w:gridCol w:w="7008"/>
      </w:tblGrid>
      <w:tr>
        <w:trPr>
          <w:tblHeader/>
        </w:trPr>
        <w:tc>
          <w:tcPr>
            <w:tcW w:type="dxa" w:w="6308"/>
            <w:shd w:fill="E8EEF7" w:color="auto" w:val="clear"/>
            <w:tcMar>
              <w:top w:type="dxa" w:w="60"/>
              <w:left w:type="dxa" w:w="80"/>
              <w:bottom w:type="dxa" w:w="60"/>
              <w:right w:type="dxa" w:w="80"/>
            </w:tcMar>
          </w:tcPr>
          <w:p>
            <w:pPr>
              <w:jc w:val="left"/>
            </w:pPr>
            <w:r>
              <w:rPr>
                <w:b/>
                <w:bCs/>
                <w:sz w:val="20"/>
                <w:szCs w:val="20"/>
              </w:rPr>
              <w:t xml:space="preserve">Scope</w:t>
            </w:r>
          </w:p>
        </w:tc>
        <w:tc>
          <w:tcPr>
            <w:tcW w:type="dxa" w:w="1480"/>
            <w:shd w:fill="E8EEF7" w:color="auto" w:val="clear"/>
            <w:tcMar>
              <w:top w:type="dxa" w:w="60"/>
              <w:left w:type="dxa" w:w="80"/>
              <w:bottom w:type="dxa" w:w="60"/>
              <w:right w:type="dxa" w:w="80"/>
            </w:tcMar>
          </w:tcPr>
          <w:p>
            <w:pPr>
              <w:jc w:val="right"/>
            </w:pPr>
            <w:r>
              <w:rPr>
                <w:b/>
                <w:bCs/>
                <w:sz w:val="20"/>
                <w:szCs w:val="20"/>
              </w:rPr>
              <w:t xml:space="preserve">USD a month</w:t>
            </w:r>
          </w:p>
        </w:tc>
        <w:tc>
          <w:tcPr>
            <w:tcW w:type="dxa" w:w="7008"/>
            <w:shd w:fill="E8EEF7" w:color="auto" w:val="clear"/>
            <w:tcMar>
              <w:top w:type="dxa" w:w="60"/>
              <w:left w:type="dxa" w:w="80"/>
              <w:bottom w:type="dxa" w:w="60"/>
              <w:right w:type="dxa" w:w="80"/>
            </w:tcMar>
          </w:tcPr>
          <w:p>
            <w:pPr>
              <w:jc w:val="left"/>
            </w:pPr>
            <w:r>
              <w:rPr>
                <w:b/>
                <w:bCs/>
                <w:sz w:val="20"/>
                <w:szCs w:val="20"/>
              </w:rPr>
              <w:t xml:space="preserve">Note</w:t>
            </w:r>
          </w:p>
        </w:tc>
      </w:tr>
      <w:tr>
        <w:tc>
          <w:tcPr>
            <w:tcW w:type="dxa" w:w="6308"/>
            <w:tcMar>
              <w:top w:type="dxa" w:w="60"/>
              <w:left w:type="dxa" w:w="80"/>
              <w:bottom w:type="dxa" w:w="60"/>
              <w:right w:type="dxa" w:w="80"/>
            </w:tcMar>
          </w:tcPr>
          <w:p>
            <w:pPr>
              <w:jc w:val="left"/>
            </w:pPr>
            <w:r>
              <w:rPr>
                <w:sz w:val="20"/>
                <w:szCs w:val="20"/>
              </w:rPr>
              <w:t xml:space="preserve">Aron core production (day 1, in IaC)</w:t>
            </w:r>
          </w:p>
        </w:tc>
        <w:tc>
          <w:tcPr>
            <w:tcW w:type="dxa" w:w="1480"/>
            <w:tcMar>
              <w:top w:type="dxa" w:w="60"/>
              <w:left w:type="dxa" w:w="80"/>
              <w:bottom w:type="dxa" w:w="60"/>
              <w:right w:type="dxa" w:w="80"/>
            </w:tcMar>
          </w:tcPr>
          <w:p>
            <w:pPr>
              <w:jc w:val="right"/>
            </w:pPr>
            <w:r>
              <w:rPr>
                <w:sz w:val="20"/>
                <w:szCs w:val="20"/>
              </w:rPr>
              <w:t xml:space="preserve">about 5,490</w:t>
            </w:r>
          </w:p>
        </w:tc>
        <w:tc>
          <w:tcPr>
            <w:tcW w:type="dxa" w:w="7008"/>
            <w:tcMar>
              <w:top w:type="dxa" w:w="60"/>
              <w:left w:type="dxa" w:w="80"/>
              <w:bottom w:type="dxa" w:w="60"/>
              <w:right w:type="dxa" w:w="80"/>
            </w:tcMar>
          </w:tcPr>
          <w:p>
            <w:pPr>
              <w:jc w:val="left"/>
            </w:pPr>
            <w:r>
              <w:rPr>
                <w:sz w:val="20"/>
                <w:szCs w:val="20"/>
              </w:rPr>
              <w:t xml:space="preserve">database 2,683, compute 1,233, logs 552, storage 534, edge 403</w:t>
            </w:r>
          </w:p>
        </w:tc>
      </w:tr>
      <w:tr>
        <w:tc>
          <w:tcPr>
            <w:tcW w:type="dxa" w:w="6308"/>
            <w:tcMar>
              <w:top w:type="dxa" w:w="60"/>
              <w:left w:type="dxa" w:w="80"/>
              <w:bottom w:type="dxa" w:w="60"/>
              <w:right w:type="dxa" w:w="80"/>
            </w:tcMar>
          </w:tcPr>
          <w:p>
            <w:pPr>
              <w:jc w:val="left"/>
            </w:pPr>
            <w:r>
              <w:rPr>
                <w:sz w:val="20"/>
                <w:szCs w:val="20"/>
              </w:rPr>
              <w:t xml:space="preserve">Disaster-recovery tier (East Asia, before wave 2)</w:t>
            </w:r>
          </w:p>
        </w:tc>
        <w:tc>
          <w:tcPr>
            <w:tcW w:type="dxa" w:w="1480"/>
            <w:tcMar>
              <w:top w:type="dxa" w:w="60"/>
              <w:left w:type="dxa" w:w="80"/>
              <w:bottom w:type="dxa" w:w="60"/>
              <w:right w:type="dxa" w:w="80"/>
            </w:tcMar>
          </w:tcPr>
          <w:p>
            <w:pPr>
              <w:jc w:val="right"/>
            </w:pPr>
            <w:r>
              <w:rPr>
                <w:sz w:val="20"/>
                <w:szCs w:val="20"/>
              </w:rPr>
              <w:t xml:space="preserve">about 1,212</w:t>
            </w:r>
          </w:p>
        </w:tc>
        <w:tc>
          <w:tcPr>
            <w:tcW w:type="dxa" w:w="7008"/>
            <w:tcMar>
              <w:top w:type="dxa" w:w="60"/>
              <w:left w:type="dxa" w:w="80"/>
              <w:bottom w:type="dxa" w:w="60"/>
              <w:right w:type="dxa" w:w="80"/>
            </w:tcMar>
          </w:tcPr>
          <w:p>
            <w:pPr>
              <w:jc w:val="left"/>
            </w:pPr>
            <w:r>
              <w:rPr>
                <w:sz w:val="20"/>
                <w:szCs w:val="20"/>
              </w:rPr>
              <w:t xml:space="preserve">the cross-region D8 replica is most of it</w:t>
            </w:r>
          </w:p>
        </w:tc>
      </w:tr>
      <w:tr>
        <w:tc>
          <w:tcPr>
            <w:tcW w:type="dxa" w:w="6308"/>
            <w:tcMar>
              <w:top w:type="dxa" w:w="60"/>
              <w:left w:type="dxa" w:w="80"/>
              <w:bottom w:type="dxa" w:w="60"/>
              <w:right w:type="dxa" w:w="80"/>
            </w:tcMar>
          </w:tcPr>
          <w:p>
            <w:pPr>
              <w:jc w:val="left"/>
            </w:pPr>
            <w:r>
              <w:rPr>
                <w:sz w:val="20"/>
                <w:szCs w:val="20"/>
              </w:rPr>
              <w:t xml:space="preserve">Contingency buffer</w:t>
            </w:r>
          </w:p>
        </w:tc>
        <w:tc>
          <w:tcPr>
            <w:tcW w:type="dxa" w:w="1480"/>
            <w:tcMar>
              <w:top w:type="dxa" w:w="60"/>
              <w:left w:type="dxa" w:w="80"/>
              <w:bottom w:type="dxa" w:w="60"/>
              <w:right w:type="dxa" w:w="80"/>
            </w:tcMar>
          </w:tcPr>
          <w:p>
            <w:pPr>
              <w:jc w:val="right"/>
            </w:pPr>
            <w:r>
              <w:rPr>
                <w:sz w:val="20"/>
                <w:szCs w:val="20"/>
              </w:rPr>
              <w:t xml:space="preserve">2,000</w:t>
            </w:r>
          </w:p>
        </w:tc>
        <w:tc>
          <w:tcPr>
            <w:tcW w:type="dxa" w:w="7008"/>
            <w:tcMar>
              <w:top w:type="dxa" w:w="60"/>
              <w:left w:type="dxa" w:w="80"/>
              <w:bottom w:type="dxa" w:w="60"/>
              <w:right w:type="dxa" w:w="80"/>
            </w:tcMar>
          </w:tcPr>
          <w:p>
            <w:pPr>
              <w:jc w:val="left"/>
            </w:pPr>
            <w:r>
              <w:rPr>
                <w:sz w:val="20"/>
                <w:szCs w:val="20"/>
              </w:rPr>
              <w:t xml:space="preserve">D16 step-up for a quarter, log overage, extra replicas, unpublished prices, billing-zone differences</w:t>
            </w:r>
          </w:p>
        </w:tc>
      </w:tr>
      <w:tr>
        <w:tc>
          <w:tcPr>
            <w:tcW w:type="dxa" w:w="6308"/>
            <w:tcMar>
              <w:top w:type="dxa" w:w="60"/>
              <w:left w:type="dxa" w:w="80"/>
              <w:bottom w:type="dxa" w:w="60"/>
              <w:right w:type="dxa" w:w="80"/>
            </w:tcMar>
          </w:tcPr>
          <w:p>
            <w:pPr>
              <w:jc w:val="left"/>
            </w:pPr>
            <w:r>
              <w:rPr>
                <w:sz w:val="20"/>
                <w:szCs w:val="20"/>
              </w:rPr>
              <w:t xml:space="preserve">Spec: Aron core + DR + buffer</w:t>
            </w:r>
          </w:p>
        </w:tc>
        <w:tc>
          <w:tcPr>
            <w:tcW w:type="dxa" w:w="1480"/>
            <w:tcMar>
              <w:top w:type="dxa" w:w="60"/>
              <w:left w:type="dxa" w:w="80"/>
              <w:bottom w:type="dxa" w:w="60"/>
              <w:right w:type="dxa" w:w="80"/>
            </w:tcMar>
          </w:tcPr>
          <w:p>
            <w:pPr>
              <w:jc w:val="right"/>
            </w:pPr>
            <w:r>
              <w:rPr>
                <w:sz w:val="20"/>
                <w:szCs w:val="20"/>
              </w:rPr>
              <w:t xml:space="preserve">about 8,702</w:t>
            </w:r>
          </w:p>
        </w:tc>
        <w:tc>
          <w:tcPr>
            <w:tcW w:type="dxa" w:w="7008"/>
            <w:tcMar>
              <w:top w:type="dxa" w:w="60"/>
              <w:left w:type="dxa" w:w="80"/>
              <w:bottom w:type="dxa" w:w="60"/>
              <w:right w:type="dxa" w:w="80"/>
            </w:tcMar>
          </w:tcPr>
          <w:p>
            <w:pPr>
              <w:jc w:val="left"/>
            </w:pPr>
            <w:r>
              <w:rPr>
                <w:sz w:val="20"/>
                <w:szCs w:val="20"/>
              </w:rPr>
              <w:t xml:space="preserve">recommended budget USD 9,000 with alerts at 50/90/100 %</w:t>
            </w:r>
          </w:p>
        </w:tc>
      </w:tr>
      <w:tr>
        <w:tc>
          <w:tcPr>
            <w:tcW w:type="dxa" w:w="6308"/>
            <w:tcMar>
              <w:top w:type="dxa" w:w="60"/>
              <w:left w:type="dxa" w:w="80"/>
              <w:bottom w:type="dxa" w:w="60"/>
              <w:right w:type="dxa" w:w="80"/>
            </w:tcMar>
          </w:tcPr>
          <w:p>
            <w:pPr>
              <w:jc w:val="left"/>
            </w:pPr>
            <w:r>
              <w:rPr>
                <w:sz w:val="20"/>
                <w:szCs w:val="20"/>
              </w:rPr>
              <w:t xml:space="preserve">Existing web properties + their buffer</w:t>
            </w:r>
          </w:p>
        </w:tc>
        <w:tc>
          <w:tcPr>
            <w:tcW w:type="dxa" w:w="1480"/>
            <w:tcMar>
              <w:top w:type="dxa" w:w="60"/>
              <w:left w:type="dxa" w:w="80"/>
              <w:bottom w:type="dxa" w:w="60"/>
              <w:right w:type="dxa" w:w="80"/>
            </w:tcMar>
          </w:tcPr>
          <w:p>
            <w:pPr>
              <w:jc w:val="right"/>
            </w:pPr>
            <w:r>
              <w:rPr>
                <w:sz w:val="20"/>
                <w:szCs w:val="20"/>
              </w:rPr>
              <w:t xml:space="preserve">about 842</w:t>
            </w:r>
          </w:p>
        </w:tc>
        <w:tc>
          <w:tcPr>
            <w:tcW w:type="dxa" w:w="7008"/>
            <w:tcMar>
              <w:top w:type="dxa" w:w="60"/>
              <w:left w:type="dxa" w:w="80"/>
              <w:bottom w:type="dxa" w:w="60"/>
              <w:right w:type="dxa" w:w="80"/>
            </w:tcMar>
          </w:tcPr>
          <w:p>
            <w:pPr>
              <w:jc w:val="left"/>
            </w:pPr>
            <w:r>
              <w:rPr>
                <w:sz w:val="20"/>
                <w:szCs w:val="20"/>
              </w:rPr>
              <w:t xml:space="preserve">342 of resources (assumptions until inventoried) + 500 buffer</w:t>
            </w:r>
          </w:p>
        </w:tc>
      </w:tr>
      <w:tr>
        <w:tc>
          <w:tcPr>
            <w:tcW w:type="dxa" w:w="6308"/>
            <w:tcMar>
              <w:top w:type="dxa" w:w="60"/>
              <w:left w:type="dxa" w:w="80"/>
              <w:bottom w:type="dxa" w:w="60"/>
              <w:right w:type="dxa" w:w="80"/>
            </w:tcMar>
          </w:tcPr>
          <w:p>
            <w:pPr>
              <w:jc w:val="left"/>
            </w:pPr>
            <w:r>
              <w:rPr>
                <w:sz w:val="20"/>
                <w:szCs w:val="20"/>
              </w:rPr>
              <w:t xml:space="preserve">Spec+: everything in the final account</w:t>
            </w:r>
          </w:p>
        </w:tc>
        <w:tc>
          <w:tcPr>
            <w:tcW w:type="dxa" w:w="1480"/>
            <w:tcMar>
              <w:top w:type="dxa" w:w="60"/>
              <w:left w:type="dxa" w:w="80"/>
              <w:bottom w:type="dxa" w:w="60"/>
              <w:right w:type="dxa" w:w="80"/>
            </w:tcMar>
          </w:tcPr>
          <w:p>
            <w:pPr>
              <w:jc w:val="right"/>
            </w:pPr>
            <w:r>
              <w:rPr>
                <w:sz w:val="20"/>
                <w:szCs w:val="20"/>
              </w:rPr>
              <w:t xml:space="preserve">about 9,544</w:t>
            </w:r>
          </w:p>
        </w:tc>
        <w:tc>
          <w:tcPr>
            <w:tcW w:type="dxa" w:w="7008"/>
            <w:tcMar>
              <w:top w:type="dxa" w:w="60"/>
              <w:left w:type="dxa" w:w="80"/>
              <w:bottom w:type="dxa" w:w="60"/>
              <w:right w:type="dxa" w:w="80"/>
            </w:tcMar>
          </w:tcPr>
          <w:p>
            <w:pPr>
              <w:jc w:val="left"/>
            </w:pPr>
          </w:p>
        </w:tc>
      </w:tr>
      <w:tr>
        <w:tc>
          <w:tcPr>
            <w:tcW w:type="dxa" w:w="6308"/>
            <w:tcMar>
              <w:top w:type="dxa" w:w="60"/>
              <w:left w:type="dxa" w:w="80"/>
              <w:bottom w:type="dxa" w:w="60"/>
              <w:right w:type="dxa" w:w="80"/>
            </w:tcMar>
          </w:tcPr>
          <w:p>
            <w:pPr>
              <w:jc w:val="left"/>
            </w:pPr>
            <w:r>
              <w:rPr>
                <w:sz w:val="20"/>
                <w:szCs w:val="20"/>
              </w:rPr>
              <w:t xml:space="preserve">Spec+ with 1-year PostgreSQL reservations (24 vCores Southeast Asia, 8 East Asia)</w:t>
            </w:r>
          </w:p>
        </w:tc>
        <w:tc>
          <w:tcPr>
            <w:tcW w:type="dxa" w:w="1480"/>
            <w:tcMar>
              <w:top w:type="dxa" w:w="60"/>
              <w:left w:type="dxa" w:w="80"/>
              <w:bottom w:type="dxa" w:w="60"/>
              <w:right w:type="dxa" w:w="80"/>
            </w:tcMar>
          </w:tcPr>
          <w:p>
            <w:pPr>
              <w:jc w:val="right"/>
            </w:pPr>
            <w:r>
              <w:rPr>
                <w:sz w:val="20"/>
                <w:szCs w:val="20"/>
              </w:rPr>
              <w:t xml:space="preserve">about 8,374</w:t>
            </w:r>
          </w:p>
        </w:tc>
        <w:tc>
          <w:tcPr>
            <w:tcW w:type="dxa" w:w="7008"/>
            <w:tcMar>
              <w:top w:type="dxa" w:w="60"/>
              <w:left w:type="dxa" w:w="80"/>
              <w:bottom w:type="dxa" w:w="60"/>
              <w:right w:type="dxa" w:w="80"/>
            </w:tcMar>
          </w:tcPr>
          <w:p>
            <w:pPr>
              <w:jc w:val="left"/>
            </w:pPr>
            <w:r>
              <w:rPr>
                <w:sz w:val="20"/>
                <w:szCs w:val="20"/>
              </w:rPr>
              <w:t xml:space="preserve">buy after 30 stable days at D8</w:t>
            </w:r>
          </w:p>
        </w:tc>
      </w:tr>
      <w:tr>
        <w:tc>
          <w:tcPr>
            <w:tcW w:type="dxa" w:w="6308"/>
            <w:tcMar>
              <w:top w:type="dxa" w:w="60"/>
              <w:left w:type="dxa" w:w="80"/>
              <w:bottom w:type="dxa" w:w="60"/>
              <w:right w:type="dxa" w:w="80"/>
            </w:tcMar>
          </w:tcPr>
          <w:p>
            <w:pPr>
              <w:jc w:val="left"/>
            </w:pPr>
            <w:r>
              <w:rPr>
                <w:sz w:val="20"/>
                <w:szCs w:val="20"/>
              </w:rPr>
              <w:t xml:space="preserve">Optional: staging-lite in the final account</w:t>
            </w:r>
          </w:p>
        </w:tc>
        <w:tc>
          <w:tcPr>
            <w:tcW w:type="dxa" w:w="1480"/>
            <w:tcMar>
              <w:top w:type="dxa" w:w="60"/>
              <w:left w:type="dxa" w:w="80"/>
              <w:bottom w:type="dxa" w:w="60"/>
              <w:right w:type="dxa" w:w="80"/>
            </w:tcMar>
          </w:tcPr>
          <w:p>
            <w:pPr>
              <w:jc w:val="right"/>
            </w:pPr>
            <w:r>
              <w:rPr>
                <w:sz w:val="20"/>
                <w:szCs w:val="20"/>
              </w:rPr>
              <w:t xml:space="preserve">about 708</w:t>
            </w:r>
          </w:p>
        </w:tc>
        <w:tc>
          <w:tcPr>
            <w:tcW w:type="dxa" w:w="7008"/>
            <w:tcMar>
              <w:top w:type="dxa" w:w="60"/>
              <w:left w:type="dxa" w:w="80"/>
              <w:bottom w:type="dxa" w:w="60"/>
              <w:right w:type="dxa" w:w="80"/>
            </w:tcMar>
          </w:tcPr>
          <w:p>
            <w:pPr>
              <w:jc w:val="left"/>
            </w:pPr>
            <w:r>
              <w:rPr>
                <w:sz w:val="20"/>
                <w:szCs w:val="20"/>
              </w:rPr>
              <w:t xml:space="preserve">stoppable between release gates and test windows</w:t>
            </w:r>
          </w:p>
        </w:tc>
      </w:tr>
      <w:tr>
        <w:tc>
          <w:tcPr>
            <w:tcW w:type="dxa" w:w="6308"/>
            <w:tcMar>
              <w:top w:type="dxa" w:w="60"/>
              <w:left w:type="dxa" w:w="80"/>
              <w:bottom w:type="dxa" w:w="60"/>
              <w:right w:type="dxa" w:w="80"/>
            </w:tcMar>
          </w:tcPr>
          <w:p>
            <w:pPr>
              <w:jc w:val="left"/>
            </w:pPr>
            <w:r>
              <w:rPr>
                <w:sz w:val="20"/>
                <w:szCs w:val="20"/>
              </w:rPr>
              <w:t xml:space="preserve">One-off: certified load-test run</w:t>
            </w:r>
          </w:p>
        </w:tc>
        <w:tc>
          <w:tcPr>
            <w:tcW w:type="dxa" w:w="1480"/>
            <w:tcMar>
              <w:top w:type="dxa" w:w="60"/>
              <w:left w:type="dxa" w:w="80"/>
              <w:bottom w:type="dxa" w:w="60"/>
              <w:right w:type="dxa" w:w="80"/>
            </w:tcMar>
          </w:tcPr>
          <w:p>
            <w:pPr>
              <w:jc w:val="right"/>
            </w:pPr>
            <w:r>
              <w:rPr>
                <w:sz w:val="20"/>
                <w:szCs w:val="20"/>
              </w:rPr>
              <w:t xml:space="preserve">about 1,905 per run</w:t>
            </w:r>
          </w:p>
        </w:tc>
        <w:tc>
          <w:tcPr>
            <w:tcW w:type="dxa" w:w="7008"/>
            <w:tcMar>
              <w:top w:type="dxa" w:w="60"/>
              <w:left w:type="dxa" w:w="80"/>
              <w:bottom w:type="dxa" w:w="60"/>
              <w:right w:type="dxa" w:w="80"/>
            </w:tcMar>
          </w:tcPr>
          <w:p>
            <w:pPr>
              <w:jc w:val="left"/>
            </w:pPr>
            <w:r>
              <w:rPr>
                <w:sz w:val="20"/>
                <w:szCs w:val="20"/>
              </w:rPr>
              <w:t xml:space="preserve">the default plan is one paid run plus Locust runs at about 20 each</w:t>
            </w:r>
          </w:p>
        </w:tc>
      </w:tr>
    </w:tbl>
    <w:p>
      <w:pPr>
        <w:spacing w:after="120"/>
      </w:pPr>
    </w:p>
    <w:p>
      <w:pPr>
        <w:spacing w:after="120"/>
      </w:pPr>
      <w:r>
        <w:rPr>
          <w:b/>
          <w:bCs/>
        </w:rPr>
        <w:t xml:space="preserve">Year one (ceiling):</w:t>
      </w:r>
      <w:r>
        <w:t xml:space="preserve"> about </w:t>
      </w:r>
      <w:r>
        <w:rPr>
          <w:b/>
          <w:bCs/>
        </w:rPr>
        <w:t xml:space="preserve">USD 89,542</w:t>
      </w:r>
      <w:r>
        <w:t xml:space="preserve"> without reservations and about </w:t>
      </w:r>
      <w:r>
        <w:rPr>
          <w:b/>
          <w:bCs/>
        </w:rPr>
        <w:t xml:space="preserve">USD 77,299</w:t>
      </w:r>
      <w:r>
        <w:t xml:space="preserve"> with the 1-year reservations bought in month 2 (Southeast Asia) and month 4 (East Asia): Aron at D8 from month 1, the DR tier from month 4, the disk grow at month 6, the photo archive ramping, staging-lite all year, one paid load-test run; the existing sites and the buffer are not in the year-one figure. The D2 → D4 → D8 ladder of D-06 would make the first months cheaper and is not modelled.</w:t>
      </w:r>
    </w:p>
    <w:p>
      <w:pPr>
        <w:pStyle w:val="Heading3"/>
        <w:spacing w:after="120" w:before="200"/>
      </w:pPr>
      <w:r>
        <w:t xml:space="preserve">Reconciliation with the earlier design estimate (</w:t>
      </w:r>
      <w:r>
        <w:rPr>
          <w:rFonts w:ascii="Consolas" w:cs="Consolas" w:eastAsia="Consolas" w:hAnsi="Consolas"/>
          <w:sz w:val="19"/>
          <w:szCs w:val="19"/>
        </w:rPr>
        <w:t xml:space="preserve">docs/18</w:t>
      </w:r>
      <w:r>
        <w:t xml:space="preserve"> section 3.3)</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740"/>
        <w:gridCol w:w="2349"/>
        <w:gridCol w:w="2662"/>
        <w:gridCol w:w="7045"/>
      </w:tblGrid>
      <w:tr>
        <w:trPr>
          <w:tblHeader/>
        </w:trPr>
        <w:tc>
          <w:tcPr>
            <w:tcW w:type="dxa" w:w="2740"/>
            <w:shd w:fill="E8EEF7" w:color="auto" w:val="clear"/>
            <w:tcMar>
              <w:top w:type="dxa" w:w="60"/>
              <w:left w:type="dxa" w:w="80"/>
              <w:bottom w:type="dxa" w:w="60"/>
              <w:right w:type="dxa" w:w="80"/>
            </w:tcMar>
          </w:tcPr>
          <w:p>
            <w:pPr>
              <w:jc w:val="left"/>
            </w:pPr>
            <w:r>
              <w:rPr>
                <w:b/>
                <w:bCs/>
                <w:sz w:val="18"/>
                <w:szCs w:val="18"/>
              </w:rPr>
              <w:t xml:space="preserve">Line</w:t>
            </w:r>
          </w:p>
        </w:tc>
        <w:tc>
          <w:tcPr>
            <w:tcW w:type="dxa" w:w="2349"/>
            <w:shd w:fill="E8EEF7" w:color="auto" w:val="clear"/>
            <w:tcMar>
              <w:top w:type="dxa" w:w="60"/>
              <w:left w:type="dxa" w:w="80"/>
              <w:bottom w:type="dxa" w:w="60"/>
              <w:right w:type="dxa" w:w="80"/>
            </w:tcMar>
          </w:tcPr>
          <w:p>
            <w:pPr>
              <w:jc w:val="right"/>
            </w:pPr>
            <w:r>
              <w:rPr>
                <w:b/>
                <w:bCs/>
                <w:sz w:val="18"/>
                <w:szCs w:val="18"/>
              </w:rPr>
              <w:t xml:space="preserve">docs/18 (2026-10-04)</w:t>
            </w:r>
          </w:p>
        </w:tc>
        <w:tc>
          <w:tcPr>
            <w:tcW w:type="dxa" w:w="2662"/>
            <w:shd w:fill="E8EEF7" w:color="auto" w:val="clear"/>
            <w:tcMar>
              <w:top w:type="dxa" w:w="60"/>
              <w:left w:type="dxa" w:w="80"/>
              <w:bottom w:type="dxa" w:w="60"/>
              <w:right w:type="dxa" w:w="80"/>
            </w:tcMar>
          </w:tcPr>
          <w:p>
            <w:pPr>
              <w:jc w:val="right"/>
            </w:pPr>
            <w:r>
              <w:rPr>
                <w:b/>
                <w:bCs/>
                <w:sz w:val="18"/>
                <w:szCs w:val="18"/>
              </w:rPr>
              <w:t xml:space="preserve">This pack</w:t>
            </w:r>
          </w:p>
        </w:tc>
        <w:tc>
          <w:tcPr>
            <w:tcW w:type="dxa" w:w="7045"/>
            <w:shd w:fill="E8EEF7" w:color="auto" w:val="clear"/>
            <w:tcMar>
              <w:top w:type="dxa" w:w="60"/>
              <w:left w:type="dxa" w:w="80"/>
              <w:bottom w:type="dxa" w:w="60"/>
              <w:right w:type="dxa" w:w="80"/>
            </w:tcMar>
          </w:tcPr>
          <w:p>
            <w:pPr>
              <w:jc w:val="left"/>
            </w:pPr>
            <w:r>
              <w:rPr>
                <w:b/>
                <w:bCs/>
                <w:sz w:val="18"/>
                <w:szCs w:val="18"/>
              </w:rPr>
              <w:t xml:space="preserve">Why it moved</w:t>
            </w:r>
          </w:p>
        </w:tc>
      </w:tr>
      <w:tr>
        <w:tc>
          <w:tcPr>
            <w:tcW w:type="dxa" w:w="2740"/>
            <w:tcMar>
              <w:top w:type="dxa" w:w="60"/>
              <w:left w:type="dxa" w:w="80"/>
              <w:bottom w:type="dxa" w:w="60"/>
              <w:right w:type="dxa" w:w="80"/>
            </w:tcMar>
          </w:tcPr>
          <w:p>
            <w:pPr>
              <w:jc w:val="left"/>
            </w:pPr>
            <w:r>
              <w:rPr>
                <w:sz w:val="18"/>
                <w:szCs w:val="18"/>
              </w:rPr>
              <w:t xml:space="preserve">PostgreSQL primary, HA, 1,024 GiB</w:t>
            </w:r>
          </w:p>
        </w:tc>
        <w:tc>
          <w:tcPr>
            <w:tcW w:type="dxa" w:w="2349"/>
            <w:tcMar>
              <w:top w:type="dxa" w:w="60"/>
              <w:left w:type="dxa" w:w="80"/>
              <w:bottom w:type="dxa" w:w="60"/>
              <w:right w:type="dxa" w:w="80"/>
            </w:tcMar>
          </w:tcPr>
          <w:p>
            <w:pPr>
              <w:jc w:val="right"/>
            </w:pPr>
            <w:r>
              <w:rPr>
                <w:sz w:val="18"/>
                <w:szCs w:val="18"/>
              </w:rPr>
              <w:t xml:space="preserve">1,780</w:t>
            </w:r>
          </w:p>
        </w:tc>
        <w:tc>
          <w:tcPr>
            <w:tcW w:type="dxa" w:w="2662"/>
            <w:tcMar>
              <w:top w:type="dxa" w:w="60"/>
              <w:left w:type="dxa" w:w="80"/>
              <w:bottom w:type="dxa" w:w="60"/>
              <w:right w:type="dxa" w:w="80"/>
            </w:tcMar>
          </w:tcPr>
          <w:p>
            <w:pPr>
              <w:jc w:val="right"/>
            </w:pPr>
            <w:r>
              <w:rPr>
                <w:sz w:val="18"/>
                <w:szCs w:val="18"/>
              </w:rPr>
              <w:t xml:space="preserve">1,829</w:t>
            </w:r>
          </w:p>
        </w:tc>
        <w:tc>
          <w:tcPr>
            <w:tcW w:type="dxa" w:w="7045"/>
            <w:tcMar>
              <w:top w:type="dxa" w:w="60"/>
              <w:left w:type="dxa" w:w="80"/>
              <w:bottom w:type="dxa" w:w="60"/>
              <w:right w:type="dxa" w:w="80"/>
            </w:tcMar>
          </w:tcPr>
          <w:p>
            <w:pPr>
              <w:jc w:val="left"/>
            </w:pPr>
            <w:r>
              <w:rPr>
                <w:sz w:val="18"/>
                <w:szCs w:val="18"/>
              </w:rPr>
              <w:t xml:space="preserve">same compute and disk; geo-backup priced by Microsoft's formula at month 12</w:t>
            </w:r>
          </w:p>
        </w:tc>
      </w:tr>
      <w:tr>
        <w:tc>
          <w:tcPr>
            <w:tcW w:type="dxa" w:w="2740"/>
            <w:tcMar>
              <w:top w:type="dxa" w:w="60"/>
              <w:left w:type="dxa" w:w="80"/>
              <w:bottom w:type="dxa" w:w="60"/>
              <w:right w:type="dxa" w:w="80"/>
            </w:tcMar>
          </w:tcPr>
          <w:p>
            <w:pPr>
              <w:jc w:val="left"/>
            </w:pPr>
            <w:r>
              <w:rPr>
                <w:sz w:val="18"/>
                <w:szCs w:val="18"/>
              </w:rPr>
              <w:t xml:space="preserve">In-region read replica</w:t>
            </w:r>
          </w:p>
        </w:tc>
        <w:tc>
          <w:tcPr>
            <w:tcW w:type="dxa" w:w="2349"/>
            <w:tcMar>
              <w:top w:type="dxa" w:w="60"/>
              <w:left w:type="dxa" w:w="80"/>
              <w:bottom w:type="dxa" w:w="60"/>
              <w:right w:type="dxa" w:w="80"/>
            </w:tcMar>
          </w:tcPr>
          <w:p>
            <w:pPr>
              <w:jc w:val="right"/>
            </w:pPr>
            <w:r>
              <w:rPr>
                <w:sz w:val="18"/>
                <w:szCs w:val="18"/>
              </w:rPr>
              <w:t xml:space="preserve">850</w:t>
            </w:r>
          </w:p>
        </w:tc>
        <w:tc>
          <w:tcPr>
            <w:tcW w:type="dxa" w:w="2662"/>
            <w:tcMar>
              <w:top w:type="dxa" w:w="60"/>
              <w:left w:type="dxa" w:w="80"/>
              <w:bottom w:type="dxa" w:w="60"/>
              <w:right w:type="dxa" w:w="80"/>
            </w:tcMar>
          </w:tcPr>
          <w:p>
            <w:pPr>
              <w:jc w:val="right"/>
            </w:pPr>
            <w:r>
              <w:rPr>
                <w:sz w:val="18"/>
                <w:szCs w:val="18"/>
              </w:rPr>
              <w:t xml:space="preserve">854</w:t>
            </w:r>
          </w:p>
        </w:tc>
        <w:tc>
          <w:tcPr>
            <w:tcW w:type="dxa" w:w="7045"/>
            <w:tcMar>
              <w:top w:type="dxa" w:w="60"/>
              <w:left w:type="dxa" w:w="80"/>
              <w:bottom w:type="dxa" w:w="60"/>
              <w:right w:type="dxa" w:w="80"/>
            </w:tcMar>
          </w:tcPr>
          <w:p>
            <w:pPr>
              <w:jc w:val="left"/>
            </w:pPr>
            <w:r>
              <w:rPr>
                <w:sz w:val="18"/>
                <w:szCs w:val="18"/>
              </w:rPr>
              <w:t xml:space="preserve">same</w:t>
            </w:r>
          </w:p>
        </w:tc>
      </w:tr>
      <w:tr>
        <w:tc>
          <w:tcPr>
            <w:tcW w:type="dxa" w:w="2740"/>
            <w:tcMar>
              <w:top w:type="dxa" w:w="60"/>
              <w:left w:type="dxa" w:w="80"/>
              <w:bottom w:type="dxa" w:w="60"/>
              <w:right w:type="dxa" w:w="80"/>
            </w:tcMar>
          </w:tcPr>
          <w:p>
            <w:pPr>
              <w:jc w:val="left"/>
            </w:pPr>
            <w:r>
              <w:rPr>
                <w:sz w:val="18"/>
                <w:szCs w:val="18"/>
              </w:rPr>
              <w:t xml:space="preserve">Cross-region replica (DR)</w:t>
            </w:r>
          </w:p>
        </w:tc>
        <w:tc>
          <w:tcPr>
            <w:tcW w:type="dxa" w:w="2349"/>
            <w:tcMar>
              <w:top w:type="dxa" w:w="60"/>
              <w:left w:type="dxa" w:w="80"/>
              <w:bottom w:type="dxa" w:w="60"/>
              <w:right w:type="dxa" w:w="80"/>
            </w:tcMar>
          </w:tcPr>
          <w:p>
            <w:pPr>
              <w:jc w:val="right"/>
            </w:pPr>
            <w:r>
              <w:rPr>
                <w:sz w:val="18"/>
                <w:szCs w:val="18"/>
              </w:rPr>
              <w:t xml:space="preserve">850</w:t>
            </w:r>
          </w:p>
        </w:tc>
        <w:tc>
          <w:tcPr>
            <w:tcW w:type="dxa" w:w="2662"/>
            <w:tcMar>
              <w:top w:type="dxa" w:w="60"/>
              <w:left w:type="dxa" w:w="80"/>
              <w:bottom w:type="dxa" w:w="60"/>
              <w:right w:type="dxa" w:w="80"/>
            </w:tcMar>
          </w:tcPr>
          <w:p>
            <w:pPr>
              <w:jc w:val="right"/>
            </w:pPr>
            <w:r>
              <w:rPr>
                <w:sz w:val="18"/>
                <w:szCs w:val="18"/>
              </w:rPr>
              <w:t xml:space="preserve">939</w:t>
            </w:r>
          </w:p>
        </w:tc>
        <w:tc>
          <w:tcPr>
            <w:tcW w:type="dxa" w:w="7045"/>
            <w:tcMar>
              <w:top w:type="dxa" w:w="60"/>
              <w:left w:type="dxa" w:w="80"/>
              <w:bottom w:type="dxa" w:w="60"/>
              <w:right w:type="dxa" w:w="80"/>
            </w:tcMar>
          </w:tcPr>
          <w:p>
            <w:pPr>
              <w:jc w:val="left"/>
            </w:pPr>
            <w:r>
              <w:rPr>
                <w:sz w:val="18"/>
                <w:szCs w:val="18"/>
              </w:rPr>
              <w:t xml:space="preserve">East Asia prices are about 10 % higher than the Singapore prices docs/18 used</w:t>
            </w:r>
          </w:p>
        </w:tc>
      </w:tr>
      <w:tr>
        <w:tc>
          <w:tcPr>
            <w:tcW w:type="dxa" w:w="2740"/>
            <w:tcMar>
              <w:top w:type="dxa" w:w="60"/>
              <w:left w:type="dxa" w:w="80"/>
              <w:bottom w:type="dxa" w:w="60"/>
              <w:right w:type="dxa" w:w="80"/>
            </w:tcMar>
          </w:tcPr>
          <w:p>
            <w:pPr>
              <w:jc w:val="left"/>
            </w:pPr>
            <w:r>
              <w:rPr>
                <w:sz w:val="18"/>
                <w:szCs w:val="18"/>
              </w:rPr>
              <w:t xml:space="preserve">Container Apps compute + fixed fees</w:t>
            </w:r>
          </w:p>
        </w:tc>
        <w:tc>
          <w:tcPr>
            <w:tcW w:type="dxa" w:w="2349"/>
            <w:tcMar>
              <w:top w:type="dxa" w:w="60"/>
              <w:left w:type="dxa" w:w="80"/>
              <w:bottom w:type="dxa" w:w="60"/>
              <w:right w:type="dxa" w:w="80"/>
            </w:tcMar>
          </w:tcPr>
          <w:p>
            <w:pPr>
              <w:jc w:val="right"/>
            </w:pPr>
            <w:r>
              <w:rPr>
                <w:sz w:val="18"/>
                <w:szCs w:val="18"/>
              </w:rPr>
              <w:t xml:space="preserve">1,000 + 350 (two environments)</w:t>
            </w:r>
          </w:p>
        </w:tc>
        <w:tc>
          <w:tcPr>
            <w:tcW w:type="dxa" w:w="2662"/>
            <w:tcMar>
              <w:top w:type="dxa" w:w="60"/>
              <w:left w:type="dxa" w:w="80"/>
              <w:bottom w:type="dxa" w:w="60"/>
              <w:right w:type="dxa" w:w="80"/>
            </w:tcMar>
          </w:tcPr>
          <w:p>
            <w:pPr>
              <w:jc w:val="right"/>
            </w:pPr>
            <w:r>
              <w:rPr>
                <w:sz w:val="18"/>
                <w:szCs w:val="18"/>
              </w:rPr>
              <w:t xml:space="preserve">1,233 + 206 (DR)</w:t>
            </w:r>
          </w:p>
        </w:tc>
        <w:tc>
          <w:tcPr>
            <w:tcW w:type="dxa" w:w="7045"/>
            <w:tcMar>
              <w:top w:type="dxa" w:w="60"/>
              <w:left w:type="dxa" w:w="80"/>
              <w:bottom w:type="dxa" w:w="60"/>
              <w:right w:type="dxa" w:w="80"/>
            </w:tcMar>
          </w:tcPr>
          <w:p>
            <w:pPr>
              <w:jc w:val="left"/>
            </w:pPr>
            <w:r>
              <w:rPr>
                <w:sz w:val="18"/>
                <w:szCs w:val="18"/>
              </w:rPr>
              <w:t xml:space="preserve">the retained previous revision and the plan-management fee are now priced; the separate </w:t>
            </w:r>
            <w:r>
              <w:rPr>
                <w:rFonts w:ascii="Consolas" w:cs="Consolas" w:eastAsia="Consolas" w:hAnsi="Consolas"/>
                <w:sz w:val="18"/>
                <w:szCs w:val="18"/>
              </w:rPr>
              <w:t xml:space="preserve">auth</w:t>
            </w:r>
            <w:r>
              <w:rPr>
                <w:sz w:val="18"/>
                <w:szCs w:val="18"/>
              </w:rPr>
              <w:t xml:space="preserve"> app of docs/18 does not exist</w:t>
            </w:r>
          </w:p>
        </w:tc>
      </w:tr>
      <w:tr>
        <w:tc>
          <w:tcPr>
            <w:tcW w:type="dxa" w:w="2740"/>
            <w:tcMar>
              <w:top w:type="dxa" w:w="60"/>
              <w:left w:type="dxa" w:w="80"/>
              <w:bottom w:type="dxa" w:w="60"/>
              <w:right w:type="dxa" w:w="80"/>
            </w:tcMar>
          </w:tcPr>
          <w:p>
            <w:pPr>
              <w:jc w:val="left"/>
            </w:pPr>
            <w:r>
              <w:rPr>
                <w:sz w:val="18"/>
                <w:szCs w:val="18"/>
              </w:rPr>
              <w:t xml:space="preserve">Front Door Premium</w:t>
            </w:r>
          </w:p>
        </w:tc>
        <w:tc>
          <w:tcPr>
            <w:tcW w:type="dxa" w:w="2349"/>
            <w:tcMar>
              <w:top w:type="dxa" w:w="60"/>
              <w:left w:type="dxa" w:w="80"/>
              <w:bottom w:type="dxa" w:w="60"/>
              <w:right w:type="dxa" w:w="80"/>
            </w:tcMar>
          </w:tcPr>
          <w:p>
            <w:pPr>
              <w:jc w:val="right"/>
            </w:pPr>
            <w:r>
              <w:rPr>
                <w:sz w:val="18"/>
                <w:szCs w:val="18"/>
              </w:rPr>
              <w:t xml:space="preserve">430</w:t>
            </w:r>
          </w:p>
        </w:tc>
        <w:tc>
          <w:tcPr>
            <w:tcW w:type="dxa" w:w="2662"/>
            <w:tcMar>
              <w:top w:type="dxa" w:w="60"/>
              <w:left w:type="dxa" w:w="80"/>
              <w:bottom w:type="dxa" w:w="60"/>
              <w:right w:type="dxa" w:w="80"/>
            </w:tcMar>
          </w:tcPr>
          <w:p>
            <w:pPr>
              <w:jc w:val="right"/>
            </w:pPr>
            <w:r>
              <w:rPr>
                <w:sz w:val="18"/>
                <w:szCs w:val="18"/>
              </w:rPr>
              <w:t xml:space="preserve">403</w:t>
            </w:r>
          </w:p>
        </w:tc>
        <w:tc>
          <w:tcPr>
            <w:tcW w:type="dxa" w:w="7045"/>
            <w:tcMar>
              <w:top w:type="dxa" w:w="60"/>
              <w:left w:type="dxa" w:w="80"/>
              <w:bottom w:type="dxa" w:w="60"/>
              <w:right w:type="dxa" w:w="80"/>
            </w:tcMar>
          </w:tcPr>
          <w:p>
            <w:pPr>
              <w:jc w:val="left"/>
            </w:pPr>
            <w:r>
              <w:rPr>
                <w:sz w:val="18"/>
                <w:szCs w:val="18"/>
              </w:rPr>
              <w:t xml:space="preserve">traffic priced from the API</w:t>
            </w:r>
          </w:p>
        </w:tc>
      </w:tr>
      <w:tr>
        <w:tc>
          <w:tcPr>
            <w:tcW w:type="dxa" w:w="2740"/>
            <w:tcMar>
              <w:top w:type="dxa" w:w="60"/>
              <w:left w:type="dxa" w:w="80"/>
              <w:bottom w:type="dxa" w:w="60"/>
              <w:right w:type="dxa" w:w="80"/>
            </w:tcMar>
          </w:tcPr>
          <w:p>
            <w:pPr>
              <w:jc w:val="left"/>
            </w:pPr>
            <w:r>
              <w:rPr>
                <w:sz w:val="18"/>
                <w:szCs w:val="18"/>
              </w:rPr>
              <w:t xml:space="preserve">Blob</w:t>
            </w:r>
          </w:p>
        </w:tc>
        <w:tc>
          <w:tcPr>
            <w:tcW w:type="dxa" w:w="2349"/>
            <w:tcMar>
              <w:top w:type="dxa" w:w="60"/>
              <w:left w:type="dxa" w:w="80"/>
              <w:bottom w:type="dxa" w:w="60"/>
              <w:right w:type="dxa" w:w="80"/>
            </w:tcMar>
          </w:tcPr>
          <w:p>
            <w:pPr>
              <w:jc w:val="right"/>
            </w:pPr>
            <w:r>
              <w:rPr>
                <w:sz w:val="18"/>
                <w:szCs w:val="18"/>
              </w:rPr>
              <w:t xml:space="preserve">190</w:t>
            </w:r>
          </w:p>
        </w:tc>
        <w:tc>
          <w:tcPr>
            <w:tcW w:type="dxa" w:w="2662"/>
            <w:tcMar>
              <w:top w:type="dxa" w:w="60"/>
              <w:left w:type="dxa" w:w="80"/>
              <w:bottom w:type="dxa" w:w="60"/>
              <w:right w:type="dxa" w:w="80"/>
            </w:tcMar>
          </w:tcPr>
          <w:p>
            <w:pPr>
              <w:jc w:val="right"/>
            </w:pPr>
            <w:r>
              <w:rPr>
                <w:sz w:val="18"/>
                <w:szCs w:val="18"/>
              </w:rPr>
              <w:t xml:space="preserve">534</w:t>
            </w:r>
          </w:p>
        </w:tc>
        <w:tc>
          <w:tcPr>
            <w:tcW w:type="dxa" w:w="7045"/>
            <w:tcMar>
              <w:top w:type="dxa" w:w="60"/>
              <w:left w:type="dxa" w:w="80"/>
              <w:bottom w:type="dxa" w:w="60"/>
              <w:right w:type="dxa" w:w="80"/>
            </w:tcMar>
          </w:tcPr>
          <w:p>
            <w:pPr>
              <w:jc w:val="left"/>
            </w:pPr>
            <w:r>
              <w:rPr>
                <w:sz w:val="18"/>
                <w:szCs w:val="18"/>
              </w:rPr>
              <w:t xml:space="preserve">the lifecycle write operations of 4.5 M photos a month and geo-replication at the inter-region rate were missing</w:t>
            </w:r>
          </w:p>
        </w:tc>
      </w:tr>
      <w:tr>
        <w:tc>
          <w:tcPr>
            <w:tcW w:type="dxa" w:w="2740"/>
            <w:tcMar>
              <w:top w:type="dxa" w:w="60"/>
              <w:left w:type="dxa" w:w="80"/>
              <w:bottom w:type="dxa" w:w="60"/>
              <w:right w:type="dxa" w:w="80"/>
            </w:tcMar>
          </w:tcPr>
          <w:p>
            <w:pPr>
              <w:jc w:val="left"/>
            </w:pPr>
            <w:r>
              <w:rPr>
                <w:sz w:val="18"/>
                <w:szCs w:val="18"/>
              </w:rPr>
              <w:t xml:space="preserve">Logs</w:t>
            </w:r>
          </w:p>
        </w:tc>
        <w:tc>
          <w:tcPr>
            <w:tcW w:type="dxa" w:w="2349"/>
            <w:tcMar>
              <w:top w:type="dxa" w:w="60"/>
              <w:left w:type="dxa" w:w="80"/>
              <w:bottom w:type="dxa" w:w="60"/>
              <w:right w:type="dxa" w:w="80"/>
            </w:tcMar>
          </w:tcPr>
          <w:p>
            <w:pPr>
              <w:jc w:val="right"/>
            </w:pPr>
            <w:r>
              <w:rPr>
                <w:sz w:val="18"/>
                <w:szCs w:val="18"/>
              </w:rPr>
              <w:t xml:space="preserve">490</w:t>
            </w:r>
          </w:p>
        </w:tc>
        <w:tc>
          <w:tcPr>
            <w:tcW w:type="dxa" w:w="2662"/>
            <w:tcMar>
              <w:top w:type="dxa" w:w="60"/>
              <w:left w:type="dxa" w:w="80"/>
              <w:bottom w:type="dxa" w:w="60"/>
              <w:right w:type="dxa" w:w="80"/>
            </w:tcMar>
          </w:tcPr>
          <w:p>
            <w:pPr>
              <w:jc w:val="right"/>
            </w:pPr>
            <w:r>
              <w:rPr>
                <w:sz w:val="18"/>
                <w:szCs w:val="18"/>
              </w:rPr>
              <w:t xml:space="preserve">552</w:t>
            </w:r>
          </w:p>
        </w:tc>
        <w:tc>
          <w:tcPr>
            <w:tcW w:type="dxa" w:w="7045"/>
            <w:tcMar>
              <w:top w:type="dxa" w:w="60"/>
              <w:left w:type="dxa" w:w="80"/>
              <w:bottom w:type="dxa" w:w="60"/>
              <w:right w:type="dxa" w:w="80"/>
            </w:tcMar>
          </w:tcPr>
          <w:p>
            <w:pPr>
              <w:jc w:val="left"/>
            </w:pPr>
            <w:r>
              <w:rPr>
                <w:sz w:val="18"/>
                <w:szCs w:val="18"/>
              </w:rPr>
              <w:t xml:space="preserve">retention beyond 31 days and alerts added</w:t>
            </w:r>
          </w:p>
        </w:tc>
      </w:tr>
      <w:tr>
        <w:tc>
          <w:tcPr>
            <w:tcW w:type="dxa" w:w="2740"/>
            <w:tcMar>
              <w:top w:type="dxa" w:w="60"/>
              <w:left w:type="dxa" w:w="80"/>
              <w:bottom w:type="dxa" w:w="60"/>
              <w:right w:type="dxa" w:w="80"/>
            </w:tcMar>
          </w:tcPr>
          <w:p>
            <w:pPr>
              <w:jc w:val="left"/>
            </w:pPr>
            <w:r>
              <w:rPr>
                <w:sz w:val="18"/>
                <w:szCs w:val="18"/>
              </w:rPr>
              <w:t xml:space="preserve">ACR, Key Vault, events, network</w:t>
            </w:r>
          </w:p>
        </w:tc>
        <w:tc>
          <w:tcPr>
            <w:tcW w:type="dxa" w:w="2349"/>
            <w:tcMar>
              <w:top w:type="dxa" w:w="60"/>
              <w:left w:type="dxa" w:w="80"/>
              <w:bottom w:type="dxa" w:w="60"/>
              <w:right w:type="dxa" w:w="80"/>
            </w:tcMar>
          </w:tcPr>
          <w:p>
            <w:pPr>
              <w:jc w:val="right"/>
            </w:pPr>
            <w:r>
              <w:rPr>
                <w:sz w:val="18"/>
                <w:szCs w:val="18"/>
              </w:rPr>
              <w:t xml:space="preserve">160</w:t>
            </w:r>
          </w:p>
        </w:tc>
        <w:tc>
          <w:tcPr>
            <w:tcW w:type="dxa" w:w="2662"/>
            <w:tcMar>
              <w:top w:type="dxa" w:w="60"/>
              <w:left w:type="dxa" w:w="80"/>
              <w:bottom w:type="dxa" w:w="60"/>
              <w:right w:type="dxa" w:w="80"/>
            </w:tcMar>
          </w:tcPr>
          <w:p>
            <w:pPr>
              <w:jc w:val="right"/>
            </w:pPr>
            <w:r>
              <w:rPr>
                <w:sz w:val="18"/>
                <w:szCs w:val="18"/>
              </w:rPr>
              <w:t xml:space="preserve">85</w:t>
            </w:r>
          </w:p>
        </w:tc>
        <w:tc>
          <w:tcPr>
            <w:tcW w:type="dxa" w:w="7045"/>
            <w:tcMar>
              <w:top w:type="dxa" w:w="60"/>
              <w:left w:type="dxa" w:w="80"/>
              <w:bottom w:type="dxa" w:w="60"/>
              <w:right w:type="dxa" w:w="80"/>
            </w:tcMar>
          </w:tcPr>
          <w:p>
            <w:pPr>
              <w:jc w:val="left"/>
            </w:pPr>
            <w:r>
              <w:rPr>
                <w:sz w:val="18"/>
                <w:szCs w:val="18"/>
              </w:rPr>
              <w:t xml:space="preserve">same order</w:t>
            </w:r>
          </w:p>
        </w:tc>
      </w:tr>
      <w:tr>
        <w:tc>
          <w:tcPr>
            <w:tcW w:type="dxa" w:w="2740"/>
            <w:tcMar>
              <w:top w:type="dxa" w:w="60"/>
              <w:left w:type="dxa" w:w="80"/>
              <w:bottom w:type="dxa" w:w="60"/>
              <w:right w:type="dxa" w:w="80"/>
            </w:tcMar>
          </w:tcPr>
          <w:p>
            <w:pPr>
              <w:jc w:val="left"/>
            </w:pPr>
            <w:r>
              <w:rPr>
                <w:sz w:val="18"/>
                <w:szCs w:val="18"/>
              </w:rPr>
              <w:t xml:space="preserve">Redis</w:t>
            </w:r>
          </w:p>
        </w:tc>
        <w:tc>
          <w:tcPr>
            <w:tcW w:type="dxa" w:w="2349"/>
            <w:tcMar>
              <w:top w:type="dxa" w:w="60"/>
              <w:left w:type="dxa" w:w="80"/>
              <w:bottom w:type="dxa" w:w="60"/>
              <w:right w:type="dxa" w:w="80"/>
            </w:tcMar>
          </w:tcPr>
          <w:p>
            <w:pPr>
              <w:jc w:val="right"/>
            </w:pPr>
            <w:r>
              <w:rPr>
                <w:sz w:val="18"/>
                <w:szCs w:val="18"/>
              </w:rPr>
              <w:t xml:space="preserve">120</w:t>
            </w:r>
          </w:p>
        </w:tc>
        <w:tc>
          <w:tcPr>
            <w:tcW w:type="dxa" w:w="2662"/>
            <w:tcMar>
              <w:top w:type="dxa" w:w="60"/>
              <w:left w:type="dxa" w:w="80"/>
              <w:bottom w:type="dxa" w:w="60"/>
              <w:right w:type="dxa" w:w="80"/>
            </w:tcMar>
          </w:tcPr>
          <w:p>
            <w:pPr>
              <w:jc w:val="right"/>
            </w:pPr>
            <w:r>
              <w:rPr>
                <w:sz w:val="18"/>
                <w:szCs w:val="18"/>
              </w:rPr>
              <w:t xml:space="preserve">optional 59</w:t>
            </w:r>
          </w:p>
        </w:tc>
        <w:tc>
          <w:tcPr>
            <w:tcW w:type="dxa" w:w="7045"/>
            <w:tcMar>
              <w:top w:type="dxa" w:w="60"/>
              <w:left w:type="dxa" w:w="80"/>
              <w:bottom w:type="dxa" w:w="60"/>
              <w:right w:type="dxa" w:w="80"/>
            </w:tcMar>
          </w:tcPr>
          <w:p>
            <w:pPr>
              <w:jc w:val="left"/>
            </w:pPr>
            <w:r>
              <w:rPr>
                <w:sz w:val="18"/>
                <w:szCs w:val="18"/>
              </w:rPr>
              <w:t xml:space="preserve">not in the as-built design (D24-20)</w:t>
            </w:r>
          </w:p>
        </w:tc>
      </w:tr>
      <w:tr>
        <w:tc>
          <w:tcPr>
            <w:tcW w:type="dxa" w:w="2740"/>
            <w:tcMar>
              <w:top w:type="dxa" w:w="60"/>
              <w:left w:type="dxa" w:w="80"/>
              <w:bottom w:type="dxa" w:w="60"/>
              <w:right w:type="dxa" w:w="80"/>
            </w:tcMar>
          </w:tcPr>
          <w:p>
            <w:pPr>
              <w:jc w:val="left"/>
            </w:pPr>
            <w:r>
              <w:rPr>
                <w:sz w:val="18"/>
                <w:szCs w:val="18"/>
              </w:rPr>
              <w:t xml:space="preserve">BI</w:t>
            </w:r>
          </w:p>
        </w:tc>
        <w:tc>
          <w:tcPr>
            <w:tcW w:type="dxa" w:w="2349"/>
            <w:tcMar>
              <w:top w:type="dxa" w:w="60"/>
              <w:left w:type="dxa" w:w="80"/>
              <w:bottom w:type="dxa" w:w="60"/>
              <w:right w:type="dxa" w:w="80"/>
            </w:tcMar>
          </w:tcPr>
          <w:p>
            <w:pPr>
              <w:jc w:val="right"/>
            </w:pPr>
            <w:r>
              <w:rPr>
                <w:sz w:val="18"/>
                <w:szCs w:val="18"/>
              </w:rPr>
              <w:t xml:space="preserve">400</w:t>
            </w:r>
          </w:p>
        </w:tc>
        <w:tc>
          <w:tcPr>
            <w:tcW w:type="dxa" w:w="2662"/>
            <w:tcMar>
              <w:top w:type="dxa" w:w="60"/>
              <w:left w:type="dxa" w:w="80"/>
              <w:bottom w:type="dxa" w:w="60"/>
              <w:right w:type="dxa" w:w="80"/>
            </w:tcMar>
          </w:tcPr>
          <w:p>
            <w:pPr>
              <w:jc w:val="right"/>
            </w:pPr>
            <w:r>
              <w:rPr>
                <w:sz w:val="18"/>
                <w:szCs w:val="18"/>
              </w:rPr>
              <w:t xml:space="preserve">optional 461</w:t>
            </w:r>
          </w:p>
        </w:tc>
        <w:tc>
          <w:tcPr>
            <w:tcW w:type="dxa" w:w="7045"/>
            <w:tcMar>
              <w:top w:type="dxa" w:w="60"/>
              <w:left w:type="dxa" w:w="80"/>
              <w:bottom w:type="dxa" w:w="60"/>
              <w:right w:type="dxa" w:w="80"/>
            </w:tcMar>
          </w:tcPr>
          <w:p>
            <w:pPr>
              <w:jc w:val="left"/>
            </w:pPr>
            <w:r>
              <w:rPr>
                <w:sz w:val="18"/>
                <w:szCs w:val="18"/>
              </w:rPr>
              <w:t xml:space="preserve">deferred</w:t>
            </w:r>
          </w:p>
        </w:tc>
      </w:tr>
      <w:tr>
        <w:tc>
          <w:tcPr>
            <w:tcW w:type="dxa" w:w="2740"/>
            <w:tcMar>
              <w:top w:type="dxa" w:w="60"/>
              <w:left w:type="dxa" w:w="80"/>
              <w:bottom w:type="dxa" w:w="60"/>
              <w:right w:type="dxa" w:w="80"/>
            </w:tcMar>
          </w:tcPr>
          <w:p>
            <w:pPr>
              <w:jc w:val="left"/>
            </w:pPr>
            <w:r>
              <w:rPr>
                <w:sz w:val="18"/>
                <w:szCs w:val="18"/>
              </w:rPr>
              <w:t xml:space="preserve">Total</w:t>
            </w:r>
          </w:p>
        </w:tc>
        <w:tc>
          <w:tcPr>
            <w:tcW w:type="dxa" w:w="2349"/>
            <w:tcMar>
              <w:top w:type="dxa" w:w="60"/>
              <w:left w:type="dxa" w:w="80"/>
              <w:bottom w:type="dxa" w:w="60"/>
              <w:right w:type="dxa" w:w="80"/>
            </w:tcMar>
          </w:tcPr>
          <w:p>
            <w:pPr>
              <w:jc w:val="right"/>
            </w:pPr>
            <w:r>
              <w:rPr>
                <w:sz w:val="18"/>
                <w:szCs w:val="18"/>
              </w:rPr>
              <w:t xml:space="preserve">6,630</w:t>
            </w:r>
            <w:r>
              <w:rPr>
                <w:sz w:val="18"/>
                <w:szCs w:val="18"/>
              </w:rPr>
              <w:t xml:space="preserve"> (with Redis and BI)</w:t>
            </w:r>
          </w:p>
        </w:tc>
        <w:tc>
          <w:tcPr>
            <w:tcW w:type="dxa" w:w="2662"/>
            <w:tcMar>
              <w:top w:type="dxa" w:w="60"/>
              <w:left w:type="dxa" w:w="80"/>
              <w:bottom w:type="dxa" w:w="60"/>
              <w:right w:type="dxa" w:w="80"/>
            </w:tcMar>
          </w:tcPr>
          <w:p>
            <w:pPr>
              <w:jc w:val="right"/>
            </w:pPr>
            <w:r>
              <w:rPr>
                <w:sz w:val="18"/>
                <w:szCs w:val="18"/>
              </w:rPr>
              <w:t xml:space="preserve">6,702</w:t>
            </w:r>
            <w:r>
              <w:rPr>
                <w:sz w:val="18"/>
                <w:szCs w:val="18"/>
              </w:rPr>
              <w:t xml:space="preserve"> core + DR (without them)</w:t>
            </w:r>
          </w:p>
        </w:tc>
        <w:tc>
          <w:tcPr>
            <w:tcW w:type="dxa" w:w="7045"/>
            <w:tcMar>
              <w:top w:type="dxa" w:w="60"/>
              <w:left w:type="dxa" w:w="80"/>
              <w:bottom w:type="dxa" w:w="60"/>
              <w:right w:type="dxa" w:w="80"/>
            </w:tcMar>
          </w:tcPr>
          <w:p>
            <w:pPr>
              <w:jc w:val="left"/>
            </w:pPr>
            <w:r>
              <w:rPr>
                <w:sz w:val="18"/>
                <w:szCs w:val="18"/>
              </w:rPr>
              <w:t xml:space="preserve">like for like, about 10 % above docs/18's 6,110 without Redis and BI; the differences are the Blob operations, the retained revision and the plan-management fee</w:t>
            </w:r>
          </w:p>
        </w:tc>
      </w:tr>
    </w:tbl>
    <w:p>
      <w:pPr>
        <w:spacing w:after="120"/>
      </w:pPr>
    </w:p>
    <w:p>
      <w:pPr>
        <w:pStyle w:val="Heading2"/>
        <w:spacing w:after="120" w:before="200"/>
      </w:pPr>
      <w:r>
        <w:t xml:space="preserve">Sizing in one paragraph per tier (why these SKUs)</w:t>
      </w:r>
    </w:p>
    <w:p>
      <w:pPr>
        <w:pStyle w:val="ListParagraph"/>
        <w:numPr>
          <w:ilvl w:val="0"/>
          <w:numId w:val="3"/>
        </w:numPr>
        <w:spacing w:after="60"/>
      </w:pPr>
      <w:r>
        <w:rPr>
          <w:b/>
          <w:bCs/>
        </w:rPr>
        <w:t xml:space="preserve">PostgreSQL General Purpose D8ds_v5 with zone-redundant HA</w:t>
      </w:r>
      <w:r>
        <w:t xml:space="preserve"> is the smallest SKU whose IOPS cap (12,800) holds the 12,000 IOPS the 17:00 write peak needs and whose 8 vCores keep CPU under 80 % at the 8,000 rows/s gate; HA doubles the price but gives RPO 0 and automatic failover, which is what turns a zone failure into a 60–120 s blip while phones keep selling. The same SKU on the </w:t>
      </w:r>
      <w:r>
        <w:rPr>
          <w:b/>
          <w:bCs/>
        </w:rPr>
        <w:t xml:space="preserve">read replica</w:t>
      </w:r>
      <w:r>
        <w:t xml:space="preserve"> keeps dashboard readers off the primary and keeps replay in step. Premium SSD v2 is chosen because a 1,024 GiB disk already includes 12,000 IOPS and 500 MB/s, so nothing is paid for IOPS at this size.</w:t>
      </w:r>
    </w:p>
    <w:p>
      <w:pPr>
        <w:pStyle w:val="ListParagraph"/>
        <w:numPr>
          <w:ilvl w:val="0"/>
          <w:numId w:val="3"/>
        </w:numPr>
        <w:spacing w:after="60"/>
      </w:pPr>
      <w:r>
        <w:rPr>
          <w:b/>
          <w:bCs/>
        </w:rPr>
        <w:t xml:space="preserve">Container Apps on the Consumption profile</w:t>
      </w:r>
      <w:r>
        <w:t xml:space="preserve"> bills only the replicas that run: three API replicas all day (one per zone), eight in the two daily storms, more when the autoscaler asks, and the worker and web at their small steady state. There is no cluster to pay for; zone redundancy is free; the Front Door Private Link attracts a fixed plan-management fee.</w:t>
      </w:r>
    </w:p>
    <w:p>
      <w:pPr>
        <w:pStyle w:val="ListParagraph"/>
        <w:numPr>
          <w:ilvl w:val="0"/>
          <w:numId w:val="3"/>
        </w:numPr>
        <w:spacing w:after="60"/>
      </w:pPr>
      <w:r>
        <w:rPr>
          <w:b/>
          <w:bCs/>
        </w:rPr>
        <w:t xml:space="preserve">Front Door Premium</w:t>
      </w:r>
      <w:r>
        <w:t xml:space="preserve"> costs 330 a month before traffic; Standard would cost 35 but cannot do Private Link to the application network or run the managed WAF rule sets. The difference buys "no public address on the application" and a managed firewall.</w:t>
      </w:r>
    </w:p>
    <w:p>
      <w:pPr>
        <w:pStyle w:val="ListParagraph"/>
        <w:numPr>
          <w:ilvl w:val="0"/>
          <w:numId w:val="3"/>
        </w:numPr>
        <w:spacing w:after="60"/>
      </w:pPr>
      <w:r>
        <w:rPr>
          <w:b/>
          <w:bCs/>
        </w:rPr>
        <w:t xml:space="preserve">RA-GZRS storage</w:t>
      </w:r>
      <w:r>
        <w:t xml:space="preserve"> is about 2.5 × the price of zone-redundant storage per GB, but the tiers make 8 TB of two-year evidence cost about 530 a month at month 12; the Cold step costs more in tier-move operations than it saves in storage at these prices (see the levers).</w:t>
      </w:r>
    </w:p>
    <w:p>
      <w:pPr>
        <w:pStyle w:val="ListParagraph"/>
        <w:numPr>
          <w:ilvl w:val="0"/>
          <w:numId w:val="3"/>
        </w:numPr>
        <w:spacing w:after="60"/>
      </w:pPr>
      <w:r>
        <w:rPr>
          <w:b/>
          <w:bCs/>
        </w:rPr>
        <w:t xml:space="preserve">Logs at 5.5 GB a day</w:t>
      </w:r>
      <w:r>
        <w:t xml:space="preserve"> are the fourth-largest line. The cap at 8 GB a day bounds the bill; sampling the traces is the first lever if the real volume is higher.</w:t>
      </w:r>
    </w:p>
    <w:p>
      <w:pPr>
        <w:pStyle w:val="Heading2"/>
        <w:spacing w:after="120" w:before="200"/>
      </w:pPr>
      <w:r>
        <w:t xml:space="preserve">Core production (what the templates create on the first final-account deploy)</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45"/>
        <w:gridCol w:w="3668"/>
        <w:gridCol w:w="3668"/>
        <w:gridCol w:w="448"/>
        <w:gridCol w:w="3668"/>
        <w:gridCol w:w="3099"/>
      </w:tblGrid>
      <w:tr>
        <w:trPr>
          <w:tblHeader/>
        </w:trPr>
        <w:tc>
          <w:tcPr>
            <w:tcW w:type="dxa" w:w="245"/>
            <w:shd w:fill="E8EEF7" w:color="auto" w:val="clear"/>
            <w:tcMar>
              <w:top w:type="dxa" w:w="60"/>
              <w:left w:type="dxa" w:w="80"/>
              <w:bottom w:type="dxa" w:w="60"/>
              <w:right w:type="dxa" w:w="80"/>
            </w:tcMar>
          </w:tcPr>
          <w:p>
            <w:pPr>
              <w:jc w:val="left"/>
            </w:pPr>
            <w:r>
              <w:rPr>
                <w:b/>
                <w:bCs/>
                <w:sz w:val="16"/>
                <w:szCs w:val="16"/>
              </w:rPr>
              <w:t xml:space="preserve">#</w:t>
            </w:r>
          </w:p>
        </w:tc>
        <w:tc>
          <w:tcPr>
            <w:tcW w:type="dxa" w:w="3668"/>
            <w:shd w:fill="E8EEF7" w:color="auto" w:val="clear"/>
            <w:tcMar>
              <w:top w:type="dxa" w:w="60"/>
              <w:left w:type="dxa" w:w="80"/>
              <w:bottom w:type="dxa" w:w="60"/>
              <w:right w:type="dxa" w:w="80"/>
            </w:tcMar>
          </w:tcPr>
          <w:p>
            <w:pPr>
              <w:jc w:val="left"/>
            </w:pPr>
            <w:r>
              <w:rPr>
                <w:b/>
                <w:bCs/>
                <w:sz w:val="16"/>
                <w:szCs w:val="16"/>
              </w:rPr>
              <w:t xml:space="preserve">Resource</w:t>
            </w:r>
          </w:p>
        </w:tc>
        <w:tc>
          <w:tcPr>
            <w:tcW w:type="dxa" w:w="3668"/>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448"/>
            <w:shd w:fill="E8EEF7" w:color="auto" w:val="clear"/>
            <w:tcMar>
              <w:top w:type="dxa" w:w="60"/>
              <w:left w:type="dxa" w:w="80"/>
              <w:bottom w:type="dxa" w:w="60"/>
              <w:right w:type="dxa" w:w="80"/>
            </w:tcMar>
          </w:tcPr>
          <w:p>
            <w:pPr>
              <w:jc w:val="right"/>
            </w:pPr>
            <w:r>
              <w:rPr>
                <w:b/>
                <w:bCs/>
                <w:sz w:val="16"/>
                <w:szCs w:val="16"/>
              </w:rPr>
              <w:t xml:space="preserve">USD / month</w:t>
            </w:r>
          </w:p>
        </w:tc>
        <w:tc>
          <w:tcPr>
            <w:tcW w:type="dxa" w:w="3668"/>
            <w:shd w:fill="E8EEF7" w:color="auto" w:val="clear"/>
            <w:tcMar>
              <w:top w:type="dxa" w:w="60"/>
              <w:left w:type="dxa" w:w="80"/>
              <w:bottom w:type="dxa" w:w="60"/>
              <w:right w:type="dxa" w:w="80"/>
            </w:tcMar>
          </w:tcPr>
          <w:p>
            <w:pPr>
              <w:jc w:val="left"/>
            </w:pPr>
            <w:r>
              <w:rPr>
                <w:b/>
                <w:bCs/>
                <w:sz w:val="16"/>
                <w:szCs w:val="16"/>
              </w:rPr>
              <w:t xml:space="preserve">How it is computed</w:t>
            </w:r>
          </w:p>
        </w:tc>
        <w:tc>
          <w:tcPr>
            <w:tcW w:type="dxa" w:w="3099"/>
            <w:shd w:fill="E8EEF7" w:color="auto" w:val="clear"/>
            <w:tcMar>
              <w:top w:type="dxa" w:w="60"/>
              <w:left w:type="dxa" w:w="80"/>
              <w:bottom w:type="dxa" w:w="60"/>
              <w:right w:type="dxa" w:w="80"/>
            </w:tcMar>
          </w:tcPr>
          <w:p>
            <w:pPr>
              <w:jc w:val="left"/>
            </w:pPr>
            <w:r>
              <w:rPr>
                <w:b/>
                <w:bCs/>
                <w:sz w:val="16"/>
                <w:szCs w:val="16"/>
              </w:rPr>
              <w:t xml:space="preserve">Status</w:t>
            </w:r>
          </w:p>
        </w:tc>
      </w:tr>
      <w:tr>
        <w:tc>
          <w:tcPr>
            <w:tcW w:type="dxa" w:w="245"/>
            <w:tcMar>
              <w:top w:type="dxa" w:w="60"/>
              <w:left w:type="dxa" w:w="80"/>
              <w:bottom w:type="dxa" w:w="60"/>
              <w:right w:type="dxa" w:w="80"/>
            </w:tcMar>
          </w:tcPr>
          <w:p>
            <w:pPr>
              <w:jc w:val="left"/>
            </w:pPr>
            <w:r>
              <w:rPr>
                <w:sz w:val="16"/>
                <w:szCs w:val="16"/>
              </w:rPr>
              <w:t xml:space="preserve">1</w:t>
            </w:r>
          </w:p>
        </w:tc>
        <w:tc>
          <w:tcPr>
            <w:tcW w:type="dxa" w:w="3668"/>
            <w:tcMar>
              <w:top w:type="dxa" w:w="60"/>
              <w:left w:type="dxa" w:w="80"/>
              <w:bottom w:type="dxa" w:w="60"/>
              <w:right w:type="dxa" w:w="80"/>
            </w:tcMar>
          </w:tcPr>
          <w:p>
            <w:pPr>
              <w:jc w:val="left"/>
            </w:pPr>
            <w:r>
              <w:rPr>
                <w:sz w:val="16"/>
                <w:szCs w:val="16"/>
              </w:rPr>
              <w:t xml:space="preserve">PostgreSQL Flexible Server primary `psql-aron-prod`</w:t>
            </w:r>
            <w:r>
              <w:rPr>
                <w:sz w:val="16"/>
                <w:szCs w:val="16"/>
              </w:rPr>
              <w:t xml:space="preserve"> (Database)</w:t>
            </w:r>
          </w:p>
        </w:tc>
        <w:tc>
          <w:tcPr>
            <w:tcW w:type="dxa" w:w="3668"/>
            <w:tcMar>
              <w:top w:type="dxa" w:w="60"/>
              <w:left w:type="dxa" w:w="80"/>
              <w:bottom w:type="dxa" w:w="60"/>
              <w:right w:type="dxa" w:w="80"/>
            </w:tcMar>
          </w:tcPr>
          <w:p>
            <w:pPr>
              <w:jc w:val="left"/>
            </w:pPr>
            <w:r>
              <w:rPr>
                <w:sz w:val="16"/>
                <w:szCs w:val="16"/>
              </w:rPr>
              <w:t xml:space="preserve">General Purpose D8ds_v5 (8 vCore, 32 GiB), PostgreSQL 16, zone-redundant HA, Premium SSD v2 1,024 GiB at 12,000 IOPS / 300 MB/s (included with the disk size), PITR 35 days, geo-redundant backup, built-in PgBouncer</w:t>
            </w:r>
          </w:p>
        </w:tc>
        <w:tc>
          <w:tcPr>
            <w:tcW w:type="dxa" w:w="448"/>
            <w:tcMar>
              <w:top w:type="dxa" w:w="60"/>
              <w:left w:type="dxa" w:w="80"/>
              <w:bottom w:type="dxa" w:w="60"/>
              <w:right w:type="dxa" w:w="80"/>
            </w:tcMar>
          </w:tcPr>
          <w:p>
            <w:pPr>
              <w:jc w:val="right"/>
            </w:pPr>
            <w:r>
              <w:rPr>
                <w:sz w:val="16"/>
                <w:szCs w:val="16"/>
              </w:rPr>
              <w:t xml:space="preserve">1,829</w:t>
            </w:r>
          </w:p>
        </w:tc>
        <w:tc>
          <w:tcPr>
            <w:tcW w:type="dxa" w:w="3668"/>
            <w:tcMar>
              <w:top w:type="dxa" w:w="60"/>
              <w:left w:type="dxa" w:w="80"/>
              <w:bottom w:type="dxa" w:w="60"/>
              <w:right w:type="dxa" w:w="80"/>
            </w:tcMar>
          </w:tcPr>
          <w:p>
            <w:pPr>
              <w:jc w:val="left"/>
            </w:pPr>
            <w:r>
              <w:rPr>
                <w:sz w:val="16"/>
                <w:szCs w:val="16"/>
              </w:rPr>
              <w:t xml:space="preserve">compute 0.976 x 730 x 2 (HA standby billed) = 1,425; storage 1,024 x 0.138 x 2 = 283; IOPS and throughput 0 (12,000 IOPS and 500 MB/s included from 400 GiB); geo backup at month 12: (2 x 1,150 - 1,024) GB x 0.095 = 121 (0 in the first months)</w:t>
            </w:r>
          </w:p>
        </w:tc>
        <w:tc>
          <w:tcPr>
            <w:tcW w:type="dxa" w:w="3099"/>
            <w:tcMar>
              <w:top w:type="dxa" w:w="60"/>
              <w:left w:type="dxa" w:w="80"/>
              <w:bottom w:type="dxa" w:w="60"/>
              <w:right w:type="dxa" w:w="80"/>
            </w:tcMar>
          </w:tcPr>
          <w:p>
            <w:pPr>
              <w:jc w:val="left"/>
            </w:pPr>
            <w:r>
              <w:rPr>
                <w:sz w:val="16"/>
                <w:szCs w:val="16"/>
              </w:rPr>
              <w:t xml:space="preserve">IaC</w:t>
            </w:r>
          </w:p>
        </w:tc>
      </w:tr>
      <w:tr>
        <w:tc>
          <w:tcPr>
            <w:tcW w:type="dxa" w:w="245"/>
            <w:tcMar>
              <w:top w:type="dxa" w:w="60"/>
              <w:left w:type="dxa" w:w="80"/>
              <w:bottom w:type="dxa" w:w="60"/>
              <w:right w:type="dxa" w:w="80"/>
            </w:tcMar>
          </w:tcPr>
          <w:p>
            <w:pPr>
              <w:jc w:val="left"/>
            </w:pPr>
            <w:r>
              <w:rPr>
                <w:sz w:val="16"/>
                <w:szCs w:val="16"/>
              </w:rPr>
              <w:t xml:space="preserve">2</w:t>
            </w:r>
          </w:p>
        </w:tc>
        <w:tc>
          <w:tcPr>
            <w:tcW w:type="dxa" w:w="3668"/>
            <w:tcMar>
              <w:top w:type="dxa" w:w="60"/>
              <w:left w:type="dxa" w:w="80"/>
              <w:bottom w:type="dxa" w:w="60"/>
              <w:right w:type="dxa" w:w="80"/>
            </w:tcMar>
          </w:tcPr>
          <w:p>
            <w:pPr>
              <w:jc w:val="left"/>
            </w:pPr>
            <w:r>
              <w:rPr>
                <w:sz w:val="16"/>
                <w:szCs w:val="16"/>
              </w:rPr>
              <w:t xml:space="preserve">PostgreSQL read replica `psql-aron-prod-&lt;s&gt;-r1`</w:t>
            </w:r>
            <w:r>
              <w:rPr>
                <w:sz w:val="16"/>
                <w:szCs w:val="16"/>
              </w:rPr>
              <w:t xml:space="preserve"> (Database)</w:t>
            </w:r>
          </w:p>
        </w:tc>
        <w:tc>
          <w:tcPr>
            <w:tcW w:type="dxa" w:w="3668"/>
            <w:tcMar>
              <w:top w:type="dxa" w:w="60"/>
              <w:left w:type="dxa" w:w="80"/>
              <w:bottom w:type="dxa" w:w="60"/>
              <w:right w:type="dxa" w:w="80"/>
            </w:tcMar>
          </w:tcPr>
          <w:p>
            <w:pPr>
              <w:jc w:val="left"/>
            </w:pPr>
            <w:r>
              <w:rPr>
                <w:sz w:val="16"/>
                <w:szCs w:val="16"/>
              </w:rPr>
              <w:t xml:space="preserve">same SKU and disk as the primary, zone 3, asynchronous, no HA, own PgBouncer</w:t>
            </w:r>
          </w:p>
        </w:tc>
        <w:tc>
          <w:tcPr>
            <w:tcW w:type="dxa" w:w="448"/>
            <w:tcMar>
              <w:top w:type="dxa" w:w="60"/>
              <w:left w:type="dxa" w:w="80"/>
              <w:bottom w:type="dxa" w:w="60"/>
              <w:right w:type="dxa" w:w="80"/>
            </w:tcMar>
          </w:tcPr>
          <w:p>
            <w:pPr>
              <w:jc w:val="right"/>
            </w:pPr>
            <w:r>
              <w:rPr>
                <w:sz w:val="16"/>
                <w:szCs w:val="16"/>
              </w:rPr>
              <w:t xml:space="preserve">854</w:t>
            </w:r>
          </w:p>
        </w:tc>
        <w:tc>
          <w:tcPr>
            <w:tcW w:type="dxa" w:w="3668"/>
            <w:tcMar>
              <w:top w:type="dxa" w:w="60"/>
              <w:left w:type="dxa" w:w="80"/>
              <w:bottom w:type="dxa" w:w="60"/>
              <w:right w:type="dxa" w:w="80"/>
            </w:tcMar>
          </w:tcPr>
          <w:p>
            <w:pPr>
              <w:jc w:val="left"/>
            </w:pPr>
            <w:r>
              <w:rPr>
                <w:sz w:val="16"/>
                <w:szCs w:val="16"/>
              </w:rPr>
              <w:t xml:space="preserve">compute 712; storage 141; IOPS and throughput 0</w:t>
            </w:r>
          </w:p>
        </w:tc>
        <w:tc>
          <w:tcPr>
            <w:tcW w:type="dxa" w:w="3099"/>
            <w:tcMar>
              <w:top w:type="dxa" w:w="60"/>
              <w:left w:type="dxa" w:w="80"/>
              <w:bottom w:type="dxa" w:w="60"/>
              <w:right w:type="dxa" w:w="80"/>
            </w:tcMar>
          </w:tcPr>
          <w:p>
            <w:pPr>
              <w:jc w:val="left"/>
            </w:pPr>
            <w:r>
              <w:rPr>
                <w:sz w:val="16"/>
                <w:szCs w:val="16"/>
              </w:rPr>
              <w:t xml:space="preserve">IaC template; creation path needs a pipeline fix (docs/33 B13.2 rows 36, 37)</w:t>
            </w:r>
          </w:p>
        </w:tc>
      </w:tr>
      <w:tr>
        <w:tc>
          <w:tcPr>
            <w:tcW w:type="dxa" w:w="245"/>
            <w:tcMar>
              <w:top w:type="dxa" w:w="60"/>
              <w:left w:type="dxa" w:w="80"/>
              <w:bottom w:type="dxa" w:w="60"/>
              <w:right w:type="dxa" w:w="80"/>
            </w:tcMar>
          </w:tcPr>
          <w:p>
            <w:pPr>
              <w:jc w:val="left"/>
            </w:pPr>
            <w:r>
              <w:rPr>
                <w:sz w:val="16"/>
                <w:szCs w:val="16"/>
              </w:rPr>
              <w:t xml:space="preserve">3</w:t>
            </w:r>
          </w:p>
        </w:tc>
        <w:tc>
          <w:tcPr>
            <w:tcW w:type="dxa" w:w="3668"/>
            <w:tcMar>
              <w:top w:type="dxa" w:w="60"/>
              <w:left w:type="dxa" w:w="80"/>
              <w:bottom w:type="dxa" w:w="60"/>
              <w:right w:type="dxa" w:w="80"/>
            </w:tcMar>
          </w:tcPr>
          <w:p>
            <w:pPr>
              <w:jc w:val="left"/>
            </w:pPr>
            <w:r>
              <w:rPr>
                <w:sz w:val="16"/>
                <w:szCs w:val="16"/>
              </w:rPr>
              <w:t xml:space="preserve">Container App `ca-aron-prod-api`</w:t>
            </w:r>
            <w:r>
              <w:rPr>
                <w:sz w:val="16"/>
                <w:szCs w:val="16"/>
              </w:rPr>
              <w:t xml:space="preserve"> (Compute)</w:t>
            </w:r>
          </w:p>
        </w:tc>
        <w:tc>
          <w:tcPr>
            <w:tcW w:type="dxa" w:w="3668"/>
            <w:tcMar>
              <w:top w:type="dxa" w:w="60"/>
              <w:left w:type="dxa" w:w="80"/>
              <w:bottom w:type="dxa" w:w="60"/>
              <w:right w:type="dxa" w:w="80"/>
            </w:tcMar>
          </w:tcPr>
          <w:p>
            <w:pPr>
              <w:jc w:val="left"/>
            </w:pPr>
            <w:r>
              <w:rPr>
                <w:sz w:val="16"/>
                <w:szCs w:val="16"/>
              </w:rPr>
              <w:t xml:space="preserve">1 vCPU / 2 GiB per replica (JVM heap ceiling about 1.5 GiB); HTTP scale rule 50 concurrent requests per replica; cron pre-scale 06:15-10:00 and 16:45-20:00 Dhaka; Multiple revisions; startup, liveness and readiness probes</w:t>
            </w:r>
          </w:p>
        </w:tc>
        <w:tc>
          <w:tcPr>
            <w:tcW w:type="dxa" w:w="448"/>
            <w:tcMar>
              <w:top w:type="dxa" w:w="60"/>
              <w:left w:type="dxa" w:w="80"/>
              <w:bottom w:type="dxa" w:w="60"/>
              <w:right w:type="dxa" w:w="80"/>
            </w:tcMar>
          </w:tcPr>
          <w:p>
            <w:pPr>
              <w:jc w:val="right"/>
            </w:pPr>
            <w:r>
              <w:rPr>
                <w:sz w:val="16"/>
                <w:szCs w:val="16"/>
              </w:rPr>
              <w:t xml:space="preserve">662</w:t>
            </w:r>
          </w:p>
        </w:tc>
        <w:tc>
          <w:tcPr>
            <w:tcW w:type="dxa" w:w="3668"/>
            <w:tcMar>
              <w:top w:type="dxa" w:w="60"/>
              <w:left w:type="dxa" w:w="80"/>
              <w:bottom w:type="dxa" w:w="60"/>
              <w:right w:type="dxa" w:w="80"/>
            </w:tcMar>
          </w:tcPr>
          <w:p>
            <w:pPr>
              <w:jc w:val="left"/>
            </w:pPr>
            <w:r>
              <w:rPr>
                <w:sz w:val="16"/>
                <w:szCs w:val="16"/>
              </w:rPr>
              <w:t xml:space="preserve">3,711 replica-hours x (0.1224 + 2 x 0.0144) = 561; retained previous revision 3 replicas idle x 730 h = 95; HTTP requests (18 M - 2 M free) x 0.4 = 6</w:t>
            </w:r>
          </w:p>
        </w:tc>
        <w:tc>
          <w:tcPr>
            <w:tcW w:type="dxa" w:w="3099"/>
            <w:tcMar>
              <w:top w:type="dxa" w:w="60"/>
              <w:left w:type="dxa" w:w="80"/>
              <w:bottom w:type="dxa" w:w="60"/>
              <w:right w:type="dxa" w:w="80"/>
            </w:tcMar>
          </w:tcPr>
          <w:p>
            <w:pPr>
              <w:jc w:val="left"/>
            </w:pPr>
            <w:r>
              <w:rPr>
                <w:sz w:val="16"/>
                <w:szCs w:val="16"/>
              </w:rPr>
              <w:t xml:space="preserve">IaC</w:t>
            </w:r>
          </w:p>
        </w:tc>
      </w:tr>
      <w:tr>
        <w:tc>
          <w:tcPr>
            <w:tcW w:type="dxa" w:w="245"/>
            <w:tcMar>
              <w:top w:type="dxa" w:w="60"/>
              <w:left w:type="dxa" w:w="80"/>
              <w:bottom w:type="dxa" w:w="60"/>
              <w:right w:type="dxa" w:w="80"/>
            </w:tcMar>
          </w:tcPr>
          <w:p>
            <w:pPr>
              <w:jc w:val="left"/>
            </w:pPr>
            <w:r>
              <w:rPr>
                <w:sz w:val="16"/>
                <w:szCs w:val="16"/>
              </w:rPr>
              <w:t xml:space="preserve">4</w:t>
            </w:r>
          </w:p>
        </w:tc>
        <w:tc>
          <w:tcPr>
            <w:tcW w:type="dxa" w:w="3668"/>
            <w:tcMar>
              <w:top w:type="dxa" w:w="60"/>
              <w:left w:type="dxa" w:w="80"/>
              <w:bottom w:type="dxa" w:w="60"/>
              <w:right w:type="dxa" w:w="80"/>
            </w:tcMar>
          </w:tcPr>
          <w:p>
            <w:pPr>
              <w:jc w:val="left"/>
            </w:pPr>
            <w:r>
              <w:rPr>
                <w:sz w:val="16"/>
                <w:szCs w:val="16"/>
              </w:rPr>
              <w:t xml:space="preserve">Container App `ca-aron-prod-worker`</w:t>
            </w:r>
            <w:r>
              <w:rPr>
                <w:sz w:val="16"/>
                <w:szCs w:val="16"/>
              </w:rPr>
              <w:t xml:space="preserve"> (Compute)</w:t>
            </w:r>
          </w:p>
        </w:tc>
        <w:tc>
          <w:tcPr>
            <w:tcW w:type="dxa" w:w="3668"/>
            <w:tcMar>
              <w:top w:type="dxa" w:w="60"/>
              <w:left w:type="dxa" w:w="80"/>
              <w:bottom w:type="dxa" w:w="60"/>
              <w:right w:type="dxa" w:w="80"/>
            </w:tcMar>
          </w:tcPr>
          <w:p>
            <w:pPr>
              <w:jc w:val="left"/>
            </w:pPr>
            <w:r>
              <w:rPr>
                <w:sz w:val="16"/>
                <w:szCs w:val="16"/>
              </w:rPr>
              <w:t xml:space="preserve">1 vCPU / 2 GiB; no ingress; outbox aggregation, risk signals, route-day planning, geo re-check sweep, retention; KEDA rules on outbox depth and photo queue designed</w:t>
            </w:r>
          </w:p>
        </w:tc>
        <w:tc>
          <w:tcPr>
            <w:tcW w:type="dxa" w:w="448"/>
            <w:tcMar>
              <w:top w:type="dxa" w:w="60"/>
              <w:left w:type="dxa" w:w="80"/>
              <w:bottom w:type="dxa" w:w="60"/>
              <w:right w:type="dxa" w:w="80"/>
            </w:tcMar>
          </w:tcPr>
          <w:p>
            <w:pPr>
              <w:jc w:val="right"/>
            </w:pPr>
            <w:r>
              <w:rPr>
                <w:sz w:val="16"/>
                <w:szCs w:val="16"/>
              </w:rPr>
              <w:t xml:space="preserve">221</w:t>
            </w:r>
          </w:p>
        </w:tc>
        <w:tc>
          <w:tcPr>
            <w:tcW w:type="dxa" w:w="3668"/>
            <w:tcMar>
              <w:top w:type="dxa" w:w="60"/>
              <w:left w:type="dxa" w:w="80"/>
              <w:bottom w:type="dxa" w:w="60"/>
              <w:right w:type="dxa" w:w="80"/>
            </w:tcMar>
          </w:tcPr>
          <w:p>
            <w:pPr>
              <w:jc w:val="left"/>
            </w:pPr>
            <w:r>
              <w:rPr>
                <w:sz w:val="16"/>
                <w:szCs w:val="16"/>
              </w:rPr>
              <w:t xml:space="preserve">2 replicas x 730 h x 0.1512 = 221 (1 replica would be 110)</w:t>
            </w:r>
          </w:p>
        </w:tc>
        <w:tc>
          <w:tcPr>
            <w:tcW w:type="dxa" w:w="3099"/>
            <w:tcMar>
              <w:top w:type="dxa" w:w="60"/>
              <w:left w:type="dxa" w:w="80"/>
              <w:bottom w:type="dxa" w:w="60"/>
              <w:right w:type="dxa" w:w="80"/>
            </w:tcMar>
          </w:tcPr>
          <w:p>
            <w:pPr>
              <w:jc w:val="left"/>
            </w:pPr>
            <w:r>
              <w:rPr>
                <w:sz w:val="16"/>
                <w:szCs w:val="16"/>
              </w:rPr>
              <w:t xml:space="preserve">IaC (1 replica); scaling designed</w:t>
            </w:r>
          </w:p>
        </w:tc>
      </w:tr>
      <w:tr>
        <w:tc>
          <w:tcPr>
            <w:tcW w:type="dxa" w:w="245"/>
            <w:tcMar>
              <w:top w:type="dxa" w:w="60"/>
              <w:left w:type="dxa" w:w="80"/>
              <w:bottom w:type="dxa" w:w="60"/>
              <w:right w:type="dxa" w:w="80"/>
            </w:tcMar>
          </w:tcPr>
          <w:p>
            <w:pPr>
              <w:jc w:val="left"/>
            </w:pPr>
            <w:r>
              <w:rPr>
                <w:sz w:val="16"/>
                <w:szCs w:val="16"/>
              </w:rPr>
              <w:t xml:space="preserve">5</w:t>
            </w:r>
          </w:p>
        </w:tc>
        <w:tc>
          <w:tcPr>
            <w:tcW w:type="dxa" w:w="3668"/>
            <w:tcMar>
              <w:top w:type="dxa" w:w="60"/>
              <w:left w:type="dxa" w:w="80"/>
              <w:bottom w:type="dxa" w:w="60"/>
              <w:right w:type="dxa" w:w="80"/>
            </w:tcMar>
          </w:tcPr>
          <w:p>
            <w:pPr>
              <w:jc w:val="left"/>
            </w:pPr>
            <w:r>
              <w:rPr>
                <w:sz w:val="16"/>
                <w:szCs w:val="16"/>
              </w:rPr>
              <w:t xml:space="preserve">Container App `ca-aron-prod-web`</w:t>
            </w:r>
            <w:r>
              <w:rPr>
                <w:sz w:val="16"/>
                <w:szCs w:val="16"/>
              </w:rPr>
              <w:t xml:space="preserve"> (Compute)</w:t>
            </w:r>
          </w:p>
        </w:tc>
        <w:tc>
          <w:tcPr>
            <w:tcW w:type="dxa" w:w="3668"/>
            <w:tcMar>
              <w:top w:type="dxa" w:w="60"/>
              <w:left w:type="dxa" w:w="80"/>
              <w:bottom w:type="dxa" w:w="60"/>
              <w:right w:type="dxa" w:w="80"/>
            </w:tcMar>
          </w:tcPr>
          <w:p>
            <w:pPr>
              <w:jc w:val="left"/>
            </w:pPr>
            <w:r>
              <w:rPr>
                <w:sz w:val="16"/>
                <w:szCs w:val="16"/>
              </w:rPr>
              <w:t xml:space="preserve">0.5 vCPU / 1 GiB; Next.js dashboard and portal; its server-side calls reach the api through Front Door</w:t>
            </w:r>
          </w:p>
        </w:tc>
        <w:tc>
          <w:tcPr>
            <w:tcW w:type="dxa" w:w="448"/>
            <w:tcMar>
              <w:top w:type="dxa" w:w="60"/>
              <w:left w:type="dxa" w:w="80"/>
              <w:bottom w:type="dxa" w:w="60"/>
              <w:right w:type="dxa" w:w="80"/>
            </w:tcMar>
          </w:tcPr>
          <w:p>
            <w:pPr>
              <w:jc w:val="right"/>
            </w:pPr>
            <w:r>
              <w:rPr>
                <w:sz w:val="16"/>
                <w:szCs w:val="16"/>
              </w:rPr>
              <w:t xml:space="preserve">166</w:t>
            </w:r>
          </w:p>
        </w:tc>
        <w:tc>
          <w:tcPr>
            <w:tcW w:type="dxa" w:w="3668"/>
            <w:tcMar>
              <w:top w:type="dxa" w:w="60"/>
              <w:left w:type="dxa" w:w="80"/>
              <w:bottom w:type="dxa" w:w="60"/>
              <w:right w:type="dxa" w:w="80"/>
            </w:tcMar>
          </w:tcPr>
          <w:p>
            <w:pPr>
              <w:jc w:val="left"/>
            </w:pPr>
            <w:r>
              <w:rPr>
                <w:sz w:val="16"/>
                <w:szCs w:val="16"/>
              </w:rPr>
              <w:t xml:space="preserve">3 replicas x 730 h x (0.0612 + 0.0144) = 166</w:t>
            </w:r>
          </w:p>
        </w:tc>
        <w:tc>
          <w:tcPr>
            <w:tcW w:type="dxa" w:w="3099"/>
            <w:tcMar>
              <w:top w:type="dxa" w:w="60"/>
              <w:left w:type="dxa" w:w="80"/>
              <w:bottom w:type="dxa" w:w="60"/>
              <w:right w:type="dxa" w:w="80"/>
            </w:tcMar>
          </w:tcPr>
          <w:p>
            <w:pPr>
              <w:jc w:val="left"/>
            </w:pPr>
            <w:r>
              <w:rPr>
                <w:sz w:val="16"/>
                <w:szCs w:val="16"/>
              </w:rPr>
              <w:t xml:space="preserve">IaC (16:45 pre-scale designed)</w:t>
            </w:r>
          </w:p>
        </w:tc>
      </w:tr>
      <w:tr>
        <w:tc>
          <w:tcPr>
            <w:tcW w:type="dxa" w:w="245"/>
            <w:tcMar>
              <w:top w:type="dxa" w:w="60"/>
              <w:left w:type="dxa" w:w="80"/>
              <w:bottom w:type="dxa" w:w="60"/>
              <w:right w:type="dxa" w:w="80"/>
            </w:tcMar>
          </w:tcPr>
          <w:p>
            <w:pPr>
              <w:jc w:val="left"/>
            </w:pPr>
            <w:r>
              <w:rPr>
                <w:sz w:val="16"/>
                <w:szCs w:val="16"/>
              </w:rPr>
              <w:t xml:space="preserve">6</w:t>
            </w:r>
          </w:p>
        </w:tc>
        <w:tc>
          <w:tcPr>
            <w:tcW w:type="dxa" w:w="3668"/>
            <w:tcMar>
              <w:top w:type="dxa" w:w="60"/>
              <w:left w:type="dxa" w:w="80"/>
              <w:bottom w:type="dxa" w:w="60"/>
              <w:right w:type="dxa" w:w="80"/>
            </w:tcMar>
          </w:tcPr>
          <w:p>
            <w:pPr>
              <w:jc w:val="left"/>
            </w:pPr>
            <w:r>
              <w:rPr>
                <w:sz w:val="16"/>
                <w:szCs w:val="16"/>
              </w:rPr>
              <w:t xml:space="preserve">Container Apps Jobs `caj-aron-prod-migrate`, `caj-aron-prod-dblogins` (+ export jobs designed)</w:t>
            </w:r>
            <w:r>
              <w:rPr>
                <w:sz w:val="16"/>
                <w:szCs w:val="16"/>
              </w:rPr>
              <w:t xml:space="preserve"> (Compute)</w:t>
            </w:r>
          </w:p>
        </w:tc>
        <w:tc>
          <w:tcPr>
            <w:tcW w:type="dxa" w:w="3668"/>
            <w:tcMar>
              <w:top w:type="dxa" w:w="60"/>
              <w:left w:type="dxa" w:w="80"/>
              <w:bottom w:type="dxa" w:w="60"/>
              <w:right w:type="dxa" w:w="80"/>
            </w:tcMar>
          </w:tcPr>
          <w:p>
            <w:pPr>
              <w:jc w:val="left"/>
            </w:pPr>
            <w:r>
              <w:rPr>
                <w:sz w:val="16"/>
                <w:szCs w:val="16"/>
              </w:rPr>
              <w:t xml:space="preserve">run-to-completion jobs: Flyway migrations before any revision change; per-app database logins; large exports</w:t>
            </w:r>
          </w:p>
        </w:tc>
        <w:tc>
          <w:tcPr>
            <w:tcW w:type="dxa" w:w="448"/>
            <w:tcMar>
              <w:top w:type="dxa" w:w="60"/>
              <w:left w:type="dxa" w:w="80"/>
              <w:bottom w:type="dxa" w:w="60"/>
              <w:right w:type="dxa" w:w="80"/>
            </w:tcMar>
          </w:tcPr>
          <w:p>
            <w:pPr>
              <w:jc w:val="right"/>
            </w:pPr>
            <w:r>
              <w:rPr>
                <w:sz w:val="16"/>
                <w:szCs w:val="16"/>
              </w:rPr>
              <w:t xml:space="preserve">9</w:t>
            </w:r>
          </w:p>
        </w:tc>
        <w:tc>
          <w:tcPr>
            <w:tcW w:type="dxa" w:w="3668"/>
            <w:tcMar>
              <w:top w:type="dxa" w:w="60"/>
              <w:left w:type="dxa" w:w="80"/>
              <w:bottom w:type="dxa" w:w="60"/>
              <w:right w:type="dxa" w:w="80"/>
            </w:tcMar>
          </w:tcPr>
          <w:p>
            <w:pPr>
              <w:jc w:val="left"/>
            </w:pPr>
            <w:r>
              <w:rPr>
                <w:sz w:val="16"/>
                <w:szCs w:val="16"/>
              </w:rPr>
              <w:t xml:space="preserve">60 h x 0.1512 = 9</w:t>
            </w:r>
          </w:p>
        </w:tc>
        <w:tc>
          <w:tcPr>
            <w:tcW w:type="dxa" w:w="3099"/>
            <w:tcMar>
              <w:top w:type="dxa" w:w="60"/>
              <w:left w:type="dxa" w:w="80"/>
              <w:bottom w:type="dxa" w:w="60"/>
              <w:right w:type="dxa" w:w="80"/>
            </w:tcMar>
          </w:tcPr>
          <w:p>
            <w:pPr>
              <w:jc w:val="left"/>
            </w:pPr>
            <w:r>
              <w:rPr>
                <w:sz w:val="16"/>
                <w:szCs w:val="16"/>
              </w:rPr>
              <w:t xml:space="preserve">IaC (exports designed)</w:t>
            </w:r>
          </w:p>
        </w:tc>
      </w:tr>
      <w:tr>
        <w:tc>
          <w:tcPr>
            <w:tcW w:type="dxa" w:w="245"/>
            <w:tcMar>
              <w:top w:type="dxa" w:w="60"/>
              <w:left w:type="dxa" w:w="80"/>
              <w:bottom w:type="dxa" w:w="60"/>
              <w:right w:type="dxa" w:w="80"/>
            </w:tcMar>
          </w:tcPr>
          <w:p>
            <w:pPr>
              <w:jc w:val="left"/>
            </w:pPr>
            <w:r>
              <w:rPr>
                <w:sz w:val="16"/>
                <w:szCs w:val="16"/>
              </w:rPr>
              <w:t xml:space="preserve">7</w:t>
            </w:r>
          </w:p>
        </w:tc>
        <w:tc>
          <w:tcPr>
            <w:tcW w:type="dxa" w:w="3668"/>
            <w:tcMar>
              <w:top w:type="dxa" w:w="60"/>
              <w:left w:type="dxa" w:w="80"/>
              <w:bottom w:type="dxa" w:w="60"/>
              <w:right w:type="dxa" w:w="80"/>
            </w:tcMar>
          </w:tcPr>
          <w:p>
            <w:pPr>
              <w:jc w:val="left"/>
            </w:pPr>
            <w:r>
              <w:rPr>
                <w:sz w:val="16"/>
                <w:szCs w:val="16"/>
              </w:rPr>
              <w:t xml:space="preserve">Container Apps environment `cae-aron-prod`</w:t>
            </w:r>
            <w:r>
              <w:rPr>
                <w:sz w:val="16"/>
                <w:szCs w:val="16"/>
              </w:rPr>
              <w:t xml:space="preserve"> (Compute)</w:t>
            </w:r>
          </w:p>
        </w:tc>
        <w:tc>
          <w:tcPr>
            <w:tcW w:type="dxa" w:w="3668"/>
            <w:tcMar>
              <w:top w:type="dxa" w:w="60"/>
              <w:left w:type="dxa" w:w="80"/>
              <w:bottom w:type="dxa" w:w="60"/>
              <w:right w:type="dxa" w:w="80"/>
            </w:tcMar>
          </w:tcPr>
          <w:p>
            <w:pPr>
              <w:jc w:val="left"/>
            </w:pPr>
            <w:r>
              <w:rPr>
                <w:sz w:val="16"/>
                <w:szCs w:val="16"/>
              </w:rPr>
              <w:t xml:space="preserve">workload-profiles environment, Consumption profile, zone-redundant, VNet-injected, public access off, Front Door Private Link connection</w:t>
            </w:r>
          </w:p>
        </w:tc>
        <w:tc>
          <w:tcPr>
            <w:tcW w:type="dxa" w:w="448"/>
            <w:tcMar>
              <w:top w:type="dxa" w:w="60"/>
              <w:left w:type="dxa" w:w="80"/>
              <w:bottom w:type="dxa" w:w="60"/>
              <w:right w:type="dxa" w:w="80"/>
            </w:tcMar>
          </w:tcPr>
          <w:p>
            <w:pPr>
              <w:jc w:val="right"/>
            </w:pPr>
            <w:r>
              <w:rPr>
                <w:sz w:val="16"/>
                <w:szCs w:val="16"/>
              </w:rPr>
              <w:t xml:space="preserve">175</w:t>
            </w:r>
          </w:p>
        </w:tc>
        <w:tc>
          <w:tcPr>
            <w:tcW w:type="dxa" w:w="3668"/>
            <w:tcMar>
              <w:top w:type="dxa" w:w="60"/>
              <w:left w:type="dxa" w:w="80"/>
              <w:bottom w:type="dxa" w:w="60"/>
              <w:right w:type="dxa" w:w="80"/>
            </w:tcMar>
          </w:tcPr>
          <w:p>
            <w:pPr>
              <w:jc w:val="left"/>
            </w:pPr>
            <w:r>
              <w:rPr>
                <w:sz w:val="16"/>
                <w:szCs w:val="16"/>
              </w:rPr>
              <w:t xml:space="preserve">environment private endpoint 0.14 x 730 = 102; Dedicated Plan Management 0.10 x 730 = 73 (a private endpoint attracts it on any plan; confirm on the first invoice)</w:t>
            </w:r>
          </w:p>
        </w:tc>
        <w:tc>
          <w:tcPr>
            <w:tcW w:type="dxa" w:w="3099"/>
            <w:tcMar>
              <w:top w:type="dxa" w:w="60"/>
              <w:left w:type="dxa" w:w="80"/>
              <w:bottom w:type="dxa" w:w="60"/>
              <w:right w:type="dxa" w:w="80"/>
            </w:tcMar>
          </w:tcPr>
          <w:p>
            <w:pPr>
              <w:jc w:val="left"/>
            </w:pPr>
            <w:r>
              <w:rPr>
                <w:sz w:val="16"/>
                <w:szCs w:val="16"/>
              </w:rPr>
              <w:t xml:space="preserve">IaC</w:t>
            </w:r>
          </w:p>
        </w:tc>
      </w:tr>
      <w:tr>
        <w:tc>
          <w:tcPr>
            <w:tcW w:type="dxa" w:w="245"/>
            <w:tcMar>
              <w:top w:type="dxa" w:w="60"/>
              <w:left w:type="dxa" w:w="80"/>
              <w:bottom w:type="dxa" w:w="60"/>
              <w:right w:type="dxa" w:w="80"/>
            </w:tcMar>
          </w:tcPr>
          <w:p>
            <w:pPr>
              <w:jc w:val="left"/>
            </w:pPr>
            <w:r>
              <w:rPr>
                <w:sz w:val="16"/>
                <w:szCs w:val="16"/>
              </w:rPr>
              <w:t xml:space="preserve">8</w:t>
            </w:r>
          </w:p>
        </w:tc>
        <w:tc>
          <w:tcPr>
            <w:tcW w:type="dxa" w:w="3668"/>
            <w:tcMar>
              <w:top w:type="dxa" w:w="60"/>
              <w:left w:type="dxa" w:w="80"/>
              <w:bottom w:type="dxa" w:w="60"/>
              <w:right w:type="dxa" w:w="80"/>
            </w:tcMar>
          </w:tcPr>
          <w:p>
            <w:pPr>
              <w:jc w:val="left"/>
            </w:pPr>
            <w:r>
              <w:rPr>
                <w:sz w:val="16"/>
                <w:szCs w:val="16"/>
              </w:rPr>
              <w:t xml:space="preserve">Front Door Premium `afd-aron-prod` + WAF policy `wafaronprod`</w:t>
            </w:r>
            <w:r>
              <w:rPr>
                <w:sz w:val="16"/>
                <w:szCs w:val="16"/>
              </w:rPr>
              <w:t xml:space="preserve"> (Edge)</w:t>
            </w:r>
          </w:p>
        </w:tc>
        <w:tc>
          <w:tcPr>
            <w:tcW w:type="dxa" w:w="3668"/>
            <w:tcMar>
              <w:top w:type="dxa" w:w="60"/>
              <w:left w:type="dxa" w:w="80"/>
              <w:bottom w:type="dxa" w:w="60"/>
              <w:right w:type="dxa" w:w="80"/>
            </w:tcMar>
          </w:tcPr>
          <w:p>
            <w:pPr>
              <w:jc w:val="left"/>
            </w:pPr>
            <w:r>
              <w:rPr>
                <w:sz w:val="16"/>
                <w:szCs w:val="16"/>
              </w:rPr>
              <w:t xml:space="preserve">Premium tier (Private Link origins, managed rule sets), WAF in Prevention with managed rules in Log for the first wave, custom rules: IP backstop 60,000 / 5 min and method allow-list; origin timeout 60 s; probes HEAD /v1/health every 60 s</w:t>
            </w:r>
          </w:p>
        </w:tc>
        <w:tc>
          <w:tcPr>
            <w:tcW w:type="dxa" w:w="448"/>
            <w:tcMar>
              <w:top w:type="dxa" w:w="60"/>
              <w:left w:type="dxa" w:w="80"/>
              <w:bottom w:type="dxa" w:w="60"/>
              <w:right w:type="dxa" w:w="80"/>
            </w:tcMar>
          </w:tcPr>
          <w:p>
            <w:pPr>
              <w:jc w:val="right"/>
            </w:pPr>
            <w:r>
              <w:rPr>
                <w:sz w:val="16"/>
                <w:szCs w:val="16"/>
              </w:rPr>
              <w:t xml:space="preserve">403</w:t>
            </w:r>
          </w:p>
        </w:tc>
        <w:tc>
          <w:tcPr>
            <w:tcW w:type="dxa" w:w="3668"/>
            <w:tcMar>
              <w:top w:type="dxa" w:w="60"/>
              <w:left w:type="dxa" w:w="80"/>
              <w:bottom w:type="dxa" w:w="60"/>
              <w:right w:type="dxa" w:w="80"/>
            </w:tcMar>
          </w:tcPr>
          <w:p>
            <w:pPr>
              <w:jc w:val="left"/>
            </w:pPr>
            <w:r>
              <w:rPr>
                <w:sz w:val="16"/>
                <w:szCs w:val="16"/>
              </w:rPr>
              <w:t xml:space="preserve">base 330; requests 18 M / 10,000 x 0.0168 = 30; egress 370 GB x 0.115 = 43 (zone 2 assumed; zone 5 edges differ by under 25); edge to origin 5 GB x 0.06 = 0.3; WAF included</w:t>
            </w:r>
          </w:p>
        </w:tc>
        <w:tc>
          <w:tcPr>
            <w:tcW w:type="dxa" w:w="3099"/>
            <w:tcMar>
              <w:top w:type="dxa" w:w="60"/>
              <w:left w:type="dxa" w:w="80"/>
              <w:bottom w:type="dxa" w:w="60"/>
              <w:right w:type="dxa" w:w="80"/>
            </w:tcMar>
          </w:tcPr>
          <w:p>
            <w:pPr>
              <w:jc w:val="left"/>
            </w:pPr>
            <w:r>
              <w:rPr>
                <w:sz w:val="16"/>
                <w:szCs w:val="16"/>
              </w:rPr>
              <w:t xml:space="preserve">IaC</w:t>
            </w:r>
          </w:p>
        </w:tc>
      </w:tr>
      <w:tr>
        <w:tc>
          <w:tcPr>
            <w:tcW w:type="dxa" w:w="245"/>
            <w:tcMar>
              <w:top w:type="dxa" w:w="60"/>
              <w:left w:type="dxa" w:w="80"/>
              <w:bottom w:type="dxa" w:w="60"/>
              <w:right w:type="dxa" w:w="80"/>
            </w:tcMar>
          </w:tcPr>
          <w:p>
            <w:pPr>
              <w:jc w:val="left"/>
            </w:pPr>
            <w:r>
              <w:rPr>
                <w:sz w:val="16"/>
                <w:szCs w:val="16"/>
              </w:rPr>
              <w:t xml:space="preserve">9</w:t>
            </w:r>
          </w:p>
        </w:tc>
        <w:tc>
          <w:tcPr>
            <w:tcW w:type="dxa" w:w="3668"/>
            <w:tcMar>
              <w:top w:type="dxa" w:w="60"/>
              <w:left w:type="dxa" w:w="80"/>
              <w:bottom w:type="dxa" w:w="60"/>
              <w:right w:type="dxa" w:w="80"/>
            </w:tcMar>
          </w:tcPr>
          <w:p>
            <w:pPr>
              <w:jc w:val="left"/>
            </w:pPr>
            <w:r>
              <w:rPr>
                <w:sz w:val="16"/>
                <w:szCs w:val="16"/>
              </w:rPr>
              <w:t xml:space="preserve">Storage account `staronprod` (Blob + queue)</w:t>
            </w:r>
            <w:r>
              <w:rPr>
                <w:sz w:val="16"/>
                <w:szCs w:val="16"/>
              </w:rPr>
              <w:t xml:space="preserve"> (Storage)</w:t>
            </w:r>
          </w:p>
        </w:tc>
        <w:tc>
          <w:tcPr>
            <w:tcW w:type="dxa" w:w="3668"/>
            <w:tcMar>
              <w:top w:type="dxa" w:w="60"/>
              <w:left w:type="dxa" w:w="80"/>
              <w:bottom w:type="dxa" w:w="60"/>
              <w:right w:type="dxa" w:w="80"/>
            </w:tcMar>
          </w:tcPr>
          <w:p>
            <w:pPr>
              <w:jc w:val="left"/>
            </w:pPr>
            <w:r>
              <w:rPr>
                <w:sz w:val="16"/>
                <w:szCs w:val="16"/>
              </w:rPr>
              <w:t xml:space="preserve">StorageV2 Standard_RAGZRS Hot; containers media (photos), bundles, exports (7-day expiry); lifecycle photos Cool 30 d, Cold 90 d, delete 730 d; soft delete 14 d; queue media-events (message TTL 7 d)</w:t>
            </w:r>
          </w:p>
        </w:tc>
        <w:tc>
          <w:tcPr>
            <w:tcW w:type="dxa" w:w="448"/>
            <w:tcMar>
              <w:top w:type="dxa" w:w="60"/>
              <w:left w:type="dxa" w:w="80"/>
              <w:bottom w:type="dxa" w:w="60"/>
              <w:right w:type="dxa" w:w="80"/>
            </w:tcMar>
          </w:tcPr>
          <w:p>
            <w:pPr>
              <w:jc w:val="right"/>
            </w:pPr>
            <w:r>
              <w:rPr>
                <w:sz w:val="16"/>
                <w:szCs w:val="16"/>
              </w:rPr>
              <w:t xml:space="preserve">530</w:t>
            </w:r>
          </w:p>
        </w:tc>
        <w:tc>
          <w:tcPr>
            <w:tcW w:type="dxa" w:w="3668"/>
            <w:tcMar>
              <w:top w:type="dxa" w:w="60"/>
              <w:left w:type="dxa" w:w="80"/>
              <w:bottom w:type="dxa" w:w="60"/>
              <w:right w:type="dxa" w:w="80"/>
            </w:tcMar>
          </w:tcPr>
          <w:p>
            <w:pPr>
              <w:jc w:val="left"/>
            </w:pPr>
            <w:r>
              <w:rPr>
                <w:sz w:val="16"/>
                <w:szCs w:val="16"/>
              </w:rPr>
              <w:t xml:space="preserve">month 12: Hot 684 GB, Cool 1,369 GB, Cold 6,159 GB stored = 158; 4.5 M writes and two tier moves = 312; geo-replication 55; queue 5; month 1 about 153, month 24 about 627 (steady after the 730-day delete)</w:t>
            </w:r>
          </w:p>
        </w:tc>
        <w:tc>
          <w:tcPr>
            <w:tcW w:type="dxa" w:w="3099"/>
            <w:tcMar>
              <w:top w:type="dxa" w:w="60"/>
              <w:left w:type="dxa" w:w="80"/>
              <w:bottom w:type="dxa" w:w="60"/>
              <w:right w:type="dxa" w:w="80"/>
            </w:tcMar>
          </w:tcPr>
          <w:p>
            <w:pPr>
              <w:jc w:val="left"/>
            </w:pPr>
            <w:r>
              <w:rPr>
                <w:sz w:val="16"/>
                <w:szCs w:val="16"/>
              </w:rPr>
              <w:t xml:space="preserve">IaC</w:t>
            </w:r>
          </w:p>
        </w:tc>
      </w:tr>
      <w:tr>
        <w:tc>
          <w:tcPr>
            <w:tcW w:type="dxa" w:w="245"/>
            <w:tcMar>
              <w:top w:type="dxa" w:w="60"/>
              <w:left w:type="dxa" w:w="80"/>
              <w:bottom w:type="dxa" w:w="60"/>
              <w:right w:type="dxa" w:w="80"/>
            </w:tcMar>
          </w:tcPr>
          <w:p>
            <w:pPr>
              <w:jc w:val="left"/>
            </w:pPr>
            <w:r>
              <w:rPr>
                <w:sz w:val="16"/>
                <w:szCs w:val="16"/>
              </w:rPr>
              <w:t xml:space="preserve">10</w:t>
            </w:r>
          </w:p>
        </w:tc>
        <w:tc>
          <w:tcPr>
            <w:tcW w:type="dxa" w:w="3668"/>
            <w:tcMar>
              <w:top w:type="dxa" w:w="60"/>
              <w:left w:type="dxa" w:w="80"/>
              <w:bottom w:type="dxa" w:w="60"/>
              <w:right w:type="dxa" w:w="80"/>
            </w:tcMar>
          </w:tcPr>
          <w:p>
            <w:pPr>
              <w:jc w:val="left"/>
            </w:pPr>
            <w:r>
              <w:rPr>
                <w:sz w:val="16"/>
                <w:szCs w:val="16"/>
              </w:rPr>
              <w:t xml:space="preserve">Data-lake account `staronprodlake`</w:t>
            </w:r>
            <w:r>
              <w:rPr>
                <w:sz w:val="16"/>
                <w:szCs w:val="16"/>
              </w:rPr>
              <w:t xml:space="preserve"> (Storage)</w:t>
            </w:r>
          </w:p>
        </w:tc>
        <w:tc>
          <w:tcPr>
            <w:tcW w:type="dxa" w:w="3668"/>
            <w:tcMar>
              <w:top w:type="dxa" w:w="60"/>
              <w:left w:type="dxa" w:w="80"/>
              <w:bottom w:type="dxa" w:w="60"/>
              <w:right w:type="dxa" w:w="80"/>
            </w:tcMar>
          </w:tcPr>
          <w:p>
            <w:pPr>
              <w:jc w:val="left"/>
            </w:pPr>
            <w:r>
              <w:rPr>
                <w:sz w:val="16"/>
                <w:szCs w:val="16"/>
              </w:rPr>
              <w:t xml:space="preserve">StorageV2 Standard_ZRS with hierarchical namespace, container lake, soft delete 14 d; nightly Parquet export of the dw views (writer planned)</w:t>
            </w:r>
          </w:p>
        </w:tc>
        <w:tc>
          <w:tcPr>
            <w:tcW w:type="dxa" w:w="448"/>
            <w:tcMar>
              <w:top w:type="dxa" w:w="60"/>
              <w:left w:type="dxa" w:w="80"/>
              <w:bottom w:type="dxa" w:w="60"/>
              <w:right w:type="dxa" w:w="80"/>
            </w:tcMar>
          </w:tcPr>
          <w:p>
            <w:pPr>
              <w:jc w:val="right"/>
            </w:pPr>
            <w:r>
              <w:rPr>
                <w:sz w:val="16"/>
                <w:szCs w:val="16"/>
              </w:rPr>
              <w:t xml:space="preserve">5</w:t>
            </w:r>
          </w:p>
        </w:tc>
        <w:tc>
          <w:tcPr>
            <w:tcW w:type="dxa" w:w="3668"/>
            <w:tcMar>
              <w:top w:type="dxa" w:w="60"/>
              <w:left w:type="dxa" w:w="80"/>
              <w:bottom w:type="dxa" w:w="60"/>
              <w:right w:type="dxa" w:w="80"/>
            </w:tcMar>
          </w:tcPr>
          <w:p>
            <w:pPr>
              <w:jc w:val="left"/>
            </w:pPr>
            <w:r>
              <w:rPr>
                <w:sz w:val="16"/>
                <w:szCs w:val="16"/>
              </w:rPr>
              <w:t xml:space="preserve">100 GB x 0.028 + operations = 5</w:t>
            </w:r>
          </w:p>
        </w:tc>
        <w:tc>
          <w:tcPr>
            <w:tcW w:type="dxa" w:w="3099"/>
            <w:tcMar>
              <w:top w:type="dxa" w:w="60"/>
              <w:left w:type="dxa" w:w="80"/>
              <w:bottom w:type="dxa" w:w="60"/>
              <w:right w:type="dxa" w:w="80"/>
            </w:tcMar>
          </w:tcPr>
          <w:p>
            <w:pPr>
              <w:jc w:val="left"/>
            </w:pPr>
            <w:r>
              <w:rPr>
                <w:sz w:val="16"/>
                <w:szCs w:val="16"/>
              </w:rPr>
              <w:t xml:space="preserve">IaC (ZRS needs the sponsor's written yes, docs/28; writer planned)</w:t>
            </w:r>
          </w:p>
        </w:tc>
      </w:tr>
      <w:tr>
        <w:tc>
          <w:tcPr>
            <w:tcW w:type="dxa" w:w="245"/>
            <w:tcMar>
              <w:top w:type="dxa" w:w="60"/>
              <w:left w:type="dxa" w:w="80"/>
              <w:bottom w:type="dxa" w:w="60"/>
              <w:right w:type="dxa" w:w="80"/>
            </w:tcMar>
          </w:tcPr>
          <w:p>
            <w:pPr>
              <w:jc w:val="left"/>
            </w:pPr>
            <w:r>
              <w:rPr>
                <w:sz w:val="16"/>
                <w:szCs w:val="16"/>
              </w:rPr>
              <w:t xml:space="preserve">11</w:t>
            </w:r>
          </w:p>
        </w:tc>
        <w:tc>
          <w:tcPr>
            <w:tcW w:type="dxa" w:w="3668"/>
            <w:tcMar>
              <w:top w:type="dxa" w:w="60"/>
              <w:left w:type="dxa" w:w="80"/>
              <w:bottom w:type="dxa" w:w="60"/>
              <w:right w:type="dxa" w:w="80"/>
            </w:tcMar>
          </w:tcPr>
          <w:p>
            <w:pPr>
              <w:jc w:val="left"/>
            </w:pPr>
            <w:r>
              <w:rPr>
                <w:sz w:val="16"/>
                <w:szCs w:val="16"/>
              </w:rPr>
              <w:t xml:space="preserve">Container Registry `craronprod`</w:t>
            </w:r>
            <w:r>
              <w:rPr>
                <w:sz w:val="16"/>
                <w:szCs w:val="16"/>
              </w:rPr>
              <w:t xml:space="preserve"> (Registry)</w:t>
            </w:r>
          </w:p>
        </w:tc>
        <w:tc>
          <w:tcPr>
            <w:tcW w:type="dxa" w:w="3668"/>
            <w:tcMar>
              <w:top w:type="dxa" w:w="60"/>
              <w:left w:type="dxa" w:w="80"/>
              <w:bottom w:type="dxa" w:w="60"/>
              <w:right w:type="dxa" w:w="80"/>
            </w:tcMar>
          </w:tcPr>
          <w:p>
            <w:pPr>
              <w:jc w:val="left"/>
            </w:pPr>
            <w:r>
              <w:rPr>
                <w:sz w:val="16"/>
                <w:szCs w:val="16"/>
              </w:rPr>
              <w:t xml:space="preserve">Premium, zone-redundant, 500 GiB included, untagged manifests purged after 30 days</w:t>
            </w:r>
          </w:p>
        </w:tc>
        <w:tc>
          <w:tcPr>
            <w:tcW w:type="dxa" w:w="448"/>
            <w:tcMar>
              <w:top w:type="dxa" w:w="60"/>
              <w:left w:type="dxa" w:w="80"/>
              <w:bottom w:type="dxa" w:w="60"/>
              <w:right w:type="dxa" w:w="80"/>
            </w:tcMar>
          </w:tcPr>
          <w:p>
            <w:pPr>
              <w:jc w:val="right"/>
            </w:pPr>
            <w:r>
              <w:rPr>
                <w:sz w:val="16"/>
                <w:szCs w:val="16"/>
              </w:rPr>
              <w:t xml:space="preserve">51</w:t>
            </w:r>
          </w:p>
        </w:tc>
        <w:tc>
          <w:tcPr>
            <w:tcW w:type="dxa" w:w="3668"/>
            <w:tcMar>
              <w:top w:type="dxa" w:w="60"/>
              <w:left w:type="dxa" w:w="80"/>
              <w:bottom w:type="dxa" w:w="60"/>
              <w:right w:type="dxa" w:w="80"/>
            </w:tcMar>
          </w:tcPr>
          <w:p>
            <w:pPr>
              <w:jc w:val="left"/>
            </w:pPr>
            <w:r>
              <w:rPr>
                <w:sz w:val="16"/>
                <w:szCs w:val="16"/>
              </w:rPr>
              <w:t xml:space="preserve">1.6666 x 30.42 = 51</w:t>
            </w:r>
          </w:p>
        </w:tc>
        <w:tc>
          <w:tcPr>
            <w:tcW w:type="dxa" w:w="3099"/>
            <w:tcMar>
              <w:top w:type="dxa" w:w="60"/>
              <w:left w:type="dxa" w:w="80"/>
              <w:bottom w:type="dxa" w:w="60"/>
              <w:right w:type="dxa" w:w="80"/>
            </w:tcMar>
          </w:tcPr>
          <w:p>
            <w:pPr>
              <w:jc w:val="left"/>
            </w:pPr>
            <w:r>
              <w:rPr>
                <w:sz w:val="16"/>
                <w:szCs w:val="16"/>
              </w:rPr>
              <w:t xml:space="preserve">IaC</w:t>
            </w:r>
          </w:p>
        </w:tc>
      </w:tr>
      <w:tr>
        <w:tc>
          <w:tcPr>
            <w:tcW w:type="dxa" w:w="245"/>
            <w:tcMar>
              <w:top w:type="dxa" w:w="60"/>
              <w:left w:type="dxa" w:w="80"/>
              <w:bottom w:type="dxa" w:w="60"/>
              <w:right w:type="dxa" w:w="80"/>
            </w:tcMar>
          </w:tcPr>
          <w:p>
            <w:pPr>
              <w:jc w:val="left"/>
            </w:pPr>
            <w:r>
              <w:rPr>
                <w:sz w:val="16"/>
                <w:szCs w:val="16"/>
              </w:rPr>
              <w:t xml:space="preserve">12</w:t>
            </w:r>
          </w:p>
        </w:tc>
        <w:tc>
          <w:tcPr>
            <w:tcW w:type="dxa" w:w="3668"/>
            <w:tcMar>
              <w:top w:type="dxa" w:w="60"/>
              <w:left w:type="dxa" w:w="80"/>
              <w:bottom w:type="dxa" w:w="60"/>
              <w:right w:type="dxa" w:w="80"/>
            </w:tcMar>
          </w:tcPr>
          <w:p>
            <w:pPr>
              <w:jc w:val="left"/>
            </w:pPr>
            <w:r>
              <w:rPr>
                <w:sz w:val="16"/>
                <w:szCs w:val="16"/>
              </w:rPr>
              <w:t xml:space="preserve">Key Vault `kv-aron-prod`</w:t>
            </w:r>
            <w:r>
              <w:rPr>
                <w:sz w:val="16"/>
                <w:szCs w:val="16"/>
              </w:rPr>
              <w:t xml:space="preserve"> (Security)</w:t>
            </w:r>
          </w:p>
        </w:tc>
        <w:tc>
          <w:tcPr>
            <w:tcW w:type="dxa" w:w="3668"/>
            <w:tcMar>
              <w:top w:type="dxa" w:w="60"/>
              <w:left w:type="dxa" w:w="80"/>
              <w:bottom w:type="dxa" w:w="60"/>
              <w:right w:type="dxa" w:w="80"/>
            </w:tcMar>
          </w:tcPr>
          <w:p>
            <w:pPr>
              <w:jc w:val="left"/>
            </w:pPr>
            <w:r>
              <w:rPr>
                <w:sz w:val="16"/>
                <w:szCs w:val="16"/>
              </w:rPr>
              <w:t xml:space="preserve">Standard, RBAC, soft delete 90 d, purge protection on; secrets referenced by the Container Apps; JWT signing key as a secret (signing vault with a non-exportable key designed)</w:t>
            </w:r>
          </w:p>
        </w:tc>
        <w:tc>
          <w:tcPr>
            <w:tcW w:type="dxa" w:w="448"/>
            <w:tcMar>
              <w:top w:type="dxa" w:w="60"/>
              <w:left w:type="dxa" w:w="80"/>
              <w:bottom w:type="dxa" w:w="60"/>
              <w:right w:type="dxa" w:w="80"/>
            </w:tcMar>
          </w:tcPr>
          <w:p>
            <w:pPr>
              <w:jc w:val="right"/>
            </w:pPr>
            <w:r>
              <w:rPr>
                <w:sz w:val="16"/>
                <w:szCs w:val="16"/>
              </w:rPr>
              <w:t xml:space="preserve">6</w:t>
            </w:r>
          </w:p>
        </w:tc>
        <w:tc>
          <w:tcPr>
            <w:tcW w:type="dxa" w:w="3668"/>
            <w:tcMar>
              <w:top w:type="dxa" w:w="60"/>
              <w:left w:type="dxa" w:w="80"/>
              <w:bottom w:type="dxa" w:w="60"/>
              <w:right w:type="dxa" w:w="80"/>
            </w:tcMar>
          </w:tcPr>
          <w:p>
            <w:pPr>
              <w:jc w:val="left"/>
            </w:pPr>
            <w:r>
              <w:rPr>
                <w:sz w:val="16"/>
                <w:szCs w:val="16"/>
              </w:rPr>
              <w:t xml:space="preserve">2 M operations x 0.03 / 10K = 6</w:t>
            </w:r>
          </w:p>
        </w:tc>
        <w:tc>
          <w:tcPr>
            <w:tcW w:type="dxa" w:w="3099"/>
            <w:tcMar>
              <w:top w:type="dxa" w:w="60"/>
              <w:left w:type="dxa" w:w="80"/>
              <w:bottom w:type="dxa" w:w="60"/>
              <w:right w:type="dxa" w:w="80"/>
            </w:tcMar>
          </w:tcPr>
          <w:p>
            <w:pPr>
              <w:jc w:val="left"/>
            </w:pPr>
            <w:r>
              <w:rPr>
                <w:sz w:val="16"/>
                <w:szCs w:val="16"/>
              </w:rPr>
              <w:t xml:space="preserve">IaC</w:t>
            </w:r>
          </w:p>
        </w:tc>
      </w:tr>
      <w:tr>
        <w:tc>
          <w:tcPr>
            <w:tcW w:type="dxa" w:w="245"/>
            <w:tcMar>
              <w:top w:type="dxa" w:w="60"/>
              <w:left w:type="dxa" w:w="80"/>
              <w:bottom w:type="dxa" w:w="60"/>
              <w:right w:type="dxa" w:w="80"/>
            </w:tcMar>
          </w:tcPr>
          <w:p>
            <w:pPr>
              <w:jc w:val="left"/>
            </w:pPr>
            <w:r>
              <w:rPr>
                <w:sz w:val="16"/>
                <w:szCs w:val="16"/>
              </w:rPr>
              <w:t xml:space="preserve">13</w:t>
            </w:r>
          </w:p>
        </w:tc>
        <w:tc>
          <w:tcPr>
            <w:tcW w:type="dxa" w:w="3668"/>
            <w:tcMar>
              <w:top w:type="dxa" w:w="60"/>
              <w:left w:type="dxa" w:w="80"/>
              <w:bottom w:type="dxa" w:w="60"/>
              <w:right w:type="dxa" w:w="80"/>
            </w:tcMar>
          </w:tcPr>
          <w:p>
            <w:pPr>
              <w:jc w:val="left"/>
            </w:pPr>
            <w:r>
              <w:rPr>
                <w:sz w:val="16"/>
                <w:szCs w:val="16"/>
              </w:rPr>
              <w:t xml:space="preserve">Log Analytics `log-aron-prod` + Application Insights `appi-aron-prod` + alerts + workbook</w:t>
            </w:r>
            <w:r>
              <w:rPr>
                <w:sz w:val="16"/>
                <w:szCs w:val="16"/>
              </w:rPr>
              <w:t xml:space="preserve"> (Observability)</w:t>
            </w:r>
          </w:p>
        </w:tc>
        <w:tc>
          <w:tcPr>
            <w:tcW w:type="dxa" w:w="3668"/>
            <w:tcMar>
              <w:top w:type="dxa" w:w="60"/>
              <w:left w:type="dxa" w:w="80"/>
              <w:bottom w:type="dxa" w:w="60"/>
              <w:right w:type="dxa" w:w="80"/>
            </w:tcMar>
          </w:tcPr>
          <w:p>
            <w:pPr>
              <w:jc w:val="left"/>
            </w:pPr>
            <w:r>
              <w:rPr>
                <w:sz w:val="16"/>
                <w:szCs w:val="16"/>
              </w:rPr>
              <w:t xml:space="preserve">PerGB2018, 90-day retention, 8 GB/day cap; diagnostics from every service; Java agent traces; 5 log-search alerts, PostgreSQL and app metric alerts, resource-health alerts, e-mail action group; one workbook</w:t>
            </w:r>
          </w:p>
        </w:tc>
        <w:tc>
          <w:tcPr>
            <w:tcW w:type="dxa" w:w="448"/>
            <w:tcMar>
              <w:top w:type="dxa" w:w="60"/>
              <w:left w:type="dxa" w:w="80"/>
              <w:bottom w:type="dxa" w:w="60"/>
              <w:right w:type="dxa" w:w="80"/>
            </w:tcMar>
          </w:tcPr>
          <w:p>
            <w:pPr>
              <w:jc w:val="right"/>
            </w:pPr>
            <w:r>
              <w:rPr>
                <w:sz w:val="16"/>
                <w:szCs w:val="16"/>
              </w:rPr>
              <w:t xml:space="preserve">552</w:t>
            </w:r>
          </w:p>
        </w:tc>
        <w:tc>
          <w:tcPr>
            <w:tcW w:type="dxa" w:w="3668"/>
            <w:tcMar>
              <w:top w:type="dxa" w:w="60"/>
              <w:left w:type="dxa" w:w="80"/>
              <w:bottom w:type="dxa" w:w="60"/>
              <w:right w:type="dxa" w:w="80"/>
            </w:tcMar>
          </w:tcPr>
          <w:p>
            <w:pPr>
              <w:jc w:val="left"/>
            </w:pPr>
            <w:r>
              <w:rPr>
                <w:sz w:val="16"/>
                <w:szCs w:val="16"/>
              </w:rPr>
              <w:t xml:space="preserve">5.5 GB x 30.42 = 167 GB x 2.99 = 500; retention 59 extra days 42; alerts 9.5</w:t>
            </w:r>
          </w:p>
        </w:tc>
        <w:tc>
          <w:tcPr>
            <w:tcW w:type="dxa" w:w="3099"/>
            <w:tcMar>
              <w:top w:type="dxa" w:w="60"/>
              <w:left w:type="dxa" w:w="80"/>
              <w:bottom w:type="dxa" w:w="60"/>
              <w:right w:type="dxa" w:w="80"/>
            </w:tcMar>
          </w:tcPr>
          <w:p>
            <w:pPr>
              <w:jc w:val="left"/>
            </w:pPr>
            <w:r>
              <w:rPr>
                <w:sz w:val="16"/>
                <w:szCs w:val="16"/>
              </w:rPr>
              <w:t xml:space="preserve">IaC</w:t>
            </w:r>
          </w:p>
        </w:tc>
      </w:tr>
      <w:tr>
        <w:tc>
          <w:tcPr>
            <w:tcW w:type="dxa" w:w="245"/>
            <w:tcMar>
              <w:top w:type="dxa" w:w="60"/>
              <w:left w:type="dxa" w:w="80"/>
              <w:bottom w:type="dxa" w:w="60"/>
              <w:right w:type="dxa" w:w="80"/>
            </w:tcMar>
          </w:tcPr>
          <w:p>
            <w:pPr>
              <w:jc w:val="left"/>
            </w:pPr>
            <w:r>
              <w:rPr>
                <w:sz w:val="16"/>
                <w:szCs w:val="16"/>
              </w:rPr>
              <w:t xml:space="preserve">14</w:t>
            </w:r>
          </w:p>
        </w:tc>
        <w:tc>
          <w:tcPr>
            <w:tcW w:type="dxa" w:w="3668"/>
            <w:tcMar>
              <w:top w:type="dxa" w:w="60"/>
              <w:left w:type="dxa" w:w="80"/>
              <w:bottom w:type="dxa" w:w="60"/>
              <w:right w:type="dxa" w:w="80"/>
            </w:tcMar>
          </w:tcPr>
          <w:p>
            <w:pPr>
              <w:jc w:val="left"/>
            </w:pPr>
            <w:r>
              <w:rPr>
                <w:sz w:val="16"/>
                <w:szCs w:val="16"/>
              </w:rPr>
              <w:t xml:space="preserve">Event Grid system topic `evgt-aron-prod-storage`</w:t>
            </w:r>
            <w:r>
              <w:rPr>
                <w:sz w:val="16"/>
                <w:szCs w:val="16"/>
              </w:rPr>
              <w:t xml:space="preserve"> (Integration)</w:t>
            </w:r>
          </w:p>
        </w:tc>
        <w:tc>
          <w:tcPr>
            <w:tcW w:type="dxa" w:w="3668"/>
            <w:tcMar>
              <w:top w:type="dxa" w:w="60"/>
              <w:left w:type="dxa" w:w="80"/>
              <w:bottom w:type="dxa" w:w="60"/>
              <w:right w:type="dxa" w:w="80"/>
            </w:tcMar>
          </w:tcPr>
          <w:p>
            <w:pPr>
              <w:jc w:val="left"/>
            </w:pPr>
            <w:r>
              <w:rPr>
                <w:sz w:val="16"/>
                <w:szCs w:val="16"/>
              </w:rPr>
              <w:t xml:space="preserve">BlobCreated on media/photos to the queue, 30 attempts, event TTL 24 h</w:t>
            </w:r>
          </w:p>
        </w:tc>
        <w:tc>
          <w:tcPr>
            <w:tcW w:type="dxa" w:w="448"/>
            <w:tcMar>
              <w:top w:type="dxa" w:w="60"/>
              <w:left w:type="dxa" w:w="80"/>
              <w:bottom w:type="dxa" w:w="60"/>
              <w:right w:type="dxa" w:w="80"/>
            </w:tcMar>
          </w:tcPr>
          <w:p>
            <w:pPr>
              <w:jc w:val="right"/>
            </w:pPr>
            <w:r>
              <w:rPr>
                <w:sz w:val="16"/>
                <w:szCs w:val="16"/>
              </w:rPr>
              <w:t xml:space="preserve">3</w:t>
            </w:r>
          </w:p>
        </w:tc>
        <w:tc>
          <w:tcPr>
            <w:tcW w:type="dxa" w:w="3668"/>
            <w:tcMar>
              <w:top w:type="dxa" w:w="60"/>
              <w:left w:type="dxa" w:w="80"/>
              <w:bottom w:type="dxa" w:w="60"/>
              <w:right w:type="dxa" w:w="80"/>
            </w:tcMar>
          </w:tcPr>
          <w:p>
            <w:pPr>
              <w:jc w:val="left"/>
            </w:pPr>
            <w:r>
              <w:rPr>
                <w:sz w:val="16"/>
                <w:szCs w:val="16"/>
              </w:rPr>
              <w:t xml:space="preserve">(4.5 M - 0.1 M free) x 0.6 = 2.6</w:t>
            </w:r>
          </w:p>
        </w:tc>
        <w:tc>
          <w:tcPr>
            <w:tcW w:type="dxa" w:w="3099"/>
            <w:tcMar>
              <w:top w:type="dxa" w:w="60"/>
              <w:left w:type="dxa" w:w="80"/>
              <w:bottom w:type="dxa" w:w="60"/>
              <w:right w:type="dxa" w:w="80"/>
            </w:tcMar>
          </w:tcPr>
          <w:p>
            <w:pPr>
              <w:jc w:val="left"/>
            </w:pPr>
            <w:r>
              <w:rPr>
                <w:sz w:val="16"/>
                <w:szCs w:val="16"/>
              </w:rPr>
              <w:t xml:space="preserve">IaC (consumer planned)</w:t>
            </w:r>
          </w:p>
        </w:tc>
      </w:tr>
      <w:tr>
        <w:tc>
          <w:tcPr>
            <w:tcW w:type="dxa" w:w="245"/>
            <w:tcMar>
              <w:top w:type="dxa" w:w="60"/>
              <w:left w:type="dxa" w:w="80"/>
              <w:bottom w:type="dxa" w:w="60"/>
              <w:right w:type="dxa" w:w="80"/>
            </w:tcMar>
          </w:tcPr>
          <w:p>
            <w:pPr>
              <w:jc w:val="left"/>
            </w:pPr>
            <w:r>
              <w:rPr>
                <w:sz w:val="16"/>
                <w:szCs w:val="16"/>
              </w:rPr>
              <w:t xml:space="preserve">15</w:t>
            </w:r>
          </w:p>
        </w:tc>
        <w:tc>
          <w:tcPr>
            <w:tcW w:type="dxa" w:w="3668"/>
            <w:tcMar>
              <w:top w:type="dxa" w:w="60"/>
              <w:left w:type="dxa" w:w="80"/>
              <w:bottom w:type="dxa" w:w="60"/>
              <w:right w:type="dxa" w:w="80"/>
            </w:tcMar>
          </w:tcPr>
          <w:p>
            <w:pPr>
              <w:jc w:val="left"/>
            </w:pPr>
            <w:r>
              <w:rPr>
                <w:sz w:val="16"/>
                <w:szCs w:val="16"/>
              </w:rPr>
              <w:t xml:space="preserve">VNet `vnet-aron-prod`, 2 NSGs, private DNS zone (+ 3 private endpoints planned)</w:t>
            </w:r>
            <w:r>
              <w:rPr>
                <w:sz w:val="16"/>
                <w:szCs w:val="16"/>
              </w:rPr>
              <w:t xml:space="preserve"> (Network)</w:t>
            </w:r>
          </w:p>
        </w:tc>
        <w:tc>
          <w:tcPr>
            <w:tcW w:type="dxa" w:w="3668"/>
            <w:tcMar>
              <w:top w:type="dxa" w:w="60"/>
              <w:left w:type="dxa" w:w="80"/>
              <w:bottom w:type="dxa" w:w="60"/>
              <w:right w:type="dxa" w:w="80"/>
            </w:tcMar>
          </w:tcPr>
          <w:p>
            <w:pPr>
              <w:jc w:val="left"/>
            </w:pPr>
            <w:r>
              <w:rPr>
                <w:sz w:val="16"/>
                <w:szCs w:val="16"/>
              </w:rPr>
              <w:t xml:space="preserve">10.40.0.0/16; snet-aca /23 (Container Apps); snet-pg /28 (PostgreSQL) with NSG allow 5432/6432 from snet-aca and subnet-internal; private DNS for PostgreSQL</w:t>
            </w:r>
          </w:p>
        </w:tc>
        <w:tc>
          <w:tcPr>
            <w:tcW w:type="dxa" w:w="448"/>
            <w:tcMar>
              <w:top w:type="dxa" w:w="60"/>
              <w:left w:type="dxa" w:w="80"/>
              <w:bottom w:type="dxa" w:w="60"/>
              <w:right w:type="dxa" w:w="80"/>
            </w:tcMar>
          </w:tcPr>
          <w:p>
            <w:pPr>
              <w:jc w:val="right"/>
            </w:pPr>
            <w:r>
              <w:rPr>
                <w:sz w:val="16"/>
                <w:szCs w:val="16"/>
              </w:rPr>
              <w:t xml:space="preserve">26</w:t>
            </w:r>
          </w:p>
        </w:tc>
        <w:tc>
          <w:tcPr>
            <w:tcW w:type="dxa" w:w="3668"/>
            <w:tcMar>
              <w:top w:type="dxa" w:w="60"/>
              <w:left w:type="dxa" w:w="80"/>
              <w:bottom w:type="dxa" w:w="60"/>
              <w:right w:type="dxa" w:w="80"/>
            </w:tcMar>
          </w:tcPr>
          <w:p>
            <w:pPr>
              <w:jc w:val="left"/>
            </w:pPr>
            <w:r>
              <w:rPr>
                <w:sz w:val="16"/>
                <w:szCs w:val="16"/>
              </w:rPr>
              <w:t xml:space="preserve">VNet, NSGs, identities free; DNS 0.9; inter-zone 300 GB x 0.01 = 3; 3 private endpoints x 0.01 x 730 = 22 (planned)</w:t>
            </w:r>
          </w:p>
        </w:tc>
        <w:tc>
          <w:tcPr>
            <w:tcW w:type="dxa" w:w="3099"/>
            <w:tcMar>
              <w:top w:type="dxa" w:w="60"/>
              <w:left w:type="dxa" w:w="80"/>
              <w:bottom w:type="dxa" w:w="60"/>
              <w:right w:type="dxa" w:w="80"/>
            </w:tcMar>
          </w:tcPr>
          <w:p>
            <w:pPr>
              <w:jc w:val="left"/>
            </w:pPr>
            <w:r>
              <w:rPr>
                <w:sz w:val="16"/>
                <w:szCs w:val="16"/>
              </w:rPr>
              <w:t xml:space="preserve">IaC (private endpoints planned)</w:t>
            </w:r>
          </w:p>
        </w:tc>
      </w:tr>
      <w:tr>
        <w:tc>
          <w:tcPr>
            <w:tcW w:type="dxa" w:w="245"/>
            <w:tcMar>
              <w:top w:type="dxa" w:w="60"/>
              <w:left w:type="dxa" w:w="80"/>
              <w:bottom w:type="dxa" w:w="60"/>
              <w:right w:type="dxa" w:w="80"/>
            </w:tcMar>
          </w:tcPr>
          <w:p>
            <w:pPr>
              <w:jc w:val="left"/>
            </w:pPr>
            <w:r>
              <w:rPr>
                <w:sz w:val="16"/>
                <w:szCs w:val="16"/>
              </w:rPr>
              <w:t xml:space="preserve">16</w:t>
            </w:r>
          </w:p>
        </w:tc>
        <w:tc>
          <w:tcPr>
            <w:tcW w:type="dxa" w:w="3668"/>
            <w:tcMar>
              <w:top w:type="dxa" w:w="60"/>
              <w:left w:type="dxa" w:w="80"/>
              <w:bottom w:type="dxa" w:w="60"/>
              <w:right w:type="dxa" w:w="80"/>
            </w:tcMar>
          </w:tcPr>
          <w:p>
            <w:pPr>
              <w:jc w:val="left"/>
            </w:pPr>
            <w:r>
              <w:rPr>
                <w:sz w:val="16"/>
                <w:szCs w:val="16"/>
              </w:rPr>
              <w:t xml:space="preserve">Budget `budget-aron-prod`, Cost Management, tags, GitHub OIDC deploy identity</w:t>
            </w:r>
            <w:r>
              <w:rPr>
                <w:sz w:val="16"/>
                <w:szCs w:val="16"/>
              </w:rPr>
              <w:t xml:space="preserve"> (Governance)</w:t>
            </w:r>
          </w:p>
        </w:tc>
        <w:tc>
          <w:tcPr>
            <w:tcW w:type="dxa" w:w="3668"/>
            <w:tcMar>
              <w:top w:type="dxa" w:w="60"/>
              <w:left w:type="dxa" w:w="80"/>
              <w:bottom w:type="dxa" w:w="60"/>
              <w:right w:type="dxa" w:w="80"/>
            </w:tcMar>
          </w:tcPr>
          <w:p>
            <w:pPr>
              <w:jc w:val="left"/>
            </w:pPr>
            <w:r>
              <w:rPr>
                <w:sz w:val="16"/>
                <w:szCs w:val="16"/>
              </w:rPr>
              <w:t xml:space="preserve">USD 7,000 (raise with DR and buffer) with alerts at 50/90/100 % actual and 100 % forecast; daily cost report</w:t>
            </w:r>
          </w:p>
        </w:tc>
        <w:tc>
          <w:tcPr>
            <w:tcW w:type="dxa" w:w="448"/>
            <w:tcMar>
              <w:top w:type="dxa" w:w="60"/>
              <w:left w:type="dxa" w:w="80"/>
              <w:bottom w:type="dxa" w:w="60"/>
              <w:right w:type="dxa" w:w="80"/>
            </w:tcMar>
          </w:tcPr>
          <w:p>
            <w:pPr>
              <w:jc w:val="right"/>
            </w:pPr>
            <w:r>
              <w:rPr>
                <w:sz w:val="16"/>
                <w:szCs w:val="16"/>
              </w:rPr>
              <w:t xml:space="preserve">0</w:t>
            </w:r>
          </w:p>
        </w:tc>
        <w:tc>
          <w:tcPr>
            <w:tcW w:type="dxa" w:w="3668"/>
            <w:tcMar>
              <w:top w:type="dxa" w:w="60"/>
              <w:left w:type="dxa" w:w="80"/>
              <w:bottom w:type="dxa" w:w="60"/>
              <w:right w:type="dxa" w:w="80"/>
            </w:tcMar>
          </w:tcPr>
          <w:p>
            <w:pPr>
              <w:jc w:val="left"/>
            </w:pPr>
            <w:r>
              <w:rPr>
                <w:sz w:val="16"/>
                <w:szCs w:val="16"/>
              </w:rPr>
              <w:t xml:space="preserve">no charge</w:t>
            </w:r>
          </w:p>
        </w:tc>
        <w:tc>
          <w:tcPr>
            <w:tcW w:type="dxa" w:w="3099"/>
            <w:tcMar>
              <w:top w:type="dxa" w:w="60"/>
              <w:left w:type="dxa" w:w="80"/>
              <w:bottom w:type="dxa" w:w="60"/>
              <w:right w:type="dxa" w:w="80"/>
            </w:tcMar>
          </w:tcPr>
          <w:p>
            <w:pPr>
              <w:jc w:val="left"/>
            </w:pPr>
            <w:r>
              <w:rPr>
                <w:sz w:val="16"/>
                <w:szCs w:val="16"/>
              </w:rPr>
              <w:t xml:space="preserve">IaC</w:t>
            </w:r>
          </w:p>
        </w:tc>
      </w:tr>
    </w:tbl>
    <w:p>
      <w:pPr>
        <w:spacing w:after="120"/>
      </w:pPr>
    </w:p>
    <w:p>
      <w:pPr>
        <w:spacing w:after="120"/>
      </w:pPr>
      <w:r>
        <w:rPr>
          <w:b/>
          <w:bCs/>
        </w:rPr>
        <w:t xml:space="preserve">Core total: about USD 5,490 a month</w:t>
      </w:r>
      <w:r>
        <w:t xml:space="preserve"> (list prices, 730-hour month, Southeast Asia). Includes about USD 28 for items designed but not yet in a template (private endpoints, signing vault, export jobs).</w:t>
      </w:r>
    </w:p>
    <w:p>
      <w:pPr>
        <w:pStyle w:val="Heading2"/>
        <w:spacing w:after="120" w:before="200"/>
      </w:pPr>
      <w:r>
        <w:t xml:space="preserve">Disaster-recovery tier (designed; built before rollout wave 2)</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315"/>
        <w:gridCol w:w="3620"/>
        <w:gridCol w:w="4722"/>
        <w:gridCol w:w="577"/>
        <w:gridCol w:w="3988"/>
        <w:gridCol w:w="1574"/>
      </w:tblGrid>
      <w:tr>
        <w:trPr>
          <w:tblHeader/>
        </w:trPr>
        <w:tc>
          <w:tcPr>
            <w:tcW w:type="dxa" w:w="315"/>
            <w:shd w:fill="E8EEF7" w:color="auto" w:val="clear"/>
            <w:tcMar>
              <w:top w:type="dxa" w:w="60"/>
              <w:left w:type="dxa" w:w="80"/>
              <w:bottom w:type="dxa" w:w="60"/>
              <w:right w:type="dxa" w:w="80"/>
            </w:tcMar>
          </w:tcPr>
          <w:p>
            <w:pPr>
              <w:jc w:val="left"/>
            </w:pPr>
            <w:r>
              <w:rPr>
                <w:b/>
                <w:bCs/>
                <w:sz w:val="16"/>
                <w:szCs w:val="16"/>
              </w:rPr>
              <w:t xml:space="preserve">#</w:t>
            </w:r>
          </w:p>
        </w:tc>
        <w:tc>
          <w:tcPr>
            <w:tcW w:type="dxa" w:w="3620"/>
            <w:shd w:fill="E8EEF7" w:color="auto" w:val="clear"/>
            <w:tcMar>
              <w:top w:type="dxa" w:w="60"/>
              <w:left w:type="dxa" w:w="80"/>
              <w:bottom w:type="dxa" w:w="60"/>
              <w:right w:type="dxa" w:w="80"/>
            </w:tcMar>
          </w:tcPr>
          <w:p>
            <w:pPr>
              <w:jc w:val="left"/>
            </w:pPr>
            <w:r>
              <w:rPr>
                <w:b/>
                <w:bCs/>
                <w:sz w:val="16"/>
                <w:szCs w:val="16"/>
              </w:rPr>
              <w:t xml:space="preserve">Resource</w:t>
            </w:r>
          </w:p>
        </w:tc>
        <w:tc>
          <w:tcPr>
            <w:tcW w:type="dxa" w:w="4722"/>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577"/>
            <w:shd w:fill="E8EEF7" w:color="auto" w:val="clear"/>
            <w:tcMar>
              <w:top w:type="dxa" w:w="60"/>
              <w:left w:type="dxa" w:w="80"/>
              <w:bottom w:type="dxa" w:w="60"/>
              <w:right w:type="dxa" w:w="80"/>
            </w:tcMar>
          </w:tcPr>
          <w:p>
            <w:pPr>
              <w:jc w:val="right"/>
            </w:pPr>
            <w:r>
              <w:rPr>
                <w:b/>
                <w:bCs/>
                <w:sz w:val="16"/>
                <w:szCs w:val="16"/>
              </w:rPr>
              <w:t xml:space="preserve">USD / month</w:t>
            </w:r>
          </w:p>
        </w:tc>
        <w:tc>
          <w:tcPr>
            <w:tcW w:type="dxa" w:w="3988"/>
            <w:shd w:fill="E8EEF7" w:color="auto" w:val="clear"/>
            <w:tcMar>
              <w:top w:type="dxa" w:w="60"/>
              <w:left w:type="dxa" w:w="80"/>
              <w:bottom w:type="dxa" w:w="60"/>
              <w:right w:type="dxa" w:w="80"/>
            </w:tcMar>
          </w:tcPr>
          <w:p>
            <w:pPr>
              <w:jc w:val="left"/>
            </w:pPr>
            <w:r>
              <w:rPr>
                <w:b/>
                <w:bCs/>
                <w:sz w:val="16"/>
                <w:szCs w:val="16"/>
              </w:rPr>
              <w:t xml:space="preserve">How it is computed</w:t>
            </w:r>
          </w:p>
        </w:tc>
        <w:tc>
          <w:tcPr>
            <w:tcW w:type="dxa" w:w="1574"/>
            <w:shd w:fill="E8EEF7" w:color="auto" w:val="clear"/>
            <w:tcMar>
              <w:top w:type="dxa" w:w="60"/>
              <w:left w:type="dxa" w:w="80"/>
              <w:bottom w:type="dxa" w:w="60"/>
              <w:right w:type="dxa" w:w="80"/>
            </w:tcMar>
          </w:tcPr>
          <w:p>
            <w:pPr>
              <w:jc w:val="left"/>
            </w:pPr>
            <w:r>
              <w:rPr>
                <w:b/>
                <w:bCs/>
                <w:sz w:val="16"/>
                <w:szCs w:val="16"/>
              </w:rPr>
              <w:t xml:space="preserve">Status</w:t>
            </w:r>
          </w:p>
        </w:tc>
      </w:tr>
      <w:tr>
        <w:tc>
          <w:tcPr>
            <w:tcW w:type="dxa" w:w="315"/>
            <w:tcMar>
              <w:top w:type="dxa" w:w="60"/>
              <w:left w:type="dxa" w:w="80"/>
              <w:bottom w:type="dxa" w:w="60"/>
              <w:right w:type="dxa" w:w="80"/>
            </w:tcMar>
          </w:tcPr>
          <w:p>
            <w:pPr>
              <w:jc w:val="left"/>
            </w:pPr>
            <w:r>
              <w:rPr>
                <w:sz w:val="16"/>
                <w:szCs w:val="16"/>
              </w:rPr>
              <w:t xml:space="preserve">1</w:t>
            </w:r>
          </w:p>
        </w:tc>
        <w:tc>
          <w:tcPr>
            <w:tcW w:type="dxa" w:w="3620"/>
            <w:tcMar>
              <w:top w:type="dxa" w:w="60"/>
              <w:left w:type="dxa" w:w="80"/>
              <w:bottom w:type="dxa" w:w="60"/>
              <w:right w:type="dxa" w:w="80"/>
            </w:tcMar>
          </w:tcPr>
          <w:p>
            <w:pPr>
              <w:jc w:val="left"/>
            </w:pPr>
            <w:r>
              <w:rPr>
                <w:sz w:val="16"/>
                <w:szCs w:val="16"/>
              </w:rPr>
              <w:t xml:space="preserve">PostgreSQL cross-region replica, East Asia</w:t>
            </w:r>
            <w:r>
              <w:rPr>
                <w:sz w:val="16"/>
                <w:szCs w:val="16"/>
              </w:rPr>
              <w:t xml:space="preserve"> (DR)</w:t>
            </w:r>
          </w:p>
        </w:tc>
        <w:tc>
          <w:tcPr>
            <w:tcW w:type="dxa" w:w="4722"/>
            <w:tcMar>
              <w:top w:type="dxa" w:w="60"/>
              <w:left w:type="dxa" w:w="80"/>
              <w:bottom w:type="dxa" w:w="60"/>
              <w:right w:type="dxa" w:w="80"/>
            </w:tcMar>
          </w:tcPr>
          <w:p>
            <w:pPr>
              <w:jc w:val="left"/>
            </w:pPr>
            <w:r>
              <w:rPr>
                <w:sz w:val="16"/>
                <w:szCs w:val="16"/>
              </w:rPr>
              <w:t xml:space="preserve">D8ds_v5, SSD v2 1,024 GiB (12,000 IOPS included), asynchronous; promoted only in a region outage</w:t>
            </w:r>
          </w:p>
        </w:tc>
        <w:tc>
          <w:tcPr>
            <w:tcW w:type="dxa" w:w="577"/>
            <w:tcMar>
              <w:top w:type="dxa" w:w="60"/>
              <w:left w:type="dxa" w:w="80"/>
              <w:bottom w:type="dxa" w:w="60"/>
              <w:right w:type="dxa" w:w="80"/>
            </w:tcMar>
          </w:tcPr>
          <w:p>
            <w:pPr>
              <w:jc w:val="right"/>
            </w:pPr>
            <w:r>
              <w:rPr>
                <w:sz w:val="16"/>
                <w:szCs w:val="16"/>
              </w:rPr>
              <w:t xml:space="preserve">939</w:t>
            </w:r>
          </w:p>
        </w:tc>
        <w:tc>
          <w:tcPr>
            <w:tcW w:type="dxa" w:w="3988"/>
            <w:tcMar>
              <w:top w:type="dxa" w:w="60"/>
              <w:left w:type="dxa" w:w="80"/>
              <w:bottom w:type="dxa" w:w="60"/>
              <w:right w:type="dxa" w:w="80"/>
            </w:tcMar>
          </w:tcPr>
          <w:p>
            <w:pPr>
              <w:jc w:val="left"/>
            </w:pPr>
            <w:r>
              <w:rPr>
                <w:sz w:val="16"/>
                <w:szCs w:val="16"/>
              </w:rPr>
              <w:t xml:space="preserve">compute 1.076 x 730 = 785; storage 1,024 x 0.15 = 154; IOPS and throughput 0</w:t>
            </w:r>
          </w:p>
        </w:tc>
        <w:tc>
          <w:tcPr>
            <w:tcW w:type="dxa" w:w="1574"/>
            <w:tcMar>
              <w:top w:type="dxa" w:w="60"/>
              <w:left w:type="dxa" w:w="80"/>
              <w:bottom w:type="dxa" w:w="60"/>
              <w:right w:type="dxa" w:w="80"/>
            </w:tcMar>
          </w:tcPr>
          <w:p>
            <w:pPr>
              <w:jc w:val="left"/>
            </w:pPr>
            <w:r>
              <w:rPr>
                <w:sz w:val="16"/>
                <w:szCs w:val="16"/>
              </w:rPr>
              <w:t xml:space="preserve">designed (D-127, D-420, D-522)</w:t>
            </w:r>
          </w:p>
        </w:tc>
      </w:tr>
      <w:tr>
        <w:tc>
          <w:tcPr>
            <w:tcW w:type="dxa" w:w="315"/>
            <w:tcMar>
              <w:top w:type="dxa" w:w="60"/>
              <w:left w:type="dxa" w:w="80"/>
              <w:bottom w:type="dxa" w:w="60"/>
              <w:right w:type="dxa" w:w="80"/>
            </w:tcMar>
          </w:tcPr>
          <w:p>
            <w:pPr>
              <w:jc w:val="left"/>
            </w:pPr>
            <w:r>
              <w:rPr>
                <w:sz w:val="16"/>
                <w:szCs w:val="16"/>
              </w:rPr>
              <w:t xml:space="preserve">2</w:t>
            </w:r>
          </w:p>
        </w:tc>
        <w:tc>
          <w:tcPr>
            <w:tcW w:type="dxa" w:w="3620"/>
            <w:tcMar>
              <w:top w:type="dxa" w:w="60"/>
              <w:left w:type="dxa" w:w="80"/>
              <w:bottom w:type="dxa" w:w="60"/>
              <w:right w:type="dxa" w:w="80"/>
            </w:tcMar>
          </w:tcPr>
          <w:p>
            <w:pPr>
              <w:jc w:val="left"/>
            </w:pPr>
            <w:r>
              <w:rPr>
                <w:sz w:val="16"/>
                <w:szCs w:val="16"/>
              </w:rPr>
              <w:t xml:space="preserve">Inter-region replication traffic</w:t>
            </w:r>
            <w:r>
              <w:rPr>
                <w:sz w:val="16"/>
                <w:szCs w:val="16"/>
              </w:rPr>
              <w:t xml:space="preserve"> (DR)</w:t>
            </w:r>
          </w:p>
        </w:tc>
        <w:tc>
          <w:tcPr>
            <w:tcW w:type="dxa" w:w="4722"/>
            <w:tcMar>
              <w:top w:type="dxa" w:w="60"/>
              <w:left w:type="dxa" w:w="80"/>
              <w:bottom w:type="dxa" w:w="60"/>
              <w:right w:type="dxa" w:w="80"/>
            </w:tcMar>
          </w:tcPr>
          <w:p>
            <w:pPr>
              <w:jc w:val="left"/>
            </w:pPr>
            <w:r>
              <w:rPr>
                <w:sz w:val="16"/>
                <w:szCs w:val="16"/>
              </w:rPr>
              <w:t xml:space="preserve">WAL stream Southeast Asia to East Asia</w:t>
            </w:r>
          </w:p>
        </w:tc>
        <w:tc>
          <w:tcPr>
            <w:tcW w:type="dxa" w:w="577"/>
            <w:tcMar>
              <w:top w:type="dxa" w:w="60"/>
              <w:left w:type="dxa" w:w="80"/>
              <w:bottom w:type="dxa" w:w="60"/>
              <w:right w:type="dxa" w:w="80"/>
            </w:tcMar>
          </w:tcPr>
          <w:p>
            <w:pPr>
              <w:jc w:val="right"/>
            </w:pPr>
            <w:r>
              <w:rPr>
                <w:sz w:val="16"/>
                <w:szCs w:val="16"/>
              </w:rPr>
              <w:t xml:space="preserve">15</w:t>
            </w:r>
          </w:p>
        </w:tc>
        <w:tc>
          <w:tcPr>
            <w:tcW w:type="dxa" w:w="3988"/>
            <w:tcMar>
              <w:top w:type="dxa" w:w="60"/>
              <w:left w:type="dxa" w:w="80"/>
              <w:bottom w:type="dxa" w:w="60"/>
              <w:right w:type="dxa" w:w="80"/>
            </w:tcMar>
          </w:tcPr>
          <w:p>
            <w:pPr>
              <w:jc w:val="left"/>
            </w:pPr>
            <w:r>
              <w:rPr>
                <w:sz w:val="16"/>
                <w:szCs w:val="16"/>
              </w:rPr>
              <w:t xml:space="preserve">6.3 GB a day x 30.42 x 0.08 = 15</w:t>
            </w:r>
          </w:p>
        </w:tc>
        <w:tc>
          <w:tcPr>
            <w:tcW w:type="dxa" w:w="1574"/>
            <w:tcMar>
              <w:top w:type="dxa" w:w="60"/>
              <w:left w:type="dxa" w:w="80"/>
              <w:bottom w:type="dxa" w:w="60"/>
              <w:right w:type="dxa" w:w="80"/>
            </w:tcMar>
          </w:tcPr>
          <w:p>
            <w:pPr>
              <w:jc w:val="left"/>
            </w:pPr>
            <w:r>
              <w:rPr>
                <w:sz w:val="16"/>
                <w:szCs w:val="16"/>
              </w:rPr>
              <w:t xml:space="preserve">designed</w:t>
            </w:r>
          </w:p>
        </w:tc>
      </w:tr>
      <w:tr>
        <w:tc>
          <w:tcPr>
            <w:tcW w:type="dxa" w:w="315"/>
            <w:tcMar>
              <w:top w:type="dxa" w:w="60"/>
              <w:left w:type="dxa" w:w="80"/>
              <w:bottom w:type="dxa" w:w="60"/>
              <w:right w:type="dxa" w:w="80"/>
            </w:tcMar>
          </w:tcPr>
          <w:p>
            <w:pPr>
              <w:jc w:val="left"/>
            </w:pPr>
            <w:r>
              <w:rPr>
                <w:sz w:val="16"/>
                <w:szCs w:val="16"/>
              </w:rPr>
              <w:t xml:space="preserve">3</w:t>
            </w:r>
          </w:p>
        </w:tc>
        <w:tc>
          <w:tcPr>
            <w:tcW w:type="dxa" w:w="3620"/>
            <w:tcMar>
              <w:top w:type="dxa" w:w="60"/>
              <w:left w:type="dxa" w:w="80"/>
              <w:bottom w:type="dxa" w:w="60"/>
              <w:right w:type="dxa" w:w="80"/>
            </w:tcMar>
          </w:tcPr>
          <w:p>
            <w:pPr>
              <w:jc w:val="left"/>
            </w:pPr>
            <w:r>
              <w:rPr>
                <w:sz w:val="16"/>
                <w:szCs w:val="16"/>
              </w:rPr>
              <w:t xml:space="preserve">Container Apps environment East Asia (warm, apps at 0)</w:t>
            </w:r>
            <w:r>
              <w:rPr>
                <w:sz w:val="16"/>
                <w:szCs w:val="16"/>
              </w:rPr>
              <w:t xml:space="preserve"> (DR)</w:t>
            </w:r>
          </w:p>
        </w:tc>
        <w:tc>
          <w:tcPr>
            <w:tcW w:type="dxa" w:w="4722"/>
            <w:tcMar>
              <w:top w:type="dxa" w:w="60"/>
              <w:left w:type="dxa" w:w="80"/>
              <w:bottom w:type="dxa" w:w="60"/>
              <w:right w:type="dxa" w:w="80"/>
            </w:tcMar>
          </w:tcPr>
          <w:p>
            <w:pPr>
              <w:jc w:val="left"/>
            </w:pPr>
            <w:r>
              <w:rPr>
                <w:sz w:val="16"/>
                <w:szCs w:val="16"/>
              </w:rPr>
              <w:t xml:space="preserve">zone-redundant, VNet 10.42.0.0/16, Private Link, api/worker/web at 0 replicas until promotion; weekly smoke</w:t>
            </w:r>
          </w:p>
        </w:tc>
        <w:tc>
          <w:tcPr>
            <w:tcW w:type="dxa" w:w="577"/>
            <w:tcMar>
              <w:top w:type="dxa" w:w="60"/>
              <w:left w:type="dxa" w:w="80"/>
              <w:bottom w:type="dxa" w:w="60"/>
              <w:right w:type="dxa" w:w="80"/>
            </w:tcMar>
          </w:tcPr>
          <w:p>
            <w:pPr>
              <w:jc w:val="right"/>
            </w:pPr>
            <w:r>
              <w:rPr>
                <w:sz w:val="16"/>
                <w:szCs w:val="16"/>
              </w:rPr>
              <w:t xml:space="preserve">206</w:t>
            </w:r>
          </w:p>
        </w:tc>
        <w:tc>
          <w:tcPr>
            <w:tcW w:type="dxa" w:w="3988"/>
            <w:tcMar>
              <w:top w:type="dxa" w:w="60"/>
              <w:left w:type="dxa" w:w="80"/>
              <w:bottom w:type="dxa" w:w="60"/>
              <w:right w:type="dxa" w:w="80"/>
            </w:tcMar>
          </w:tcPr>
          <w:p>
            <w:pPr>
              <w:jc w:val="left"/>
            </w:pPr>
            <w:r>
              <w:rPr>
                <w:sz w:val="16"/>
                <w:szCs w:val="16"/>
              </w:rPr>
              <w:t xml:space="preserve">private endpoint 0.155 x 730 = 113; plan management 73; smoke runs about 20</w:t>
            </w:r>
          </w:p>
        </w:tc>
        <w:tc>
          <w:tcPr>
            <w:tcW w:type="dxa" w:w="1574"/>
            <w:tcMar>
              <w:top w:type="dxa" w:w="60"/>
              <w:left w:type="dxa" w:w="80"/>
              <w:bottom w:type="dxa" w:w="60"/>
              <w:right w:type="dxa" w:w="80"/>
            </w:tcMar>
          </w:tcPr>
          <w:p>
            <w:pPr>
              <w:jc w:val="left"/>
            </w:pPr>
            <w:r>
              <w:rPr>
                <w:sz w:val="16"/>
                <w:szCs w:val="16"/>
              </w:rPr>
              <w:t xml:space="preserve">designed</w:t>
            </w:r>
          </w:p>
        </w:tc>
      </w:tr>
      <w:tr>
        <w:tc>
          <w:tcPr>
            <w:tcW w:type="dxa" w:w="315"/>
            <w:tcMar>
              <w:top w:type="dxa" w:w="60"/>
              <w:left w:type="dxa" w:w="80"/>
              <w:bottom w:type="dxa" w:w="60"/>
              <w:right w:type="dxa" w:w="80"/>
            </w:tcMar>
          </w:tcPr>
          <w:p>
            <w:pPr>
              <w:jc w:val="left"/>
            </w:pPr>
            <w:r>
              <w:rPr>
                <w:sz w:val="16"/>
                <w:szCs w:val="16"/>
              </w:rPr>
              <w:t xml:space="preserve">4</w:t>
            </w:r>
          </w:p>
        </w:tc>
        <w:tc>
          <w:tcPr>
            <w:tcW w:type="dxa" w:w="3620"/>
            <w:tcMar>
              <w:top w:type="dxa" w:w="60"/>
              <w:left w:type="dxa" w:w="80"/>
              <w:bottom w:type="dxa" w:w="60"/>
              <w:right w:type="dxa" w:w="80"/>
            </w:tcMar>
          </w:tcPr>
          <w:p>
            <w:pPr>
              <w:jc w:val="left"/>
            </w:pPr>
            <w:r>
              <w:rPr>
                <w:sz w:val="16"/>
                <w:szCs w:val="16"/>
              </w:rPr>
              <w:t xml:space="preserve">ACR geo-replica, DR Key Vault, disabled DR Front Door origin</w:t>
            </w:r>
            <w:r>
              <w:rPr>
                <w:sz w:val="16"/>
                <w:szCs w:val="16"/>
              </w:rPr>
              <w:t xml:space="preserve"> (DR)</w:t>
            </w:r>
          </w:p>
        </w:tc>
        <w:tc>
          <w:tcPr>
            <w:tcW w:type="dxa" w:w="4722"/>
            <w:tcMar>
              <w:top w:type="dxa" w:w="60"/>
              <w:left w:type="dxa" w:w="80"/>
              <w:bottom w:type="dxa" w:w="60"/>
              <w:right w:type="dxa" w:w="80"/>
            </w:tcMar>
          </w:tcPr>
          <w:p>
            <w:pPr>
              <w:jc w:val="left"/>
            </w:pPr>
            <w:r>
              <w:rPr>
                <w:sz w:val="16"/>
                <w:szCs w:val="16"/>
              </w:rPr>
              <w:t xml:space="preserve">image pulls and secrets survive a Southeast Asia outage</w:t>
            </w:r>
          </w:p>
        </w:tc>
        <w:tc>
          <w:tcPr>
            <w:tcW w:type="dxa" w:w="577"/>
            <w:tcMar>
              <w:top w:type="dxa" w:w="60"/>
              <w:left w:type="dxa" w:w="80"/>
              <w:bottom w:type="dxa" w:w="60"/>
              <w:right w:type="dxa" w:w="80"/>
            </w:tcMar>
          </w:tcPr>
          <w:p>
            <w:pPr>
              <w:jc w:val="right"/>
            </w:pPr>
            <w:r>
              <w:rPr>
                <w:sz w:val="16"/>
                <w:szCs w:val="16"/>
              </w:rPr>
              <w:t xml:space="preserve">52</w:t>
            </w:r>
          </w:p>
        </w:tc>
        <w:tc>
          <w:tcPr>
            <w:tcW w:type="dxa" w:w="3988"/>
            <w:tcMar>
              <w:top w:type="dxa" w:w="60"/>
              <w:left w:type="dxa" w:w="80"/>
              <w:bottom w:type="dxa" w:w="60"/>
              <w:right w:type="dxa" w:w="80"/>
            </w:tcMar>
          </w:tcPr>
          <w:p>
            <w:pPr>
              <w:jc w:val="left"/>
            </w:pPr>
            <w:r>
              <w:rPr>
                <w:sz w:val="16"/>
                <w:szCs w:val="16"/>
              </w:rPr>
              <w:t xml:space="preserve">replica 1.6666 x 30.42 = 51; vault about 1</w:t>
            </w:r>
          </w:p>
        </w:tc>
        <w:tc>
          <w:tcPr>
            <w:tcW w:type="dxa" w:w="1574"/>
            <w:tcMar>
              <w:top w:type="dxa" w:w="60"/>
              <w:left w:type="dxa" w:w="80"/>
              <w:bottom w:type="dxa" w:w="60"/>
              <w:right w:type="dxa" w:w="80"/>
            </w:tcMar>
          </w:tcPr>
          <w:p>
            <w:pPr>
              <w:jc w:val="left"/>
            </w:pPr>
            <w:r>
              <w:rPr>
                <w:sz w:val="16"/>
                <w:szCs w:val="16"/>
              </w:rPr>
              <w:t xml:space="preserve">designed</w:t>
            </w:r>
          </w:p>
        </w:tc>
      </w:tr>
    </w:tbl>
    <w:p>
      <w:pPr>
        <w:spacing w:after="120"/>
      </w:pPr>
    </w:p>
    <w:p>
      <w:pPr>
        <w:spacing w:after="120"/>
      </w:pPr>
      <w:r>
        <w:rPr>
          <w:b/>
          <w:bCs/>
        </w:rPr>
        <w:t xml:space="preserve">DR total: about USD 1,212 a month. Core + DR: about USD 6,702.</w:t>
      </w:r>
    </w:p>
    <w:p>
      <w:pPr>
        <w:pStyle w:val="Heading2"/>
        <w:spacing w:after="120" w:before="200"/>
      </w:pPr>
      <w:r>
        <w:t xml:space="preserve">Contingency buffer</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3644"/>
        <w:gridCol w:w="1215"/>
        <w:gridCol w:w="9937"/>
      </w:tblGrid>
      <w:tr>
        <w:trPr>
          <w:tblHeader/>
        </w:trPr>
        <w:tc>
          <w:tcPr>
            <w:tcW w:type="dxa" w:w="3644"/>
            <w:shd w:fill="E8EEF7" w:color="auto" w:val="clear"/>
            <w:tcMar>
              <w:top w:type="dxa" w:w="60"/>
              <w:left w:type="dxa" w:w="80"/>
              <w:bottom w:type="dxa" w:w="60"/>
              <w:right w:type="dxa" w:w="80"/>
            </w:tcMar>
          </w:tcPr>
          <w:p>
            <w:pPr>
              <w:jc w:val="left"/>
            </w:pPr>
            <w:r>
              <w:rPr>
                <w:b/>
                <w:bCs/>
                <w:sz w:val="20"/>
                <w:szCs w:val="20"/>
              </w:rPr>
              <w:t xml:space="preserve">Line</w:t>
            </w:r>
          </w:p>
        </w:tc>
        <w:tc>
          <w:tcPr>
            <w:tcW w:type="dxa" w:w="1215"/>
            <w:shd w:fill="E8EEF7" w:color="auto" w:val="clear"/>
            <w:tcMar>
              <w:top w:type="dxa" w:w="60"/>
              <w:left w:type="dxa" w:w="80"/>
              <w:bottom w:type="dxa" w:w="60"/>
              <w:right w:type="dxa" w:w="80"/>
            </w:tcMar>
          </w:tcPr>
          <w:p>
            <w:pPr>
              <w:jc w:val="right"/>
            </w:pPr>
            <w:r>
              <w:rPr>
                <w:b/>
                <w:bCs/>
                <w:sz w:val="20"/>
                <w:szCs w:val="20"/>
              </w:rPr>
              <w:t xml:space="preserve">USD / month</w:t>
            </w:r>
          </w:p>
        </w:tc>
        <w:tc>
          <w:tcPr>
            <w:tcW w:type="dxa" w:w="9937"/>
            <w:shd w:fill="E8EEF7" w:color="auto" w:val="clear"/>
            <w:tcMar>
              <w:top w:type="dxa" w:w="60"/>
              <w:left w:type="dxa" w:w="80"/>
              <w:bottom w:type="dxa" w:w="60"/>
              <w:right w:type="dxa" w:w="80"/>
            </w:tcMar>
          </w:tcPr>
          <w:p>
            <w:pPr>
              <w:jc w:val="left"/>
            </w:pPr>
            <w:r>
              <w:rPr>
                <w:b/>
                <w:bCs/>
                <w:sz w:val="20"/>
                <w:szCs w:val="20"/>
              </w:rPr>
              <w:t xml:space="preserve">What it covers</w:t>
            </w:r>
          </w:p>
        </w:tc>
      </w:tr>
      <w:tr>
        <w:tc>
          <w:tcPr>
            <w:tcW w:type="dxa" w:w="3644"/>
            <w:tcMar>
              <w:top w:type="dxa" w:w="60"/>
              <w:left w:type="dxa" w:w="80"/>
              <w:bottom w:type="dxa" w:w="60"/>
              <w:right w:type="dxa" w:w="80"/>
            </w:tcMar>
          </w:tcPr>
          <w:p>
            <w:pPr>
              <w:jc w:val="left"/>
            </w:pPr>
            <w:r>
              <w:rPr>
                <w:sz w:val="20"/>
                <w:szCs w:val="20"/>
              </w:rPr>
              <w:t xml:space="preserve">Buffer (owner's 1,000-3,000 band)</w:t>
            </w:r>
          </w:p>
        </w:tc>
        <w:tc>
          <w:tcPr>
            <w:tcW w:type="dxa" w:w="1215"/>
            <w:tcMar>
              <w:top w:type="dxa" w:w="60"/>
              <w:left w:type="dxa" w:w="80"/>
              <w:bottom w:type="dxa" w:w="60"/>
              <w:right w:type="dxa" w:w="80"/>
            </w:tcMar>
          </w:tcPr>
          <w:p>
            <w:pPr>
              <w:jc w:val="right"/>
            </w:pPr>
            <w:r>
              <w:rPr>
                <w:sz w:val="20"/>
                <w:szCs w:val="20"/>
              </w:rPr>
              <w:t xml:space="preserve">2,000</w:t>
            </w:r>
          </w:p>
        </w:tc>
        <w:tc>
          <w:tcPr>
            <w:tcW w:type="dxa" w:w="9937"/>
            <w:tcMar>
              <w:top w:type="dxa" w:w="60"/>
              <w:left w:type="dxa" w:w="80"/>
              <w:bottom w:type="dxa" w:w="60"/>
              <w:right w:type="dxa" w:w="80"/>
            </w:tcMar>
          </w:tcPr>
          <w:p>
            <w:pPr>
              <w:jc w:val="left"/>
            </w:pPr>
            <w:r>
              <w:rPr>
                <w:sz w:val="20"/>
                <w:szCs w:val="20"/>
              </w:rPr>
              <w:t xml:space="preserve">a D16ds_v5 step-up for a quarter (+1,425 compute with HA), log overage above 5.5 GB/day, extra replicas in a storm, prices the API does not publish, a billing-zone difference</w:t>
            </w:r>
          </w:p>
        </w:tc>
      </w:tr>
    </w:tbl>
    <w:p>
      <w:pPr>
        <w:spacing w:after="120"/>
      </w:pPr>
    </w:p>
    <w:p>
      <w:pPr>
        <w:spacing w:after="120"/>
      </w:pPr>
      <w:r>
        <w:rPr>
          <w:b/>
          <w:bCs/>
        </w:rPr>
        <w:t xml:space="preserve">Core + DR + buffer: about USD 8,702 a month. Recommended budget: USD 9,000.</w:t>
      </w:r>
    </w:p>
    <w:p>
      <w:pPr>
        <w:pStyle w:val="Heading2"/>
        <w:spacing w:after="120" w:before="200"/>
      </w:pPr>
      <w:r>
        <w:t xml:space="preserve">Optional and non-production lines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60"/>
        <w:gridCol w:w="3721"/>
        <w:gridCol w:w="3894"/>
        <w:gridCol w:w="476"/>
        <w:gridCol w:w="2553"/>
        <w:gridCol w:w="3892"/>
      </w:tblGrid>
      <w:tr>
        <w:trPr>
          <w:tblHeader/>
        </w:trPr>
        <w:tc>
          <w:tcPr>
            <w:tcW w:type="dxa" w:w="260"/>
            <w:shd w:fill="E8EEF7" w:color="auto" w:val="clear"/>
            <w:tcMar>
              <w:top w:type="dxa" w:w="60"/>
              <w:left w:type="dxa" w:w="80"/>
              <w:bottom w:type="dxa" w:w="60"/>
              <w:right w:type="dxa" w:w="80"/>
            </w:tcMar>
          </w:tcPr>
          <w:p>
            <w:pPr>
              <w:jc w:val="left"/>
            </w:pPr>
            <w:r>
              <w:rPr>
                <w:b/>
                <w:bCs/>
                <w:sz w:val="16"/>
                <w:szCs w:val="16"/>
              </w:rPr>
              <w:t xml:space="preserve">#</w:t>
            </w:r>
          </w:p>
        </w:tc>
        <w:tc>
          <w:tcPr>
            <w:tcW w:type="dxa" w:w="3721"/>
            <w:shd w:fill="E8EEF7" w:color="auto" w:val="clear"/>
            <w:tcMar>
              <w:top w:type="dxa" w:w="60"/>
              <w:left w:type="dxa" w:w="80"/>
              <w:bottom w:type="dxa" w:w="60"/>
              <w:right w:type="dxa" w:w="80"/>
            </w:tcMar>
          </w:tcPr>
          <w:p>
            <w:pPr>
              <w:jc w:val="left"/>
            </w:pPr>
            <w:r>
              <w:rPr>
                <w:b/>
                <w:bCs/>
                <w:sz w:val="16"/>
                <w:szCs w:val="16"/>
              </w:rPr>
              <w:t xml:space="preserve">Resource</w:t>
            </w:r>
          </w:p>
        </w:tc>
        <w:tc>
          <w:tcPr>
            <w:tcW w:type="dxa" w:w="3894"/>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476"/>
            <w:shd w:fill="E8EEF7" w:color="auto" w:val="clear"/>
            <w:tcMar>
              <w:top w:type="dxa" w:w="60"/>
              <w:left w:type="dxa" w:w="80"/>
              <w:bottom w:type="dxa" w:w="60"/>
              <w:right w:type="dxa" w:w="80"/>
            </w:tcMar>
          </w:tcPr>
          <w:p>
            <w:pPr>
              <w:jc w:val="right"/>
            </w:pPr>
            <w:r>
              <w:rPr>
                <w:b/>
                <w:bCs/>
                <w:sz w:val="16"/>
                <w:szCs w:val="16"/>
              </w:rPr>
              <w:t xml:space="preserve">USD / month</w:t>
            </w:r>
          </w:p>
        </w:tc>
        <w:tc>
          <w:tcPr>
            <w:tcW w:type="dxa" w:w="2553"/>
            <w:shd w:fill="E8EEF7" w:color="auto" w:val="clear"/>
            <w:tcMar>
              <w:top w:type="dxa" w:w="60"/>
              <w:left w:type="dxa" w:w="80"/>
              <w:bottom w:type="dxa" w:w="60"/>
              <w:right w:type="dxa" w:w="80"/>
            </w:tcMar>
          </w:tcPr>
          <w:p>
            <w:pPr>
              <w:jc w:val="left"/>
            </w:pPr>
            <w:r>
              <w:rPr>
                <w:b/>
                <w:bCs/>
                <w:sz w:val="16"/>
                <w:szCs w:val="16"/>
              </w:rPr>
              <w:t xml:space="preserve">How it is computed</w:t>
            </w:r>
          </w:p>
        </w:tc>
        <w:tc>
          <w:tcPr>
            <w:tcW w:type="dxa" w:w="3892"/>
            <w:shd w:fill="E8EEF7" w:color="auto" w:val="clear"/>
            <w:tcMar>
              <w:top w:type="dxa" w:w="60"/>
              <w:left w:type="dxa" w:w="80"/>
              <w:bottom w:type="dxa" w:w="60"/>
              <w:right w:type="dxa" w:w="80"/>
            </w:tcMar>
          </w:tcPr>
          <w:p>
            <w:pPr>
              <w:jc w:val="left"/>
            </w:pPr>
            <w:r>
              <w:rPr>
                <w:b/>
                <w:bCs/>
                <w:sz w:val="16"/>
                <w:szCs w:val="16"/>
              </w:rPr>
              <w:t xml:space="preserve">Status</w:t>
            </w:r>
          </w:p>
        </w:tc>
      </w:tr>
      <w:tr>
        <w:tc>
          <w:tcPr>
            <w:tcW w:type="dxa" w:w="260"/>
            <w:tcMar>
              <w:top w:type="dxa" w:w="60"/>
              <w:left w:type="dxa" w:w="80"/>
              <w:bottom w:type="dxa" w:w="60"/>
              <w:right w:type="dxa" w:w="80"/>
            </w:tcMar>
          </w:tcPr>
          <w:p>
            <w:pPr>
              <w:jc w:val="left"/>
            </w:pPr>
            <w:r>
              <w:rPr>
                <w:sz w:val="16"/>
                <w:szCs w:val="16"/>
              </w:rPr>
              <w:t xml:space="preserve">1</w:t>
            </w:r>
          </w:p>
        </w:tc>
        <w:tc>
          <w:tcPr>
            <w:tcW w:type="dxa" w:w="3721"/>
            <w:tcMar>
              <w:top w:type="dxa" w:w="60"/>
              <w:left w:type="dxa" w:w="80"/>
              <w:bottom w:type="dxa" w:w="60"/>
              <w:right w:type="dxa" w:w="80"/>
            </w:tcMar>
          </w:tcPr>
          <w:p>
            <w:pPr>
              <w:jc w:val="left"/>
            </w:pPr>
            <w:r>
              <w:rPr>
                <w:sz w:val="16"/>
                <w:szCs w:val="16"/>
              </w:rPr>
              <w:t xml:space="preserve">Staging-lite in the final account</w:t>
            </w:r>
            <w:r>
              <w:rPr>
                <w:sz w:val="16"/>
                <w:szCs w:val="16"/>
              </w:rPr>
              <w:t xml:space="preserve"> (Optional)</w:t>
            </w:r>
          </w:p>
        </w:tc>
        <w:tc>
          <w:tcPr>
            <w:tcW w:type="dxa" w:w="3894"/>
            <w:tcMar>
              <w:top w:type="dxa" w:w="60"/>
              <w:left w:type="dxa" w:w="80"/>
              <w:bottom w:type="dxa" w:w="60"/>
              <w:right w:type="dxa" w:w="80"/>
            </w:tcMar>
          </w:tcPr>
          <w:p>
            <w:pPr>
              <w:jc w:val="left"/>
            </w:pPr>
            <w:r>
              <w:rPr>
                <w:sz w:val="16"/>
                <w:szCs w:val="16"/>
              </w:rPr>
              <w:t xml:space="preserve">D2ds_v5 zone-redundant HA on 128 GiB, three small Container Apps, Front Door Standard, 1 GB/day logs, ACR Standard; scaled to the prod shape only inside a test window (about 75 per 8-hour window); Premium Front Door + Private Link for the edge proof adds 295</w:t>
            </w:r>
          </w:p>
        </w:tc>
        <w:tc>
          <w:tcPr>
            <w:tcW w:type="dxa" w:w="476"/>
            <w:tcMar>
              <w:top w:type="dxa" w:w="60"/>
              <w:left w:type="dxa" w:w="80"/>
              <w:bottom w:type="dxa" w:w="60"/>
              <w:right w:type="dxa" w:w="80"/>
            </w:tcMar>
          </w:tcPr>
          <w:p>
            <w:pPr>
              <w:jc w:val="right"/>
            </w:pPr>
            <w:r>
              <w:rPr>
                <w:sz w:val="16"/>
                <w:szCs w:val="16"/>
              </w:rPr>
              <w:t xml:space="preserve">708</w:t>
            </w:r>
          </w:p>
        </w:tc>
        <w:tc>
          <w:tcPr>
            <w:tcW w:type="dxa" w:w="2553"/>
            <w:tcMar>
              <w:top w:type="dxa" w:w="60"/>
              <w:left w:type="dxa" w:w="80"/>
              <w:bottom w:type="dxa" w:w="60"/>
              <w:right w:type="dxa" w:w="80"/>
            </w:tcMar>
          </w:tcPr>
          <w:p>
            <w:pPr>
              <w:jc w:val="left"/>
            </w:pPr>
            <w:r>
              <w:rPr>
                <w:sz w:val="16"/>
                <w:szCs w:val="16"/>
              </w:rPr>
              <w:t xml:space="preserve">database 392; apps 166; Front Door 40; logs 91; registry 20</w:t>
            </w:r>
          </w:p>
        </w:tc>
        <w:tc>
          <w:tcPr>
            <w:tcW w:type="dxa" w:w="3892"/>
            <w:tcMar>
              <w:top w:type="dxa" w:w="60"/>
              <w:left w:type="dxa" w:w="80"/>
              <w:bottom w:type="dxa" w:w="60"/>
              <w:right w:type="dxa" w:w="80"/>
            </w:tcMar>
          </w:tcPr>
          <w:p>
            <w:pPr>
              <w:jc w:val="left"/>
            </w:pPr>
            <w:r>
              <w:rPr>
                <w:sz w:val="16"/>
                <w:szCs w:val="16"/>
              </w:rPr>
              <w:t xml:space="preserve">parameters only: the committed stage file is prod-shaped and the deploy path does not accept stage yet (docs/33 B13.2 rows 2, 35)</w:t>
            </w:r>
          </w:p>
        </w:tc>
      </w:tr>
      <w:tr>
        <w:tc>
          <w:tcPr>
            <w:tcW w:type="dxa" w:w="260"/>
            <w:tcMar>
              <w:top w:type="dxa" w:w="60"/>
              <w:left w:type="dxa" w:w="80"/>
              <w:bottom w:type="dxa" w:w="60"/>
              <w:right w:type="dxa" w:w="80"/>
            </w:tcMar>
          </w:tcPr>
          <w:p>
            <w:pPr>
              <w:jc w:val="left"/>
            </w:pPr>
            <w:r>
              <w:rPr>
                <w:sz w:val="16"/>
                <w:szCs w:val="16"/>
              </w:rPr>
              <w:t xml:space="preserve">2</w:t>
            </w:r>
          </w:p>
        </w:tc>
        <w:tc>
          <w:tcPr>
            <w:tcW w:type="dxa" w:w="3721"/>
            <w:tcMar>
              <w:top w:type="dxa" w:w="60"/>
              <w:left w:type="dxa" w:w="80"/>
              <w:bottom w:type="dxa" w:w="60"/>
              <w:right w:type="dxa" w:w="80"/>
            </w:tcMar>
          </w:tcPr>
          <w:p>
            <w:pPr>
              <w:jc w:val="left"/>
            </w:pPr>
            <w:r>
              <w:rPr>
                <w:sz w:val="16"/>
                <w:szCs w:val="16"/>
              </w:rPr>
              <w:t xml:space="preserve">BI path: Microsoft Fabric F2 + 10 Power BI Pro licences (D-560)</w:t>
            </w:r>
            <w:r>
              <w:rPr>
                <w:sz w:val="16"/>
                <w:szCs w:val="16"/>
              </w:rPr>
              <w:t xml:space="preserve"> (Optional)</w:t>
            </w:r>
          </w:p>
        </w:tc>
        <w:tc>
          <w:tcPr>
            <w:tcW w:type="dxa" w:w="3894"/>
            <w:tcMar>
              <w:top w:type="dxa" w:w="60"/>
              <w:left w:type="dxa" w:w="80"/>
              <w:bottom w:type="dxa" w:w="60"/>
              <w:right w:type="dxa" w:w="80"/>
            </w:tcMar>
          </w:tcPr>
          <w:p>
            <w:pPr>
              <w:jc w:val="left"/>
            </w:pPr>
            <w:r>
              <w:rPr>
                <w:sz w:val="16"/>
                <w:szCs w:val="16"/>
              </w:rPr>
              <w:t xml:space="preserve">F2 = 2 CU pay-as-you-go; VNet data gateway; archived partitions in the lakehouse</w:t>
            </w:r>
          </w:p>
        </w:tc>
        <w:tc>
          <w:tcPr>
            <w:tcW w:type="dxa" w:w="476"/>
            <w:tcMar>
              <w:top w:type="dxa" w:w="60"/>
              <w:left w:type="dxa" w:w="80"/>
              <w:bottom w:type="dxa" w:w="60"/>
              <w:right w:type="dxa" w:w="80"/>
            </w:tcMar>
          </w:tcPr>
          <w:p>
            <w:pPr>
              <w:jc w:val="right"/>
            </w:pPr>
            <w:r>
              <w:rPr>
                <w:sz w:val="16"/>
                <w:szCs w:val="16"/>
              </w:rPr>
              <w:t xml:space="preserve">461</w:t>
            </w:r>
          </w:p>
        </w:tc>
        <w:tc>
          <w:tcPr>
            <w:tcW w:type="dxa" w:w="2553"/>
            <w:tcMar>
              <w:top w:type="dxa" w:w="60"/>
              <w:left w:type="dxa" w:w="80"/>
              <w:bottom w:type="dxa" w:w="60"/>
              <w:right w:type="dxa" w:w="80"/>
            </w:tcMar>
          </w:tcPr>
          <w:p>
            <w:pPr>
              <w:jc w:val="left"/>
            </w:pPr>
            <w:r>
              <w:rPr>
                <w:sz w:val="16"/>
                <w:szCs w:val="16"/>
              </w:rPr>
              <w:t xml:space="preserve">2 CU x 0.22 x 730 = 321; 10 x 14 = 140</w:t>
            </w:r>
          </w:p>
        </w:tc>
        <w:tc>
          <w:tcPr>
            <w:tcW w:type="dxa" w:w="3892"/>
            <w:tcMar>
              <w:top w:type="dxa" w:w="60"/>
              <w:left w:type="dxa" w:w="80"/>
              <w:bottom w:type="dxa" w:w="60"/>
              <w:right w:type="dxa" w:w="80"/>
            </w:tcMar>
          </w:tcPr>
          <w:p>
            <w:pPr>
              <w:jc w:val="left"/>
            </w:pPr>
            <w:r>
              <w:rPr>
                <w:sz w:val="16"/>
                <w:szCs w:val="16"/>
              </w:rPr>
              <w:t xml:space="preserve">deferred; pausing the capacity stops the charge</w:t>
            </w:r>
          </w:p>
        </w:tc>
      </w:tr>
      <w:tr>
        <w:tc>
          <w:tcPr>
            <w:tcW w:type="dxa" w:w="260"/>
            <w:tcMar>
              <w:top w:type="dxa" w:w="60"/>
              <w:left w:type="dxa" w:w="80"/>
              <w:bottom w:type="dxa" w:w="60"/>
              <w:right w:type="dxa" w:w="80"/>
            </w:tcMar>
          </w:tcPr>
          <w:p>
            <w:pPr>
              <w:jc w:val="left"/>
            </w:pPr>
            <w:r>
              <w:rPr>
                <w:sz w:val="16"/>
                <w:szCs w:val="16"/>
              </w:rPr>
              <w:t xml:space="preserve">3</w:t>
            </w:r>
          </w:p>
        </w:tc>
        <w:tc>
          <w:tcPr>
            <w:tcW w:type="dxa" w:w="3721"/>
            <w:tcMar>
              <w:top w:type="dxa" w:w="60"/>
              <w:left w:type="dxa" w:w="80"/>
              <w:bottom w:type="dxa" w:w="60"/>
              <w:right w:type="dxa" w:w="80"/>
            </w:tcMar>
          </w:tcPr>
          <w:p>
            <w:pPr>
              <w:jc w:val="left"/>
            </w:pPr>
            <w:r>
              <w:rPr>
                <w:sz w:val="16"/>
                <w:szCs w:val="16"/>
              </w:rPr>
              <w:t xml:space="preserve">Azure Managed Redis Balanced B3</w:t>
            </w:r>
            <w:r>
              <w:rPr>
                <w:sz w:val="16"/>
                <w:szCs w:val="16"/>
              </w:rPr>
              <w:t xml:space="preserve"> (Optional)</w:t>
            </w:r>
          </w:p>
        </w:tc>
        <w:tc>
          <w:tcPr>
            <w:tcW w:type="dxa" w:w="3894"/>
            <w:tcMar>
              <w:top w:type="dxa" w:w="60"/>
              <w:left w:type="dxa" w:w="80"/>
              <w:bottom w:type="dxa" w:w="60"/>
              <w:right w:type="dxa" w:w="80"/>
            </w:tcMar>
          </w:tcPr>
          <w:p>
            <w:pPr>
              <w:jc w:val="left"/>
            </w:pPr>
            <w:r>
              <w:rPr>
                <w:sz w:val="16"/>
                <w:szCs w:val="16"/>
              </w:rPr>
              <w:t xml:space="preserve">replay cache, per-device rate limits, config fan-out</w:t>
            </w:r>
          </w:p>
        </w:tc>
        <w:tc>
          <w:tcPr>
            <w:tcW w:type="dxa" w:w="476"/>
            <w:tcMar>
              <w:top w:type="dxa" w:w="60"/>
              <w:left w:type="dxa" w:w="80"/>
              <w:bottom w:type="dxa" w:w="60"/>
              <w:right w:type="dxa" w:w="80"/>
            </w:tcMar>
          </w:tcPr>
          <w:p>
            <w:pPr>
              <w:jc w:val="right"/>
            </w:pPr>
            <w:r>
              <w:rPr>
                <w:sz w:val="16"/>
                <w:szCs w:val="16"/>
              </w:rPr>
              <w:t xml:space="preserve">59</w:t>
            </w:r>
          </w:p>
        </w:tc>
        <w:tc>
          <w:tcPr>
            <w:tcW w:type="dxa" w:w="2553"/>
            <w:tcMar>
              <w:top w:type="dxa" w:w="60"/>
              <w:left w:type="dxa" w:w="80"/>
              <w:bottom w:type="dxa" w:w="60"/>
              <w:right w:type="dxa" w:w="80"/>
            </w:tcMar>
          </w:tcPr>
          <w:p>
            <w:pPr>
              <w:jc w:val="left"/>
            </w:pPr>
            <w:r>
              <w:rPr>
                <w:sz w:val="16"/>
                <w:szCs w:val="16"/>
              </w:rPr>
              <w:t xml:space="preserve">0.081 x 730 = 59</w:t>
            </w:r>
          </w:p>
        </w:tc>
        <w:tc>
          <w:tcPr>
            <w:tcW w:type="dxa" w:w="3892"/>
            <w:tcMar>
              <w:top w:type="dxa" w:w="60"/>
              <w:left w:type="dxa" w:w="80"/>
              <w:bottom w:type="dxa" w:w="60"/>
              <w:right w:type="dxa" w:w="80"/>
            </w:tcMar>
          </w:tcPr>
          <w:p>
            <w:pPr>
              <w:jc w:val="left"/>
            </w:pPr>
            <w:r>
              <w:rPr>
                <w:sz w:val="16"/>
                <w:szCs w:val="16"/>
              </w:rPr>
              <w:t xml:space="preserve">not in the as-built design (D24-20)</w:t>
            </w:r>
          </w:p>
        </w:tc>
      </w:tr>
      <w:tr>
        <w:tc>
          <w:tcPr>
            <w:tcW w:type="dxa" w:w="260"/>
            <w:tcMar>
              <w:top w:type="dxa" w:w="60"/>
              <w:left w:type="dxa" w:w="80"/>
              <w:bottom w:type="dxa" w:w="60"/>
              <w:right w:type="dxa" w:w="80"/>
            </w:tcMar>
          </w:tcPr>
          <w:p>
            <w:pPr>
              <w:jc w:val="left"/>
            </w:pPr>
            <w:r>
              <w:rPr>
                <w:sz w:val="16"/>
                <w:szCs w:val="16"/>
              </w:rPr>
              <w:t xml:space="preserve">4</w:t>
            </w:r>
          </w:p>
        </w:tc>
        <w:tc>
          <w:tcPr>
            <w:tcW w:type="dxa" w:w="3721"/>
            <w:tcMar>
              <w:top w:type="dxa" w:w="60"/>
              <w:left w:type="dxa" w:w="80"/>
              <w:bottom w:type="dxa" w:w="60"/>
              <w:right w:type="dxa" w:w="80"/>
            </w:tcMar>
          </w:tcPr>
          <w:p>
            <w:pPr>
              <w:jc w:val="left"/>
            </w:pPr>
            <w:r>
              <w:rPr>
                <w:sz w:val="16"/>
                <w:szCs w:val="16"/>
              </w:rPr>
              <w:t xml:space="preserve">Microsoft Defender for Cloud (3 PostgreSQL servers, Key Vault, Storage)</w:t>
            </w:r>
            <w:r>
              <w:rPr>
                <w:sz w:val="16"/>
                <w:szCs w:val="16"/>
              </w:rPr>
              <w:t xml:space="preserve"> (Optional)</w:t>
            </w:r>
          </w:p>
        </w:tc>
        <w:tc>
          <w:tcPr>
            <w:tcW w:type="dxa" w:w="3894"/>
            <w:tcMar>
              <w:top w:type="dxa" w:w="60"/>
              <w:left w:type="dxa" w:w="80"/>
              <w:bottom w:type="dxa" w:w="60"/>
              <w:right w:type="dxa" w:w="80"/>
            </w:tcMar>
          </w:tcPr>
          <w:p>
            <w:pPr>
              <w:jc w:val="left"/>
            </w:pPr>
            <w:r>
              <w:rPr>
                <w:sz w:val="16"/>
                <w:szCs w:val="16"/>
              </w:rPr>
              <w:t xml:space="preserve">threat detection on the data stores</w:t>
            </w:r>
          </w:p>
        </w:tc>
        <w:tc>
          <w:tcPr>
            <w:tcW w:type="dxa" w:w="476"/>
            <w:tcMar>
              <w:top w:type="dxa" w:w="60"/>
              <w:left w:type="dxa" w:w="80"/>
              <w:bottom w:type="dxa" w:w="60"/>
              <w:right w:type="dxa" w:w="80"/>
            </w:tcMar>
          </w:tcPr>
          <w:p>
            <w:pPr>
              <w:jc w:val="right"/>
            </w:pPr>
            <w:r>
              <w:rPr>
                <w:sz w:val="16"/>
                <w:szCs w:val="16"/>
              </w:rPr>
              <w:t xml:space="preserve">60</w:t>
            </w:r>
          </w:p>
        </w:tc>
        <w:tc>
          <w:tcPr>
            <w:tcW w:type="dxa" w:w="2553"/>
            <w:tcMar>
              <w:top w:type="dxa" w:w="60"/>
              <w:left w:type="dxa" w:w="80"/>
              <w:bottom w:type="dxa" w:w="60"/>
              <w:right w:type="dxa" w:w="80"/>
            </w:tcMar>
          </w:tcPr>
          <w:p>
            <w:pPr>
              <w:jc w:val="left"/>
            </w:pPr>
            <w:r>
              <w:rPr>
                <w:sz w:val="16"/>
                <w:szCs w:val="16"/>
              </w:rPr>
              <w:t xml:space="preserve">3 x 15 + about 15</w:t>
            </w:r>
          </w:p>
        </w:tc>
        <w:tc>
          <w:tcPr>
            <w:tcW w:type="dxa" w:w="3892"/>
            <w:tcMar>
              <w:top w:type="dxa" w:w="60"/>
              <w:left w:type="dxa" w:w="80"/>
              <w:bottom w:type="dxa" w:w="60"/>
              <w:right w:type="dxa" w:w="80"/>
            </w:tcMar>
          </w:tcPr>
          <w:p>
            <w:pPr>
              <w:jc w:val="left"/>
            </w:pPr>
            <w:r>
              <w:rPr>
                <w:sz w:val="16"/>
                <w:szCs w:val="16"/>
              </w:rPr>
              <w:t xml:space="preserve">subscription-level choice</w:t>
            </w:r>
          </w:p>
        </w:tc>
      </w:tr>
    </w:tbl>
    <w:p>
      <w:pPr>
        <w:spacing w:after="120"/>
      </w:pPr>
    </w:p>
    <w:p>
      <w:pPr>
        <w:spacing w:after="120"/>
      </w:pPr>
      <w:r>
        <w:rPr>
          <w:b/>
          <w:bCs/>
        </w:rPr>
        <w:t xml:space="preserve">Optional total if all are taken: about USD 1,289 a month.</w:t>
      </w:r>
    </w:p>
    <w:p>
      <w:pPr>
        <w:pStyle w:val="Heading2"/>
        <w:spacing w:after="120" w:before="200"/>
      </w:pPr>
      <w:r>
        <w:t xml:space="preserve">One-off costs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370"/>
        <w:gridCol w:w="1541"/>
        <w:gridCol w:w="5549"/>
        <w:gridCol w:w="678"/>
        <w:gridCol w:w="5549"/>
        <w:gridCol w:w="1109"/>
      </w:tblGrid>
      <w:tr>
        <w:trPr>
          <w:tblHeader/>
        </w:trPr>
        <w:tc>
          <w:tcPr>
            <w:tcW w:type="dxa" w:w="370"/>
            <w:shd w:fill="E8EEF7" w:color="auto" w:val="clear"/>
            <w:tcMar>
              <w:top w:type="dxa" w:w="60"/>
              <w:left w:type="dxa" w:w="80"/>
              <w:bottom w:type="dxa" w:w="60"/>
              <w:right w:type="dxa" w:w="80"/>
            </w:tcMar>
          </w:tcPr>
          <w:p>
            <w:pPr>
              <w:jc w:val="left"/>
            </w:pPr>
            <w:r>
              <w:rPr>
                <w:b/>
                <w:bCs/>
                <w:sz w:val="16"/>
                <w:szCs w:val="16"/>
              </w:rPr>
              <w:t xml:space="preserve">#</w:t>
            </w:r>
          </w:p>
        </w:tc>
        <w:tc>
          <w:tcPr>
            <w:tcW w:type="dxa" w:w="1541"/>
            <w:shd w:fill="E8EEF7" w:color="auto" w:val="clear"/>
            <w:tcMar>
              <w:top w:type="dxa" w:w="60"/>
              <w:left w:type="dxa" w:w="80"/>
              <w:bottom w:type="dxa" w:w="60"/>
              <w:right w:type="dxa" w:w="80"/>
            </w:tcMar>
          </w:tcPr>
          <w:p>
            <w:pPr>
              <w:jc w:val="left"/>
            </w:pPr>
            <w:r>
              <w:rPr>
                <w:b/>
                <w:bCs/>
                <w:sz w:val="16"/>
                <w:szCs w:val="16"/>
              </w:rPr>
              <w:t xml:space="preserve">Item</w:t>
            </w:r>
          </w:p>
        </w:tc>
        <w:tc>
          <w:tcPr>
            <w:tcW w:type="dxa" w:w="5549"/>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678"/>
            <w:shd w:fill="E8EEF7" w:color="auto" w:val="clear"/>
            <w:tcMar>
              <w:top w:type="dxa" w:w="60"/>
              <w:left w:type="dxa" w:w="80"/>
              <w:bottom w:type="dxa" w:w="60"/>
              <w:right w:type="dxa" w:w="80"/>
            </w:tcMar>
          </w:tcPr>
          <w:p>
            <w:pPr>
              <w:jc w:val="right"/>
            </w:pPr>
            <w:r>
              <w:rPr>
                <w:b/>
                <w:bCs/>
                <w:sz w:val="16"/>
                <w:szCs w:val="16"/>
              </w:rPr>
              <w:t xml:space="preserve">USD per run</w:t>
            </w:r>
          </w:p>
        </w:tc>
        <w:tc>
          <w:tcPr>
            <w:tcW w:type="dxa" w:w="5549"/>
            <w:shd w:fill="E8EEF7" w:color="auto" w:val="clear"/>
            <w:tcMar>
              <w:top w:type="dxa" w:w="60"/>
              <w:left w:type="dxa" w:w="80"/>
              <w:bottom w:type="dxa" w:w="60"/>
              <w:right w:type="dxa" w:w="80"/>
            </w:tcMar>
          </w:tcPr>
          <w:p>
            <w:pPr>
              <w:jc w:val="left"/>
            </w:pPr>
            <w:r>
              <w:rPr>
                <w:b/>
                <w:bCs/>
                <w:sz w:val="16"/>
                <w:szCs w:val="16"/>
              </w:rPr>
              <w:t xml:space="preserve">How it is computed</w:t>
            </w:r>
          </w:p>
        </w:tc>
        <w:tc>
          <w:tcPr>
            <w:tcW w:type="dxa" w:w="1109"/>
            <w:shd w:fill="E8EEF7" w:color="auto" w:val="clear"/>
            <w:tcMar>
              <w:top w:type="dxa" w:w="60"/>
              <w:left w:type="dxa" w:w="80"/>
              <w:bottom w:type="dxa" w:w="60"/>
              <w:right w:type="dxa" w:w="80"/>
            </w:tcMar>
          </w:tcPr>
          <w:p>
            <w:pPr>
              <w:jc w:val="left"/>
            </w:pPr>
            <w:r>
              <w:rPr>
                <w:b/>
                <w:bCs/>
                <w:sz w:val="16"/>
                <w:szCs w:val="16"/>
              </w:rPr>
              <w:t xml:space="preserve">Status</w:t>
            </w:r>
          </w:p>
        </w:tc>
      </w:tr>
      <w:tr>
        <w:tc>
          <w:tcPr>
            <w:tcW w:type="dxa" w:w="370"/>
            <w:tcMar>
              <w:top w:type="dxa" w:w="60"/>
              <w:left w:type="dxa" w:w="80"/>
              <w:bottom w:type="dxa" w:w="60"/>
              <w:right w:type="dxa" w:w="80"/>
            </w:tcMar>
          </w:tcPr>
          <w:p>
            <w:pPr>
              <w:jc w:val="left"/>
            </w:pPr>
            <w:r>
              <w:rPr>
                <w:sz w:val="16"/>
                <w:szCs w:val="16"/>
              </w:rPr>
              <w:t xml:space="preserve">1</w:t>
            </w:r>
          </w:p>
        </w:tc>
        <w:tc>
          <w:tcPr>
            <w:tcW w:type="dxa" w:w="1541"/>
            <w:tcMar>
              <w:top w:type="dxa" w:w="60"/>
              <w:left w:type="dxa" w:w="80"/>
              <w:bottom w:type="dxa" w:w="60"/>
              <w:right w:type="dxa" w:w="80"/>
            </w:tcMar>
          </w:tcPr>
          <w:p>
            <w:pPr>
              <w:jc w:val="left"/>
            </w:pPr>
            <w:r>
              <w:rPr>
                <w:sz w:val="16"/>
                <w:szCs w:val="16"/>
              </w:rPr>
              <w:t xml:space="preserve">Load-test runs S1-S10</w:t>
            </w:r>
          </w:p>
        </w:tc>
        <w:tc>
          <w:tcPr>
            <w:tcW w:type="dxa" w:w="5549"/>
            <w:tcMar>
              <w:top w:type="dxa" w:w="60"/>
              <w:left w:type="dxa" w:w="80"/>
              <w:bottom w:type="dxa" w:w="60"/>
              <w:right w:type="dxa" w:w="80"/>
            </w:tcMar>
          </w:tcPr>
          <w:p>
            <w:pPr>
              <w:jc w:val="left"/>
            </w:pPr>
            <w:r>
              <w:rPr>
                <w:sz w:val="16"/>
                <w:szCs w:val="16"/>
              </w:rPr>
              <w:t xml:space="preserve">one full-size hour = 12,750 virtual users (1.5 x 8,500 SRs) x 1 h = 12,700 billable VUH; 26 engines at 500 users each; 1 certified run with Azure Load Testing + Locust runs on Container Apps Jobs</w:t>
            </w:r>
          </w:p>
        </w:tc>
        <w:tc>
          <w:tcPr>
            <w:tcW w:type="dxa" w:w="678"/>
            <w:tcMar>
              <w:top w:type="dxa" w:w="60"/>
              <w:left w:type="dxa" w:w="80"/>
              <w:bottom w:type="dxa" w:w="60"/>
              <w:right w:type="dxa" w:w="80"/>
            </w:tcMar>
          </w:tcPr>
          <w:p>
            <w:pPr>
              <w:jc w:val="right"/>
            </w:pPr>
            <w:r>
              <w:rPr>
                <w:sz w:val="16"/>
                <w:szCs w:val="16"/>
              </w:rPr>
              <w:t xml:space="preserve">1,905</w:t>
            </w:r>
          </w:p>
        </w:tc>
        <w:tc>
          <w:tcPr>
            <w:tcW w:type="dxa" w:w="5549"/>
            <w:tcMar>
              <w:top w:type="dxa" w:w="60"/>
              <w:left w:type="dxa" w:w="80"/>
              <w:bottom w:type="dxa" w:w="60"/>
              <w:right w:type="dxa" w:w="80"/>
            </w:tcMar>
          </w:tcPr>
          <w:p>
            <w:pPr>
              <w:jc w:val="left"/>
            </w:pPr>
            <w:r>
              <w:rPr>
                <w:sz w:val="16"/>
                <w:szCs w:val="16"/>
              </w:rPr>
              <w:t xml:space="preserve">12,700 x 0.15 = 1,905 per Azure Load Testing run; a Locust run on Container Apps Jobs costs about 20</w:t>
            </w:r>
          </w:p>
        </w:tc>
        <w:tc>
          <w:tcPr>
            <w:tcW w:type="dxa" w:w="1109"/>
            <w:tcMar>
              <w:top w:type="dxa" w:w="60"/>
              <w:left w:type="dxa" w:w="80"/>
              <w:bottom w:type="dxa" w:w="60"/>
              <w:right w:type="dxa" w:w="80"/>
            </w:tcMar>
          </w:tcPr>
          <w:p>
            <w:pPr>
              <w:jc w:val="left"/>
            </w:pPr>
            <w:r>
              <w:rPr>
                <w:sz w:val="16"/>
                <w:szCs w:val="16"/>
              </w:rPr>
              <w:t xml:space="preserve">final account only</w:t>
            </w:r>
          </w:p>
        </w:tc>
      </w:tr>
    </w:tbl>
    <w:p>
      <w:pPr>
        <w:spacing w:after="120"/>
      </w:pPr>
    </w:p>
    <w:p>
      <w:pPr>
        <w:pStyle w:val="Heading2"/>
        <w:spacing w:after="120" w:before="200"/>
      </w:pPr>
      <w:r>
        <w:t xml:space="preserve">Spec+: existing web properties migrated into the final account (separate from Aron)</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79"/>
        <w:gridCol w:w="3397"/>
        <w:gridCol w:w="4188"/>
        <w:gridCol w:w="512"/>
        <w:gridCol w:w="2838"/>
        <w:gridCol w:w="3582"/>
      </w:tblGrid>
      <w:tr>
        <w:trPr>
          <w:tblHeader/>
        </w:trPr>
        <w:tc>
          <w:tcPr>
            <w:tcW w:type="dxa" w:w="279"/>
            <w:shd w:fill="E8EEF7" w:color="auto" w:val="clear"/>
            <w:tcMar>
              <w:top w:type="dxa" w:w="60"/>
              <w:left w:type="dxa" w:w="80"/>
              <w:bottom w:type="dxa" w:w="60"/>
              <w:right w:type="dxa" w:w="80"/>
            </w:tcMar>
          </w:tcPr>
          <w:p>
            <w:pPr>
              <w:jc w:val="left"/>
            </w:pPr>
            <w:r>
              <w:rPr>
                <w:b/>
                <w:bCs/>
                <w:sz w:val="16"/>
                <w:szCs w:val="16"/>
              </w:rPr>
              <w:t xml:space="preserve">#</w:t>
            </w:r>
          </w:p>
        </w:tc>
        <w:tc>
          <w:tcPr>
            <w:tcW w:type="dxa" w:w="3397"/>
            <w:shd w:fill="E8EEF7" w:color="auto" w:val="clear"/>
            <w:tcMar>
              <w:top w:type="dxa" w:w="60"/>
              <w:left w:type="dxa" w:w="80"/>
              <w:bottom w:type="dxa" w:w="60"/>
              <w:right w:type="dxa" w:w="80"/>
            </w:tcMar>
          </w:tcPr>
          <w:p>
            <w:pPr>
              <w:jc w:val="left"/>
            </w:pPr>
            <w:r>
              <w:rPr>
                <w:b/>
                <w:bCs/>
                <w:sz w:val="16"/>
                <w:szCs w:val="16"/>
              </w:rPr>
              <w:t xml:space="preserve">Resource</w:t>
            </w:r>
          </w:p>
        </w:tc>
        <w:tc>
          <w:tcPr>
            <w:tcW w:type="dxa" w:w="4188"/>
            <w:shd w:fill="E8EEF7" w:color="auto" w:val="clear"/>
            <w:tcMar>
              <w:top w:type="dxa" w:w="60"/>
              <w:left w:type="dxa" w:w="80"/>
              <w:bottom w:type="dxa" w:w="60"/>
              <w:right w:type="dxa" w:w="80"/>
            </w:tcMar>
          </w:tcPr>
          <w:p>
            <w:pPr>
              <w:jc w:val="left"/>
            </w:pPr>
            <w:r>
              <w:rPr>
                <w:b/>
                <w:bCs/>
                <w:sz w:val="16"/>
                <w:szCs w:val="16"/>
              </w:rPr>
              <w:t xml:space="preserve">Specification</w:t>
            </w:r>
          </w:p>
        </w:tc>
        <w:tc>
          <w:tcPr>
            <w:tcW w:type="dxa" w:w="512"/>
            <w:shd w:fill="E8EEF7" w:color="auto" w:val="clear"/>
            <w:tcMar>
              <w:top w:type="dxa" w:w="60"/>
              <w:left w:type="dxa" w:w="80"/>
              <w:bottom w:type="dxa" w:w="60"/>
              <w:right w:type="dxa" w:w="80"/>
            </w:tcMar>
          </w:tcPr>
          <w:p>
            <w:pPr>
              <w:jc w:val="right"/>
            </w:pPr>
            <w:r>
              <w:rPr>
                <w:b/>
                <w:bCs/>
                <w:sz w:val="16"/>
                <w:szCs w:val="16"/>
              </w:rPr>
              <w:t xml:space="preserve">USD / month</w:t>
            </w:r>
          </w:p>
        </w:tc>
        <w:tc>
          <w:tcPr>
            <w:tcW w:type="dxa" w:w="2838"/>
            <w:shd w:fill="E8EEF7" w:color="auto" w:val="clear"/>
            <w:tcMar>
              <w:top w:type="dxa" w:w="60"/>
              <w:left w:type="dxa" w:w="80"/>
              <w:bottom w:type="dxa" w:w="60"/>
              <w:right w:type="dxa" w:w="80"/>
            </w:tcMar>
          </w:tcPr>
          <w:p>
            <w:pPr>
              <w:jc w:val="left"/>
            </w:pPr>
            <w:r>
              <w:rPr>
                <w:b/>
                <w:bCs/>
                <w:sz w:val="16"/>
                <w:szCs w:val="16"/>
              </w:rPr>
              <w:t xml:space="preserve">How it is computed</w:t>
            </w:r>
          </w:p>
        </w:tc>
        <w:tc>
          <w:tcPr>
            <w:tcW w:type="dxa" w:w="3582"/>
            <w:shd w:fill="E8EEF7" w:color="auto" w:val="clear"/>
            <w:tcMar>
              <w:top w:type="dxa" w:w="60"/>
              <w:left w:type="dxa" w:w="80"/>
              <w:bottom w:type="dxa" w:w="60"/>
              <w:right w:type="dxa" w:w="80"/>
            </w:tcMar>
          </w:tcPr>
          <w:p>
            <w:pPr>
              <w:jc w:val="left"/>
            </w:pPr>
            <w:r>
              <w:rPr>
                <w:b/>
                <w:bCs/>
                <w:sz w:val="16"/>
                <w:szCs w:val="16"/>
              </w:rPr>
              <w:t xml:space="preserve">Status</w:t>
            </w:r>
          </w:p>
        </w:tc>
      </w:tr>
      <w:tr>
        <w:tc>
          <w:tcPr>
            <w:tcW w:type="dxa" w:w="279"/>
            <w:tcMar>
              <w:top w:type="dxa" w:w="60"/>
              <w:left w:type="dxa" w:w="80"/>
              <w:bottom w:type="dxa" w:w="60"/>
              <w:right w:type="dxa" w:w="80"/>
            </w:tcMar>
          </w:tcPr>
          <w:p>
            <w:pPr>
              <w:jc w:val="left"/>
            </w:pPr>
            <w:r>
              <w:rPr>
                <w:sz w:val="16"/>
                <w:szCs w:val="16"/>
              </w:rPr>
              <w:t xml:space="preserve">1</w:t>
            </w:r>
          </w:p>
        </w:tc>
        <w:tc>
          <w:tcPr>
            <w:tcW w:type="dxa" w:w="3397"/>
            <w:tcMar>
              <w:top w:type="dxa" w:w="60"/>
              <w:left w:type="dxa" w:w="80"/>
              <w:bottom w:type="dxa" w:w="60"/>
              <w:right w:type="dxa" w:w="80"/>
            </w:tcMar>
          </w:tcPr>
          <w:p>
            <w:pPr>
              <w:jc w:val="left"/>
            </w:pPr>
            <w:r>
              <w:rPr>
                <w:sz w:val="16"/>
                <w:szCs w:val="16"/>
              </w:rPr>
              <w:t xml:space="preserve">App Service plan `asp-aktcl-web` (Linux Premium v3 P1)</w:t>
            </w:r>
            <w:r>
              <w:rPr>
                <w:sz w:val="16"/>
                <w:szCs w:val="16"/>
              </w:rPr>
              <w:t xml:space="preserve"> (Sites)</w:t>
            </w:r>
          </w:p>
        </w:tc>
        <w:tc>
          <w:tcPr>
            <w:tcW w:type="dxa" w:w="4188"/>
            <w:tcMar>
              <w:top w:type="dxa" w:w="60"/>
              <w:left w:type="dxa" w:w="80"/>
              <w:bottom w:type="dxa" w:w="60"/>
              <w:right w:type="dxa" w:w="80"/>
            </w:tcMar>
          </w:tcPr>
          <w:p>
            <w:pPr>
              <w:jc w:val="left"/>
            </w:pPr>
            <w:r>
              <w:rPr>
                <w:sz w:val="16"/>
                <w:szCs w:val="16"/>
              </w:rPr>
              <w:t xml:space="preserve">2 vCPU / 8 GiB, Linux, zone-redundant off, autoscale 1 to 2 instances, deployment slots, managed TLS certificates</w:t>
            </w:r>
          </w:p>
        </w:tc>
        <w:tc>
          <w:tcPr>
            <w:tcW w:type="dxa" w:w="512"/>
            <w:tcMar>
              <w:top w:type="dxa" w:w="60"/>
              <w:left w:type="dxa" w:w="80"/>
              <w:bottom w:type="dxa" w:w="60"/>
              <w:right w:type="dxa" w:w="80"/>
            </w:tcMar>
          </w:tcPr>
          <w:p>
            <w:pPr>
              <w:jc w:val="right"/>
            </w:pPr>
            <w:r>
              <w:rPr>
                <w:sz w:val="16"/>
                <w:szCs w:val="16"/>
              </w:rPr>
              <w:t xml:space="preserve">154</w:t>
            </w:r>
          </w:p>
        </w:tc>
        <w:tc>
          <w:tcPr>
            <w:tcW w:type="dxa" w:w="2838"/>
            <w:tcMar>
              <w:top w:type="dxa" w:w="60"/>
              <w:left w:type="dxa" w:w="80"/>
              <w:bottom w:type="dxa" w:w="60"/>
              <w:right w:type="dxa" w:w="80"/>
            </w:tcMar>
          </w:tcPr>
          <w:p>
            <w:pPr>
              <w:jc w:val="left"/>
            </w:pPr>
            <w:r>
              <w:rPr>
                <w:sz w:val="16"/>
                <w:szCs w:val="16"/>
              </w:rPr>
              <w:t xml:space="preserve">0.183 x 730 = 134; second instance allowance 20</w:t>
            </w:r>
          </w:p>
        </w:tc>
        <w:tc>
          <w:tcPr>
            <w:tcW w:type="dxa" w:w="3582"/>
            <w:tcMar>
              <w:top w:type="dxa" w:w="60"/>
              <w:left w:type="dxa" w:w="80"/>
              <w:bottom w:type="dxa" w:w="60"/>
              <w:right w:type="dxa" w:w="80"/>
            </w:tcMar>
          </w:tcPr>
          <w:p>
            <w:pPr>
              <w:jc w:val="left"/>
            </w:pPr>
            <w:r>
              <w:rPr>
                <w:sz w:val="16"/>
                <w:szCs w:val="16"/>
              </w:rPr>
              <w:t xml:space="preserve">assumption: the sites run on App Service (inventory the current subscription)</w:t>
            </w:r>
          </w:p>
        </w:tc>
      </w:tr>
      <w:tr>
        <w:tc>
          <w:tcPr>
            <w:tcW w:type="dxa" w:w="279"/>
            <w:tcMar>
              <w:top w:type="dxa" w:w="60"/>
              <w:left w:type="dxa" w:w="80"/>
              <w:bottom w:type="dxa" w:w="60"/>
              <w:right w:type="dxa" w:w="80"/>
            </w:tcMar>
          </w:tcPr>
          <w:p>
            <w:pPr>
              <w:jc w:val="left"/>
            </w:pPr>
            <w:r>
              <w:rPr>
                <w:sz w:val="16"/>
                <w:szCs w:val="16"/>
              </w:rPr>
              <w:t xml:space="preserve">2</w:t>
            </w:r>
          </w:p>
        </w:tc>
        <w:tc>
          <w:tcPr>
            <w:tcW w:type="dxa" w:w="3397"/>
            <w:tcMar>
              <w:top w:type="dxa" w:w="60"/>
              <w:left w:type="dxa" w:w="80"/>
              <w:bottom w:type="dxa" w:w="60"/>
              <w:right w:type="dxa" w:w="80"/>
            </w:tcMar>
          </w:tcPr>
          <w:p>
            <w:pPr>
              <w:jc w:val="left"/>
            </w:pPr>
            <w:r>
              <w:rPr>
                <w:sz w:val="16"/>
                <w:szCs w:val="16"/>
              </w:rPr>
              <w:t xml:space="preserve">Azure Database for MySQL Flexible Server `mysql-aktcl-web`</w:t>
            </w:r>
            <w:r>
              <w:rPr>
                <w:sz w:val="16"/>
                <w:szCs w:val="16"/>
              </w:rPr>
              <w:t xml:space="preserve"> (Sites)</w:t>
            </w:r>
          </w:p>
        </w:tc>
        <w:tc>
          <w:tcPr>
            <w:tcW w:type="dxa" w:w="4188"/>
            <w:tcMar>
              <w:top w:type="dxa" w:w="60"/>
              <w:left w:type="dxa" w:w="80"/>
              <w:bottom w:type="dxa" w:w="60"/>
              <w:right w:type="dxa" w:w="80"/>
            </w:tcMar>
          </w:tcPr>
          <w:p>
            <w:pPr>
              <w:jc w:val="left"/>
            </w:pPr>
            <w:r>
              <w:rPr>
                <w:sz w:val="16"/>
                <w:szCs w:val="16"/>
              </w:rPr>
              <w:t xml:space="preserve">Burstable B2s (2 vCore, 4 GiB), 64 GiB storage, 7-day backup, private access</w:t>
            </w:r>
          </w:p>
        </w:tc>
        <w:tc>
          <w:tcPr>
            <w:tcW w:type="dxa" w:w="512"/>
            <w:tcMar>
              <w:top w:type="dxa" w:w="60"/>
              <w:left w:type="dxa" w:w="80"/>
              <w:bottom w:type="dxa" w:w="60"/>
              <w:right w:type="dxa" w:w="80"/>
            </w:tcMar>
          </w:tcPr>
          <w:p>
            <w:pPr>
              <w:jc w:val="right"/>
            </w:pPr>
            <w:r>
              <w:rPr>
                <w:sz w:val="16"/>
                <w:szCs w:val="16"/>
              </w:rPr>
              <w:t xml:space="preserve">85</w:t>
            </w:r>
          </w:p>
        </w:tc>
        <w:tc>
          <w:tcPr>
            <w:tcW w:type="dxa" w:w="2838"/>
            <w:tcMar>
              <w:top w:type="dxa" w:w="60"/>
              <w:left w:type="dxa" w:w="80"/>
              <w:bottom w:type="dxa" w:w="60"/>
              <w:right w:type="dxa" w:w="80"/>
            </w:tcMar>
          </w:tcPr>
          <w:p>
            <w:pPr>
              <w:jc w:val="left"/>
            </w:pPr>
            <w:r>
              <w:rPr>
                <w:sz w:val="16"/>
                <w:szCs w:val="16"/>
              </w:rPr>
              <w:t xml:space="preserve">0.104 x 730 = 76; storage 64 x 0.138 = 9</w:t>
            </w:r>
          </w:p>
        </w:tc>
        <w:tc>
          <w:tcPr>
            <w:tcW w:type="dxa" w:w="3582"/>
            <w:tcMar>
              <w:top w:type="dxa" w:w="60"/>
              <w:left w:type="dxa" w:w="80"/>
              <w:bottom w:type="dxa" w:w="60"/>
              <w:right w:type="dxa" w:w="80"/>
            </w:tcMar>
          </w:tcPr>
          <w:p>
            <w:pPr>
              <w:jc w:val="left"/>
            </w:pPr>
            <w:r>
              <w:rPr>
                <w:sz w:val="16"/>
                <w:szCs w:val="16"/>
              </w:rPr>
              <w:t xml:space="preserve">assumption: WordPress-style sites</w:t>
            </w:r>
          </w:p>
        </w:tc>
      </w:tr>
      <w:tr>
        <w:tc>
          <w:tcPr>
            <w:tcW w:type="dxa" w:w="279"/>
            <w:tcMar>
              <w:top w:type="dxa" w:w="60"/>
              <w:left w:type="dxa" w:w="80"/>
              <w:bottom w:type="dxa" w:w="60"/>
              <w:right w:type="dxa" w:w="80"/>
            </w:tcMar>
          </w:tcPr>
          <w:p>
            <w:pPr>
              <w:jc w:val="left"/>
            </w:pPr>
            <w:r>
              <w:rPr>
                <w:sz w:val="16"/>
                <w:szCs w:val="16"/>
              </w:rPr>
              <w:t xml:space="preserve">3</w:t>
            </w:r>
          </w:p>
        </w:tc>
        <w:tc>
          <w:tcPr>
            <w:tcW w:type="dxa" w:w="3397"/>
            <w:tcMar>
              <w:top w:type="dxa" w:w="60"/>
              <w:left w:type="dxa" w:w="80"/>
              <w:bottom w:type="dxa" w:w="60"/>
              <w:right w:type="dxa" w:w="80"/>
            </w:tcMar>
          </w:tcPr>
          <w:p>
            <w:pPr>
              <w:jc w:val="left"/>
            </w:pPr>
            <w:r>
              <w:rPr>
                <w:sz w:val="16"/>
                <w:szCs w:val="16"/>
              </w:rPr>
              <w:t xml:space="preserve">Storage account `staktclweb` (LRS)</w:t>
            </w:r>
            <w:r>
              <w:rPr>
                <w:sz w:val="16"/>
                <w:szCs w:val="16"/>
              </w:rPr>
              <w:t xml:space="preserve"> (Sites)</w:t>
            </w:r>
          </w:p>
        </w:tc>
        <w:tc>
          <w:tcPr>
            <w:tcW w:type="dxa" w:w="4188"/>
            <w:tcMar>
              <w:top w:type="dxa" w:w="60"/>
              <w:left w:type="dxa" w:w="80"/>
              <w:bottom w:type="dxa" w:w="60"/>
              <w:right w:type="dxa" w:w="80"/>
            </w:tcMar>
          </w:tcPr>
          <w:p>
            <w:pPr>
              <w:jc w:val="left"/>
            </w:pPr>
            <w:r>
              <w:rPr>
                <w:sz w:val="16"/>
                <w:szCs w:val="16"/>
              </w:rPr>
              <w:t xml:space="preserve">media uploads and App Service backups</w:t>
            </w:r>
          </w:p>
        </w:tc>
        <w:tc>
          <w:tcPr>
            <w:tcW w:type="dxa" w:w="512"/>
            <w:tcMar>
              <w:top w:type="dxa" w:w="60"/>
              <w:left w:type="dxa" w:w="80"/>
              <w:bottom w:type="dxa" w:w="60"/>
              <w:right w:type="dxa" w:w="80"/>
            </w:tcMar>
          </w:tcPr>
          <w:p>
            <w:pPr>
              <w:jc w:val="right"/>
            </w:pPr>
            <w:r>
              <w:rPr>
                <w:sz w:val="16"/>
                <w:szCs w:val="16"/>
              </w:rPr>
              <w:t xml:space="preserve">3</w:t>
            </w:r>
          </w:p>
        </w:tc>
        <w:tc>
          <w:tcPr>
            <w:tcW w:type="dxa" w:w="2838"/>
            <w:tcMar>
              <w:top w:type="dxa" w:w="60"/>
              <w:left w:type="dxa" w:w="80"/>
              <w:bottom w:type="dxa" w:w="60"/>
              <w:right w:type="dxa" w:w="80"/>
            </w:tcMar>
          </w:tcPr>
          <w:p>
            <w:pPr>
              <w:jc w:val="left"/>
            </w:pPr>
            <w:r>
              <w:rPr>
                <w:sz w:val="16"/>
                <w:szCs w:val="16"/>
              </w:rPr>
              <w:t xml:space="preserve">100 GB x 0.0184 + operations = 3</w:t>
            </w:r>
          </w:p>
        </w:tc>
        <w:tc>
          <w:tcPr>
            <w:tcW w:type="dxa" w:w="3582"/>
            <w:tcMar>
              <w:top w:type="dxa" w:w="60"/>
              <w:left w:type="dxa" w:w="80"/>
              <w:bottom w:type="dxa" w:w="60"/>
              <w:right w:type="dxa" w:w="80"/>
            </w:tcMar>
          </w:tcPr>
          <w:p>
            <w:pPr>
              <w:jc w:val="left"/>
            </w:pPr>
            <w:r>
              <w:rPr>
                <w:sz w:val="16"/>
                <w:szCs w:val="16"/>
              </w:rPr>
              <w:t xml:space="preserve">assumption</w:t>
            </w:r>
          </w:p>
        </w:tc>
      </w:tr>
      <w:tr>
        <w:tc>
          <w:tcPr>
            <w:tcW w:type="dxa" w:w="279"/>
            <w:tcMar>
              <w:top w:type="dxa" w:w="60"/>
              <w:left w:type="dxa" w:w="80"/>
              <w:bottom w:type="dxa" w:w="60"/>
              <w:right w:type="dxa" w:w="80"/>
            </w:tcMar>
          </w:tcPr>
          <w:p>
            <w:pPr>
              <w:jc w:val="left"/>
            </w:pPr>
            <w:r>
              <w:rPr>
                <w:sz w:val="16"/>
                <w:szCs w:val="16"/>
              </w:rPr>
              <w:t xml:space="preserve">4</w:t>
            </w:r>
          </w:p>
        </w:tc>
        <w:tc>
          <w:tcPr>
            <w:tcW w:type="dxa" w:w="3397"/>
            <w:tcMar>
              <w:top w:type="dxa" w:w="60"/>
              <w:left w:type="dxa" w:w="80"/>
              <w:bottom w:type="dxa" w:w="60"/>
              <w:right w:type="dxa" w:w="80"/>
            </w:tcMar>
          </w:tcPr>
          <w:p>
            <w:pPr>
              <w:jc w:val="left"/>
            </w:pPr>
            <w:r>
              <w:rPr>
                <w:sz w:val="16"/>
                <w:szCs w:val="16"/>
              </w:rPr>
              <w:t xml:space="preserve">Azure DNS public zones</w:t>
            </w:r>
            <w:r>
              <w:rPr>
                <w:sz w:val="16"/>
                <w:szCs w:val="16"/>
              </w:rPr>
              <w:t xml:space="preserve"> (Sites)</w:t>
            </w:r>
          </w:p>
        </w:tc>
        <w:tc>
          <w:tcPr>
            <w:tcW w:type="dxa" w:w="4188"/>
            <w:tcMar>
              <w:top w:type="dxa" w:w="60"/>
              <w:left w:type="dxa" w:w="80"/>
              <w:bottom w:type="dxa" w:w="60"/>
              <w:right w:type="dxa" w:w="80"/>
            </w:tcMar>
          </w:tcPr>
          <w:p>
            <w:pPr>
              <w:jc w:val="left"/>
            </w:pPr>
            <w:r>
              <w:rPr>
                <w:sz w:val="16"/>
                <w:szCs w:val="16"/>
              </w:rPr>
              <w:t xml:space="preserve">aktcl.com, aksilage.com, shahagro.com, arondeepstate.com and two more</w:t>
            </w:r>
          </w:p>
        </w:tc>
        <w:tc>
          <w:tcPr>
            <w:tcW w:type="dxa" w:w="512"/>
            <w:tcMar>
              <w:top w:type="dxa" w:w="60"/>
              <w:left w:type="dxa" w:w="80"/>
              <w:bottom w:type="dxa" w:w="60"/>
              <w:right w:type="dxa" w:w="80"/>
            </w:tcMar>
          </w:tcPr>
          <w:p>
            <w:pPr>
              <w:jc w:val="right"/>
            </w:pPr>
            <w:r>
              <w:rPr>
                <w:sz w:val="16"/>
                <w:szCs w:val="16"/>
              </w:rPr>
              <w:t xml:space="preserve">4</w:t>
            </w:r>
          </w:p>
        </w:tc>
        <w:tc>
          <w:tcPr>
            <w:tcW w:type="dxa" w:w="2838"/>
            <w:tcMar>
              <w:top w:type="dxa" w:w="60"/>
              <w:left w:type="dxa" w:w="80"/>
              <w:bottom w:type="dxa" w:w="60"/>
              <w:right w:type="dxa" w:w="80"/>
            </w:tcMar>
          </w:tcPr>
          <w:p>
            <w:pPr>
              <w:jc w:val="left"/>
            </w:pPr>
            <w:r>
              <w:rPr>
                <w:sz w:val="16"/>
                <w:szCs w:val="16"/>
              </w:rPr>
              <w:t xml:space="preserve">6 x 0.5 + queries 0.8</w:t>
            </w:r>
          </w:p>
        </w:tc>
        <w:tc>
          <w:tcPr>
            <w:tcW w:type="dxa" w:w="3582"/>
            <w:tcMar>
              <w:top w:type="dxa" w:w="60"/>
              <w:left w:type="dxa" w:w="80"/>
              <w:bottom w:type="dxa" w:w="60"/>
              <w:right w:type="dxa" w:w="80"/>
            </w:tcMar>
          </w:tcPr>
          <w:p>
            <w:pPr>
              <w:jc w:val="left"/>
            </w:pPr>
            <w:r>
              <w:rPr>
                <w:sz w:val="16"/>
                <w:szCs w:val="16"/>
              </w:rPr>
              <w:t xml:space="preserve">assumption</w:t>
            </w:r>
          </w:p>
        </w:tc>
      </w:tr>
      <w:tr>
        <w:tc>
          <w:tcPr>
            <w:tcW w:type="dxa" w:w="279"/>
            <w:tcMar>
              <w:top w:type="dxa" w:w="60"/>
              <w:left w:type="dxa" w:w="80"/>
              <w:bottom w:type="dxa" w:w="60"/>
              <w:right w:type="dxa" w:w="80"/>
            </w:tcMar>
          </w:tcPr>
          <w:p>
            <w:pPr>
              <w:jc w:val="left"/>
            </w:pPr>
            <w:r>
              <w:rPr>
                <w:sz w:val="16"/>
                <w:szCs w:val="16"/>
              </w:rPr>
              <w:t xml:space="preserve">5</w:t>
            </w:r>
          </w:p>
        </w:tc>
        <w:tc>
          <w:tcPr>
            <w:tcW w:type="dxa" w:w="3397"/>
            <w:tcMar>
              <w:top w:type="dxa" w:w="60"/>
              <w:left w:type="dxa" w:w="80"/>
              <w:bottom w:type="dxa" w:w="60"/>
              <w:right w:type="dxa" w:w="80"/>
            </w:tcMar>
          </w:tcPr>
          <w:p>
            <w:pPr>
              <w:jc w:val="left"/>
            </w:pPr>
            <w:r>
              <w:rPr>
                <w:sz w:val="16"/>
                <w:szCs w:val="16"/>
              </w:rPr>
              <w:t xml:space="preserve">Front Door routes and custom domains (shared Premium profile)</w:t>
            </w:r>
            <w:r>
              <w:rPr>
                <w:sz w:val="16"/>
                <w:szCs w:val="16"/>
              </w:rPr>
              <w:t xml:space="preserve"> (Sites)</w:t>
            </w:r>
          </w:p>
        </w:tc>
        <w:tc>
          <w:tcPr>
            <w:tcW w:type="dxa" w:w="4188"/>
            <w:tcMar>
              <w:top w:type="dxa" w:w="60"/>
              <w:left w:type="dxa" w:w="80"/>
              <w:bottom w:type="dxa" w:w="60"/>
              <w:right w:type="dxa" w:w="80"/>
            </w:tcMar>
          </w:tcPr>
          <w:p>
            <w:pPr>
              <w:jc w:val="left"/>
            </w:pPr>
            <w:r>
              <w:rPr>
                <w:sz w:val="16"/>
                <w:szCs w:val="16"/>
              </w:rPr>
              <w:t xml:space="preserve">one route per domain on </w:t>
            </w:r>
            <w:r>
              <w:rPr>
                <w:rFonts w:ascii="Consolas" w:cs="Consolas" w:eastAsia="Consolas" w:hAnsi="Consolas"/>
                <w:sz w:val="16"/>
                <w:szCs w:val="16"/>
              </w:rPr>
              <w:t xml:space="preserve">afd-aron-prod</w:t>
            </w:r>
            <w:r>
              <w:rPr>
                <w:sz w:val="16"/>
                <w:szCs w:val="16"/>
              </w:rPr>
              <w:t xml:space="preserve">, WAF, managed certificates</w:t>
            </w:r>
          </w:p>
        </w:tc>
        <w:tc>
          <w:tcPr>
            <w:tcW w:type="dxa" w:w="512"/>
            <w:tcMar>
              <w:top w:type="dxa" w:w="60"/>
              <w:left w:type="dxa" w:w="80"/>
              <w:bottom w:type="dxa" w:w="60"/>
              <w:right w:type="dxa" w:w="80"/>
            </w:tcMar>
          </w:tcPr>
          <w:p>
            <w:pPr>
              <w:jc w:val="right"/>
            </w:pPr>
            <w:r>
              <w:rPr>
                <w:sz w:val="16"/>
                <w:szCs w:val="16"/>
              </w:rPr>
              <w:t xml:space="preserve">51</w:t>
            </w:r>
          </w:p>
        </w:tc>
        <w:tc>
          <w:tcPr>
            <w:tcW w:type="dxa" w:w="2838"/>
            <w:tcMar>
              <w:top w:type="dxa" w:w="60"/>
              <w:left w:type="dxa" w:w="80"/>
              <w:bottom w:type="dxa" w:w="60"/>
              <w:right w:type="dxa" w:w="80"/>
            </w:tcMar>
          </w:tcPr>
          <w:p>
            <w:pPr>
              <w:jc w:val="left"/>
            </w:pPr>
            <w:r>
              <w:rPr>
                <w:sz w:val="16"/>
                <w:szCs w:val="16"/>
              </w:rPr>
              <w:t xml:space="preserve">requests 10 M x 0.0168 / 10K = 17; egress 300 GB x 0.115 = 34</w:t>
            </w:r>
          </w:p>
        </w:tc>
        <w:tc>
          <w:tcPr>
            <w:tcW w:type="dxa" w:w="3582"/>
            <w:tcMar>
              <w:top w:type="dxa" w:w="60"/>
              <w:left w:type="dxa" w:w="80"/>
              <w:bottom w:type="dxa" w:w="60"/>
              <w:right w:type="dxa" w:w="80"/>
            </w:tcMar>
          </w:tcPr>
          <w:p>
            <w:pPr>
              <w:jc w:val="left"/>
            </w:pPr>
            <w:r>
              <w:rPr>
                <w:sz w:val="16"/>
                <w:szCs w:val="16"/>
              </w:rPr>
              <w:t xml:space="preserve">assumption on traffic</w:t>
            </w:r>
          </w:p>
        </w:tc>
      </w:tr>
      <w:tr>
        <w:tc>
          <w:tcPr>
            <w:tcW w:type="dxa" w:w="279"/>
            <w:tcMar>
              <w:top w:type="dxa" w:w="60"/>
              <w:left w:type="dxa" w:w="80"/>
              <w:bottom w:type="dxa" w:w="60"/>
              <w:right w:type="dxa" w:w="80"/>
            </w:tcMar>
          </w:tcPr>
          <w:p>
            <w:pPr>
              <w:jc w:val="left"/>
            </w:pPr>
            <w:r>
              <w:rPr>
                <w:sz w:val="16"/>
                <w:szCs w:val="16"/>
              </w:rPr>
              <w:t xml:space="preserve">6</w:t>
            </w:r>
          </w:p>
        </w:tc>
        <w:tc>
          <w:tcPr>
            <w:tcW w:type="dxa" w:w="3397"/>
            <w:tcMar>
              <w:top w:type="dxa" w:w="60"/>
              <w:left w:type="dxa" w:w="80"/>
              <w:bottom w:type="dxa" w:w="60"/>
              <w:right w:type="dxa" w:w="80"/>
            </w:tcMar>
          </w:tcPr>
          <w:p>
            <w:pPr>
              <w:jc w:val="left"/>
            </w:pPr>
            <w:r>
              <w:rPr>
                <w:sz w:val="16"/>
                <w:szCs w:val="16"/>
              </w:rPr>
              <w:t xml:space="preserve">Diagnostics into the shared Log Analytics workspace</w:t>
            </w:r>
            <w:r>
              <w:rPr>
                <w:sz w:val="16"/>
                <w:szCs w:val="16"/>
              </w:rPr>
              <w:t xml:space="preserve"> (Sites)</w:t>
            </w:r>
          </w:p>
        </w:tc>
        <w:tc>
          <w:tcPr>
            <w:tcW w:type="dxa" w:w="4188"/>
            <w:tcMar>
              <w:top w:type="dxa" w:w="60"/>
              <w:left w:type="dxa" w:w="80"/>
              <w:bottom w:type="dxa" w:w="60"/>
              <w:right w:type="dxa" w:w="80"/>
            </w:tcMar>
          </w:tcPr>
          <w:p>
            <w:pPr>
              <w:jc w:val="left"/>
            </w:pPr>
            <w:r>
              <w:rPr>
                <w:sz w:val="16"/>
                <w:szCs w:val="16"/>
              </w:rPr>
              <w:t xml:space="preserve">0.5 GB a day</w:t>
            </w:r>
          </w:p>
        </w:tc>
        <w:tc>
          <w:tcPr>
            <w:tcW w:type="dxa" w:w="512"/>
            <w:tcMar>
              <w:top w:type="dxa" w:w="60"/>
              <w:left w:type="dxa" w:w="80"/>
              <w:bottom w:type="dxa" w:w="60"/>
              <w:right w:type="dxa" w:w="80"/>
            </w:tcMar>
          </w:tcPr>
          <w:p>
            <w:pPr>
              <w:jc w:val="right"/>
            </w:pPr>
            <w:r>
              <w:rPr>
                <w:sz w:val="16"/>
                <w:szCs w:val="16"/>
              </w:rPr>
              <w:t xml:space="preserve">45</w:t>
            </w:r>
          </w:p>
        </w:tc>
        <w:tc>
          <w:tcPr>
            <w:tcW w:type="dxa" w:w="2838"/>
            <w:tcMar>
              <w:top w:type="dxa" w:w="60"/>
              <w:left w:type="dxa" w:w="80"/>
              <w:bottom w:type="dxa" w:w="60"/>
              <w:right w:type="dxa" w:w="80"/>
            </w:tcMar>
          </w:tcPr>
          <w:p>
            <w:pPr>
              <w:jc w:val="left"/>
            </w:pPr>
            <w:r>
              <w:rPr>
                <w:sz w:val="16"/>
                <w:szCs w:val="16"/>
              </w:rPr>
              <w:t xml:space="preserve">0.5 x 30.42 x 2.99 = 45</w:t>
            </w:r>
          </w:p>
        </w:tc>
        <w:tc>
          <w:tcPr>
            <w:tcW w:type="dxa" w:w="3582"/>
            <w:tcMar>
              <w:top w:type="dxa" w:w="60"/>
              <w:left w:type="dxa" w:w="80"/>
              <w:bottom w:type="dxa" w:w="60"/>
              <w:right w:type="dxa" w:w="80"/>
            </w:tcMar>
          </w:tcPr>
          <w:p>
            <w:pPr>
              <w:jc w:val="left"/>
            </w:pPr>
            <w:r>
              <w:rPr>
                <w:sz w:val="16"/>
                <w:szCs w:val="16"/>
              </w:rPr>
              <w:t xml:space="preserve">assumption</w:t>
            </w:r>
          </w:p>
        </w:tc>
      </w:tr>
    </w:tbl>
    <w:p>
      <w:pPr>
        <w:spacing w:after="120"/>
      </w:pPr>
    </w:p>
    <w:p>
      <w:pPr>
        <w:spacing w:after="120"/>
      </w:pPr>
      <w:r>
        <w:rPr>
          <w:b/>
          <w:bCs/>
        </w:rPr>
        <w:t xml:space="preserve">Existing sites: about USD 342 a month, plus their own buffer of 500 = about USD 842.</w:t>
      </w:r>
      <w:r>
        <w:t xml:space="preserve"> These are assumptions until the current subscription is inventoried (one </w:t>
      </w:r>
      <w:r>
        <w:rPr>
          <w:rFonts w:ascii="Consolas" w:cs="Consolas" w:eastAsia="Consolas" w:hAnsi="Consolas"/>
          <w:sz w:val="19"/>
          <w:szCs w:val="19"/>
        </w:rPr>
        <w:t xml:space="preserve">az resource list</w:t>
      </w:r>
      <w:r>
        <w:t xml:space="preserve"> per subscription).</w:t>
      </w:r>
    </w:p>
    <w:p>
      <w:pPr>
        <w:spacing w:after="120"/>
      </w:pPr>
      <w:r>
        <w:t xml:space="preserve">What the existing-sites figures assume: four live sites (aktcl.com, aksilage.com, shahagro.com, arondeepstate.com) and two in reserve, each a PHP/WordPress or static site on one Linux App Service plan with one MySQL Flexible Server, about 300 GB a month of traffic through the shared Front Door, DNS zones moved to Azure DNS, managed certificates. Replace these with the current subscription's inventory before the move (</w:t>
      </w:r>
      <w:r>
        <w:rPr>
          <w:rFonts w:ascii="Consolas" w:cs="Consolas" w:eastAsia="Consolas" w:hAnsi="Consolas"/>
          <w:sz w:val="19"/>
          <w:szCs w:val="19"/>
        </w:rPr>
        <w:t xml:space="preserve">az resource list --output table</w:t>
      </w:r>
      <w:r>
        <w:t xml:space="preserve"> in each subscription); a site on a virtual machine would add a B2s v2 VM (about 77 a month) and a disk.</w:t>
      </w:r>
    </w:p>
    <w:p>
      <w:pPr>
        <w:pStyle w:val="Heading2"/>
        <w:spacing w:after="120" w:before="200"/>
      </w:pPr>
      <w:r>
        <w:t xml:space="preserve">Totals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2736"/>
        <w:gridCol w:w="2060"/>
      </w:tblGrid>
      <w:tr>
        <w:trPr>
          <w:tblHeader/>
        </w:trPr>
        <w:tc>
          <w:tcPr>
            <w:tcW w:type="dxa" w:w="12736"/>
            <w:shd w:fill="E8EEF7" w:color="auto" w:val="clear"/>
            <w:tcMar>
              <w:top w:type="dxa" w:w="60"/>
              <w:left w:type="dxa" w:w="80"/>
              <w:bottom w:type="dxa" w:w="60"/>
              <w:right w:type="dxa" w:w="80"/>
            </w:tcMar>
          </w:tcPr>
          <w:p>
            <w:pPr>
              <w:jc w:val="left"/>
            </w:pPr>
            <w:r>
              <w:rPr>
                <w:b/>
                <w:bCs/>
                <w:sz w:val="20"/>
                <w:szCs w:val="20"/>
              </w:rPr>
              <w:t xml:space="preserve">Scope</w:t>
            </w:r>
          </w:p>
        </w:tc>
        <w:tc>
          <w:tcPr>
            <w:tcW w:type="dxa" w:w="2060"/>
            <w:shd w:fill="E8EEF7" w:color="auto" w:val="clear"/>
            <w:tcMar>
              <w:top w:type="dxa" w:w="60"/>
              <w:left w:type="dxa" w:w="80"/>
              <w:bottom w:type="dxa" w:w="60"/>
              <w:right w:type="dxa" w:w="80"/>
            </w:tcMar>
          </w:tcPr>
          <w:p>
            <w:pPr>
              <w:jc w:val="right"/>
            </w:pPr>
            <w:r>
              <w:rPr>
                <w:b/>
                <w:bCs/>
                <w:sz w:val="20"/>
                <w:szCs w:val="20"/>
              </w:rPr>
              <w:t xml:space="preserve">USD / month</w:t>
            </w:r>
          </w:p>
        </w:tc>
      </w:tr>
      <w:tr>
        <w:tc>
          <w:tcPr>
            <w:tcW w:type="dxa" w:w="12736"/>
            <w:tcMar>
              <w:top w:type="dxa" w:w="60"/>
              <w:left w:type="dxa" w:w="80"/>
              <w:bottom w:type="dxa" w:w="60"/>
              <w:right w:type="dxa" w:w="80"/>
            </w:tcMar>
          </w:tcPr>
          <w:p>
            <w:pPr>
              <w:jc w:val="left"/>
            </w:pPr>
            <w:r>
              <w:rPr>
                <w:sz w:val="20"/>
                <w:szCs w:val="20"/>
              </w:rPr>
              <w:t xml:space="preserve">Aron core production</w:t>
            </w:r>
          </w:p>
        </w:tc>
        <w:tc>
          <w:tcPr>
            <w:tcW w:type="dxa" w:w="2060"/>
            <w:tcMar>
              <w:top w:type="dxa" w:w="60"/>
              <w:left w:type="dxa" w:w="80"/>
              <w:bottom w:type="dxa" w:w="60"/>
              <w:right w:type="dxa" w:w="80"/>
            </w:tcMar>
          </w:tcPr>
          <w:p>
            <w:pPr>
              <w:jc w:val="right"/>
            </w:pPr>
            <w:r>
              <w:rPr>
                <w:sz w:val="20"/>
                <w:szCs w:val="20"/>
              </w:rPr>
              <w:t xml:space="preserve">5,490</w:t>
            </w:r>
          </w:p>
        </w:tc>
      </w:tr>
      <w:tr>
        <w:tc>
          <w:tcPr>
            <w:tcW w:type="dxa" w:w="12736"/>
            <w:tcMar>
              <w:top w:type="dxa" w:w="60"/>
              <w:left w:type="dxa" w:w="80"/>
              <w:bottom w:type="dxa" w:w="60"/>
              <w:right w:type="dxa" w:w="80"/>
            </w:tcMar>
          </w:tcPr>
          <w:p>
            <w:pPr>
              <w:jc w:val="left"/>
            </w:pPr>
            <w:r>
              <w:rPr>
                <w:sz w:val="20"/>
                <w:szCs w:val="20"/>
              </w:rPr>
              <w:t xml:space="preserve">Aron core + DR tier</w:t>
            </w:r>
          </w:p>
        </w:tc>
        <w:tc>
          <w:tcPr>
            <w:tcW w:type="dxa" w:w="2060"/>
            <w:tcMar>
              <w:top w:type="dxa" w:w="60"/>
              <w:left w:type="dxa" w:w="80"/>
              <w:bottom w:type="dxa" w:w="60"/>
              <w:right w:type="dxa" w:w="80"/>
            </w:tcMar>
          </w:tcPr>
          <w:p>
            <w:pPr>
              <w:jc w:val="right"/>
            </w:pPr>
            <w:r>
              <w:rPr>
                <w:sz w:val="20"/>
                <w:szCs w:val="20"/>
              </w:rPr>
              <w:t xml:space="preserve">6,702</w:t>
            </w:r>
          </w:p>
        </w:tc>
      </w:tr>
      <w:tr>
        <w:tc>
          <w:tcPr>
            <w:tcW w:type="dxa" w:w="12736"/>
            <w:tcMar>
              <w:top w:type="dxa" w:w="60"/>
              <w:left w:type="dxa" w:w="80"/>
              <w:bottom w:type="dxa" w:w="60"/>
              <w:right w:type="dxa" w:w="80"/>
            </w:tcMar>
          </w:tcPr>
          <w:p>
            <w:pPr>
              <w:jc w:val="left"/>
            </w:pPr>
            <w:r>
              <w:rPr>
                <w:sz w:val="20"/>
                <w:szCs w:val="20"/>
              </w:rPr>
              <w:t xml:space="preserve">Aron core + DR + buffer (Spec)</w:t>
            </w:r>
          </w:p>
        </w:tc>
        <w:tc>
          <w:tcPr>
            <w:tcW w:type="dxa" w:w="2060"/>
            <w:tcMar>
              <w:top w:type="dxa" w:w="60"/>
              <w:left w:type="dxa" w:w="80"/>
              <w:bottom w:type="dxa" w:w="60"/>
              <w:right w:type="dxa" w:w="80"/>
            </w:tcMar>
          </w:tcPr>
          <w:p>
            <w:pPr>
              <w:jc w:val="right"/>
            </w:pPr>
            <w:r>
              <w:rPr>
                <w:sz w:val="20"/>
                <w:szCs w:val="20"/>
              </w:rPr>
              <w:t xml:space="preserve">8,702</w:t>
            </w:r>
          </w:p>
        </w:tc>
      </w:tr>
      <w:tr>
        <w:tc>
          <w:tcPr>
            <w:tcW w:type="dxa" w:w="12736"/>
            <w:tcMar>
              <w:top w:type="dxa" w:w="60"/>
              <w:left w:type="dxa" w:w="80"/>
              <w:bottom w:type="dxa" w:w="60"/>
              <w:right w:type="dxa" w:w="80"/>
            </w:tcMar>
          </w:tcPr>
          <w:p>
            <w:pPr>
              <w:jc w:val="left"/>
            </w:pPr>
            <w:r>
              <w:rPr>
                <w:sz w:val="20"/>
                <w:szCs w:val="20"/>
              </w:rPr>
              <w:t xml:space="preserve">Existing sites + their buffer</w:t>
            </w:r>
          </w:p>
        </w:tc>
        <w:tc>
          <w:tcPr>
            <w:tcW w:type="dxa" w:w="2060"/>
            <w:tcMar>
              <w:top w:type="dxa" w:w="60"/>
              <w:left w:type="dxa" w:w="80"/>
              <w:bottom w:type="dxa" w:w="60"/>
              <w:right w:type="dxa" w:w="80"/>
            </w:tcMar>
          </w:tcPr>
          <w:p>
            <w:pPr>
              <w:jc w:val="right"/>
            </w:pPr>
            <w:r>
              <w:rPr>
                <w:sz w:val="20"/>
                <w:szCs w:val="20"/>
              </w:rPr>
              <w:t xml:space="preserve">842</w:t>
            </w:r>
          </w:p>
        </w:tc>
      </w:tr>
      <w:tr>
        <w:tc>
          <w:tcPr>
            <w:tcW w:type="dxa" w:w="12736"/>
            <w:tcMar>
              <w:top w:type="dxa" w:w="60"/>
              <w:left w:type="dxa" w:w="80"/>
              <w:bottom w:type="dxa" w:w="60"/>
              <w:right w:type="dxa" w:w="80"/>
            </w:tcMar>
          </w:tcPr>
          <w:p>
            <w:pPr>
              <w:jc w:val="left"/>
            </w:pPr>
            <w:r>
              <w:rPr>
                <w:sz w:val="20"/>
                <w:szCs w:val="20"/>
              </w:rPr>
              <w:t xml:space="preserve">Everything (Spec+)</w:t>
            </w:r>
          </w:p>
        </w:tc>
        <w:tc>
          <w:tcPr>
            <w:tcW w:type="dxa" w:w="2060"/>
            <w:tcMar>
              <w:top w:type="dxa" w:w="60"/>
              <w:left w:type="dxa" w:w="80"/>
              <w:bottom w:type="dxa" w:w="60"/>
              <w:right w:type="dxa" w:w="80"/>
            </w:tcMar>
          </w:tcPr>
          <w:p>
            <w:pPr>
              <w:jc w:val="right"/>
            </w:pPr>
            <w:r>
              <w:rPr>
                <w:sz w:val="20"/>
                <w:szCs w:val="20"/>
              </w:rPr>
              <w:t xml:space="preserve">9,544</w:t>
            </w:r>
          </w:p>
        </w:tc>
      </w:tr>
      <w:tr>
        <w:tc>
          <w:tcPr>
            <w:tcW w:type="dxa" w:w="12736"/>
            <w:tcMar>
              <w:top w:type="dxa" w:w="60"/>
              <w:left w:type="dxa" w:w="80"/>
              <w:bottom w:type="dxa" w:w="60"/>
              <w:right w:type="dxa" w:w="80"/>
            </w:tcMar>
          </w:tcPr>
          <w:p>
            <w:pPr>
              <w:jc w:val="left"/>
            </w:pPr>
            <w:r>
              <w:rPr>
                <w:sz w:val="20"/>
                <w:szCs w:val="20"/>
              </w:rPr>
              <w:t xml:space="preserve">Everything with 1-year PostgreSQL reservations (SEA 24 vCores, EA 8)</w:t>
            </w:r>
          </w:p>
        </w:tc>
        <w:tc>
          <w:tcPr>
            <w:tcW w:type="dxa" w:w="2060"/>
            <w:tcMar>
              <w:top w:type="dxa" w:w="60"/>
              <w:left w:type="dxa" w:w="80"/>
              <w:bottom w:type="dxa" w:w="60"/>
              <w:right w:type="dxa" w:w="80"/>
            </w:tcMar>
          </w:tcPr>
          <w:p>
            <w:pPr>
              <w:jc w:val="right"/>
            </w:pPr>
            <w:r>
              <w:rPr>
                <w:sz w:val="20"/>
                <w:szCs w:val="20"/>
              </w:rPr>
              <w:t xml:space="preserve">8,374</w:t>
            </w:r>
          </w:p>
        </w:tc>
      </w:tr>
      <w:tr>
        <w:tc>
          <w:tcPr>
            <w:tcW w:type="dxa" w:w="12736"/>
            <w:tcMar>
              <w:top w:type="dxa" w:w="60"/>
              <w:left w:type="dxa" w:w="80"/>
              <w:bottom w:type="dxa" w:w="60"/>
              <w:right w:type="dxa" w:w="80"/>
            </w:tcMar>
          </w:tcPr>
          <w:p>
            <w:pPr>
              <w:jc w:val="left"/>
            </w:pPr>
            <w:r>
              <w:rPr>
                <w:sz w:val="20"/>
                <w:szCs w:val="20"/>
              </w:rPr>
              <w:t xml:space="preserve">Staging-lite (optional)</w:t>
            </w:r>
          </w:p>
        </w:tc>
        <w:tc>
          <w:tcPr>
            <w:tcW w:type="dxa" w:w="2060"/>
            <w:tcMar>
              <w:top w:type="dxa" w:w="60"/>
              <w:left w:type="dxa" w:w="80"/>
              <w:bottom w:type="dxa" w:w="60"/>
              <w:right w:type="dxa" w:w="80"/>
            </w:tcMar>
          </w:tcPr>
          <w:p>
            <w:pPr>
              <w:jc w:val="right"/>
            </w:pPr>
            <w:r>
              <w:rPr>
                <w:sz w:val="20"/>
                <w:szCs w:val="20"/>
              </w:rPr>
              <w:t xml:space="preserve">708</w:t>
            </w:r>
          </w:p>
        </w:tc>
      </w:tr>
    </w:tbl>
    <w:p>
      <w:pPr>
        <w:spacing w:after="120"/>
      </w:pPr>
    </w:p>
    <w:p>
      <w:pPr>
        <w:pStyle w:val="Heading2"/>
        <w:spacing w:after="120" w:before="200"/>
      </w:pPr>
      <w:r>
        <w:t xml:space="preserve">Reservation lever (PostgreSQL compute)</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6286"/>
        <w:gridCol w:w="1064"/>
        <w:gridCol w:w="1354"/>
        <w:gridCol w:w="6092"/>
      </w:tblGrid>
      <w:tr>
        <w:trPr>
          <w:tblHeader/>
        </w:trPr>
        <w:tc>
          <w:tcPr>
            <w:tcW w:type="dxa" w:w="6286"/>
            <w:shd w:fill="E8EEF7" w:color="auto" w:val="clear"/>
            <w:tcMar>
              <w:top w:type="dxa" w:w="60"/>
              <w:left w:type="dxa" w:w="80"/>
              <w:bottom w:type="dxa" w:w="60"/>
              <w:right w:type="dxa" w:w="80"/>
            </w:tcMar>
          </w:tcPr>
          <w:p>
            <w:pPr>
              <w:jc w:val="left"/>
            </w:pPr>
            <w:r>
              <w:rPr>
                <w:b/>
                <w:bCs/>
                <w:sz w:val="18"/>
                <w:szCs w:val="18"/>
              </w:rPr>
              <w:t xml:space="preserve">Term</w:t>
            </w:r>
          </w:p>
        </w:tc>
        <w:tc>
          <w:tcPr>
            <w:tcW w:type="dxa" w:w="1064"/>
            <w:shd w:fill="E8EEF7" w:color="auto" w:val="clear"/>
            <w:tcMar>
              <w:top w:type="dxa" w:w="60"/>
              <w:left w:type="dxa" w:w="80"/>
              <w:bottom w:type="dxa" w:w="60"/>
              <w:right w:type="dxa" w:w="80"/>
            </w:tcMar>
          </w:tcPr>
          <w:p>
            <w:pPr>
              <w:jc w:val="right"/>
            </w:pPr>
            <w:r>
              <w:rPr>
                <w:b/>
                <w:bCs/>
                <w:sz w:val="18"/>
                <w:szCs w:val="18"/>
              </w:rPr>
              <w:t xml:space="preserve">USD / month</w:t>
            </w:r>
          </w:p>
        </w:tc>
        <w:tc>
          <w:tcPr>
            <w:tcW w:type="dxa" w:w="1354"/>
            <w:shd w:fill="E8EEF7" w:color="auto" w:val="clear"/>
            <w:tcMar>
              <w:top w:type="dxa" w:w="60"/>
              <w:left w:type="dxa" w:w="80"/>
              <w:bottom w:type="dxa" w:w="60"/>
              <w:right w:type="dxa" w:w="80"/>
            </w:tcMar>
          </w:tcPr>
          <w:p>
            <w:pPr>
              <w:jc w:val="right"/>
            </w:pPr>
            <w:r>
              <w:rPr>
                <w:b/>
                <w:bCs/>
                <w:sz w:val="18"/>
                <w:szCs w:val="18"/>
              </w:rPr>
              <w:t xml:space="preserve">Saving a month</w:t>
            </w:r>
          </w:p>
        </w:tc>
        <w:tc>
          <w:tcPr>
            <w:tcW w:type="dxa" w:w="6092"/>
            <w:shd w:fill="E8EEF7" w:color="auto" w:val="clear"/>
            <w:tcMar>
              <w:top w:type="dxa" w:w="60"/>
              <w:left w:type="dxa" w:w="80"/>
              <w:bottom w:type="dxa" w:w="60"/>
              <w:right w:type="dxa" w:w="80"/>
            </w:tcMar>
          </w:tcPr>
          <w:p>
            <w:pPr>
              <w:jc w:val="left"/>
            </w:pPr>
            <w:r>
              <w:rPr>
                <w:b/>
                <w:bCs/>
                <w:sz w:val="18"/>
                <w:szCs w:val="18"/>
              </w:rPr>
              <w:t xml:space="preserve">Rule</w:t>
            </w:r>
          </w:p>
        </w:tc>
      </w:tr>
      <w:tr>
        <w:tc>
          <w:tcPr>
            <w:tcW w:type="dxa" w:w="6286"/>
            <w:tcMar>
              <w:top w:type="dxa" w:w="60"/>
              <w:left w:type="dxa" w:w="80"/>
              <w:bottom w:type="dxa" w:w="60"/>
              <w:right w:type="dxa" w:w="80"/>
            </w:tcMar>
          </w:tcPr>
          <w:p>
            <w:pPr>
              <w:jc w:val="left"/>
            </w:pPr>
            <w:r>
              <w:rPr>
                <w:sz w:val="18"/>
                <w:szCs w:val="18"/>
              </w:rPr>
              <w:t xml:space="preserve">Southeast Asia 24 vCores pay as you go</w:t>
            </w:r>
          </w:p>
        </w:tc>
        <w:tc>
          <w:tcPr>
            <w:tcW w:type="dxa" w:w="1064"/>
            <w:tcMar>
              <w:top w:type="dxa" w:w="60"/>
              <w:left w:type="dxa" w:w="80"/>
              <w:bottom w:type="dxa" w:w="60"/>
              <w:right w:type="dxa" w:w="80"/>
            </w:tcMar>
          </w:tcPr>
          <w:p>
            <w:pPr>
              <w:jc w:val="right"/>
            </w:pPr>
            <w:r>
              <w:rPr>
                <w:sz w:val="18"/>
                <w:szCs w:val="18"/>
              </w:rPr>
              <w:t xml:space="preserve">2,137</w:t>
            </w:r>
          </w:p>
        </w:tc>
        <w:tc>
          <w:tcPr>
            <w:tcW w:type="dxa" w:w="1354"/>
            <w:tcMar>
              <w:top w:type="dxa" w:w="60"/>
              <w:left w:type="dxa" w:w="80"/>
              <w:bottom w:type="dxa" w:w="60"/>
              <w:right w:type="dxa" w:w="80"/>
            </w:tcMar>
          </w:tcPr>
          <w:p>
            <w:pPr>
              <w:jc w:val="right"/>
            </w:pPr>
            <w:r>
              <w:rPr>
                <w:sz w:val="18"/>
                <w:szCs w:val="18"/>
              </w:rPr>
              <w:t xml:space="preserve">-</w:t>
            </w:r>
          </w:p>
        </w:tc>
        <w:tc>
          <w:tcPr>
            <w:tcW w:type="dxa" w:w="6092"/>
            <w:tcMar>
              <w:top w:type="dxa" w:w="60"/>
              <w:left w:type="dxa" w:w="80"/>
              <w:bottom w:type="dxa" w:w="60"/>
              <w:right w:type="dxa" w:w="80"/>
            </w:tcMar>
          </w:tcPr>
          <w:p>
            <w:pPr>
              <w:jc w:val="left"/>
            </w:pPr>
            <w:r>
              <w:rPr>
                <w:sz w:val="18"/>
                <w:szCs w:val="18"/>
              </w:rPr>
              <w:t xml:space="preserve">primary 8 + standby 8 + replica 8</w:t>
            </w:r>
          </w:p>
        </w:tc>
      </w:tr>
      <w:tr>
        <w:tc>
          <w:tcPr>
            <w:tcW w:type="dxa" w:w="6286"/>
            <w:tcMar>
              <w:top w:type="dxa" w:w="60"/>
              <w:left w:type="dxa" w:w="80"/>
              <w:bottom w:type="dxa" w:w="60"/>
              <w:right w:type="dxa" w:w="80"/>
            </w:tcMar>
          </w:tcPr>
          <w:p>
            <w:pPr>
              <w:jc w:val="left"/>
            </w:pPr>
            <w:r>
              <w:rPr>
                <w:sz w:val="18"/>
                <w:szCs w:val="18"/>
              </w:rPr>
              <w:t xml:space="preserve">1-year reserved (641 per vCore)</w:t>
            </w:r>
          </w:p>
        </w:tc>
        <w:tc>
          <w:tcPr>
            <w:tcW w:type="dxa" w:w="1064"/>
            <w:tcMar>
              <w:top w:type="dxa" w:w="60"/>
              <w:left w:type="dxa" w:w="80"/>
              <w:bottom w:type="dxa" w:w="60"/>
              <w:right w:type="dxa" w:w="80"/>
            </w:tcMar>
          </w:tcPr>
          <w:p>
            <w:pPr>
              <w:jc w:val="right"/>
            </w:pPr>
            <w:r>
              <w:rPr>
                <w:sz w:val="18"/>
                <w:szCs w:val="18"/>
              </w:rPr>
              <w:t xml:space="preserve">1,282</w:t>
            </w:r>
          </w:p>
        </w:tc>
        <w:tc>
          <w:tcPr>
            <w:tcW w:type="dxa" w:w="1354"/>
            <w:tcMar>
              <w:top w:type="dxa" w:w="60"/>
              <w:left w:type="dxa" w:w="80"/>
              <w:bottom w:type="dxa" w:w="60"/>
              <w:right w:type="dxa" w:w="80"/>
            </w:tcMar>
          </w:tcPr>
          <w:p>
            <w:pPr>
              <w:jc w:val="right"/>
            </w:pPr>
            <w:r>
              <w:rPr>
                <w:sz w:val="18"/>
                <w:szCs w:val="18"/>
              </w:rPr>
              <w:t xml:space="preserve">855 (40 %)</w:t>
            </w:r>
          </w:p>
        </w:tc>
        <w:tc>
          <w:tcPr>
            <w:tcW w:type="dxa" w:w="6092"/>
            <w:tcMar>
              <w:top w:type="dxa" w:w="60"/>
              <w:left w:type="dxa" w:w="80"/>
              <w:bottom w:type="dxa" w:w="60"/>
              <w:right w:type="dxa" w:w="80"/>
            </w:tcMar>
          </w:tcPr>
          <w:p>
            <w:pPr>
              <w:jc w:val="left"/>
            </w:pPr>
            <w:r>
              <w:rPr>
                <w:sz w:val="18"/>
                <w:szCs w:val="18"/>
              </w:rPr>
              <w:t xml:space="preserve">buy after 30 stable days at D8 (D-426)</w:t>
            </w:r>
          </w:p>
        </w:tc>
      </w:tr>
      <w:tr>
        <w:tc>
          <w:tcPr>
            <w:tcW w:type="dxa" w:w="6286"/>
            <w:tcMar>
              <w:top w:type="dxa" w:w="60"/>
              <w:left w:type="dxa" w:w="80"/>
              <w:bottom w:type="dxa" w:w="60"/>
              <w:right w:type="dxa" w:w="80"/>
            </w:tcMar>
          </w:tcPr>
          <w:p>
            <w:pPr>
              <w:jc w:val="left"/>
            </w:pPr>
            <w:r>
              <w:rPr>
                <w:sz w:val="18"/>
                <w:szCs w:val="18"/>
              </w:rPr>
              <w:t xml:space="preserve">3-year reserved (1,282 per vCore)</w:t>
            </w:r>
          </w:p>
        </w:tc>
        <w:tc>
          <w:tcPr>
            <w:tcW w:type="dxa" w:w="1064"/>
            <w:tcMar>
              <w:top w:type="dxa" w:w="60"/>
              <w:left w:type="dxa" w:w="80"/>
              <w:bottom w:type="dxa" w:w="60"/>
              <w:right w:type="dxa" w:w="80"/>
            </w:tcMar>
          </w:tcPr>
          <w:p>
            <w:pPr>
              <w:jc w:val="right"/>
            </w:pPr>
            <w:r>
              <w:rPr>
                <w:sz w:val="18"/>
                <w:szCs w:val="18"/>
              </w:rPr>
              <w:t xml:space="preserve">855</w:t>
            </w:r>
          </w:p>
        </w:tc>
        <w:tc>
          <w:tcPr>
            <w:tcW w:type="dxa" w:w="1354"/>
            <w:tcMar>
              <w:top w:type="dxa" w:w="60"/>
              <w:left w:type="dxa" w:w="80"/>
              <w:bottom w:type="dxa" w:w="60"/>
              <w:right w:type="dxa" w:w="80"/>
            </w:tcMar>
          </w:tcPr>
          <w:p>
            <w:pPr>
              <w:jc w:val="right"/>
            </w:pPr>
            <w:r>
              <w:rPr>
                <w:sz w:val="18"/>
                <w:szCs w:val="18"/>
              </w:rPr>
              <w:t xml:space="preserve">1,283 (60 %)</w:t>
            </w:r>
          </w:p>
        </w:tc>
        <w:tc>
          <w:tcPr>
            <w:tcW w:type="dxa" w:w="6092"/>
            <w:tcMar>
              <w:top w:type="dxa" w:w="60"/>
              <w:left w:type="dxa" w:w="80"/>
              <w:bottom w:type="dxa" w:w="60"/>
              <w:right w:type="dxa" w:w="80"/>
            </w:tcMar>
          </w:tcPr>
          <w:p>
            <w:pPr>
              <w:jc w:val="left"/>
            </w:pPr>
            <w:r>
              <w:rPr>
                <w:sz w:val="18"/>
                <w:szCs w:val="18"/>
              </w:rPr>
              <w:t xml:space="preserve">only after the load test and a year of running</w:t>
            </w:r>
          </w:p>
        </w:tc>
      </w:tr>
      <w:tr>
        <w:tc>
          <w:tcPr>
            <w:tcW w:type="dxa" w:w="6286"/>
            <w:tcMar>
              <w:top w:type="dxa" w:w="60"/>
              <w:left w:type="dxa" w:w="80"/>
              <w:bottom w:type="dxa" w:w="60"/>
              <w:right w:type="dxa" w:w="80"/>
            </w:tcMar>
          </w:tcPr>
          <w:p>
            <w:pPr>
              <w:jc w:val="left"/>
            </w:pPr>
            <w:r>
              <w:rPr>
                <w:sz w:val="18"/>
                <w:szCs w:val="18"/>
              </w:rPr>
              <w:t xml:space="preserve">East Asia DR replica 8 vCores, 1-year reserved (706 per vCore)</w:t>
            </w:r>
          </w:p>
        </w:tc>
        <w:tc>
          <w:tcPr>
            <w:tcW w:type="dxa" w:w="1064"/>
            <w:tcMar>
              <w:top w:type="dxa" w:w="60"/>
              <w:left w:type="dxa" w:w="80"/>
              <w:bottom w:type="dxa" w:w="60"/>
              <w:right w:type="dxa" w:w="80"/>
            </w:tcMar>
          </w:tcPr>
          <w:p>
            <w:pPr>
              <w:jc w:val="right"/>
            </w:pPr>
            <w:r>
              <w:rPr>
                <w:sz w:val="18"/>
                <w:szCs w:val="18"/>
              </w:rPr>
              <w:t xml:space="preserve">471</w:t>
            </w:r>
          </w:p>
        </w:tc>
        <w:tc>
          <w:tcPr>
            <w:tcW w:type="dxa" w:w="1354"/>
            <w:tcMar>
              <w:top w:type="dxa" w:w="60"/>
              <w:left w:type="dxa" w:w="80"/>
              <w:bottom w:type="dxa" w:w="60"/>
              <w:right w:type="dxa" w:w="80"/>
            </w:tcMar>
          </w:tcPr>
          <w:p>
            <w:pPr>
              <w:jc w:val="right"/>
            </w:pPr>
            <w:r>
              <w:rPr>
                <w:sz w:val="18"/>
                <w:szCs w:val="18"/>
              </w:rPr>
              <w:t xml:space="preserve">315</w:t>
            </w:r>
          </w:p>
        </w:tc>
        <w:tc>
          <w:tcPr>
            <w:tcW w:type="dxa" w:w="6092"/>
            <w:tcMar>
              <w:top w:type="dxa" w:w="60"/>
              <w:left w:type="dxa" w:w="80"/>
              <w:bottom w:type="dxa" w:w="60"/>
              <w:right w:type="dxa" w:w="80"/>
            </w:tcMar>
          </w:tcPr>
          <w:p>
            <w:pPr>
              <w:jc w:val="left"/>
            </w:pPr>
            <w:r>
              <w:rPr>
                <w:sz w:val="18"/>
                <w:szCs w:val="18"/>
              </w:rPr>
              <w:t xml:space="preserve">buy when the DR tier is built</w:t>
            </w:r>
          </w:p>
        </w:tc>
      </w:tr>
      <w:tr>
        <w:tc>
          <w:tcPr>
            <w:tcW w:type="dxa" w:w="6286"/>
            <w:tcMar>
              <w:top w:type="dxa" w:w="60"/>
              <w:left w:type="dxa" w:w="80"/>
              <w:bottom w:type="dxa" w:w="60"/>
              <w:right w:type="dxa" w:w="80"/>
            </w:tcMar>
          </w:tcPr>
          <w:p>
            <w:pPr>
              <w:jc w:val="left"/>
            </w:pPr>
            <w:r>
              <w:rPr>
                <w:sz w:val="18"/>
                <w:szCs w:val="18"/>
              </w:rPr>
              <w:t xml:space="preserve">Sensitivity: D16ds_v5 step-up on the three Southeast Asia servers</w:t>
            </w:r>
          </w:p>
        </w:tc>
        <w:tc>
          <w:tcPr>
            <w:tcW w:type="dxa" w:w="1064"/>
            <w:tcMar>
              <w:top w:type="dxa" w:w="60"/>
              <w:left w:type="dxa" w:w="80"/>
              <w:bottom w:type="dxa" w:w="60"/>
              <w:right w:type="dxa" w:w="80"/>
            </w:tcMar>
          </w:tcPr>
          <w:p>
            <w:pPr>
              <w:jc w:val="right"/>
            </w:pPr>
            <w:r>
              <w:rPr>
                <w:sz w:val="18"/>
                <w:szCs w:val="18"/>
              </w:rPr>
              <w:t xml:space="preserve">+2,137</w:t>
            </w:r>
          </w:p>
        </w:tc>
        <w:tc>
          <w:tcPr>
            <w:tcW w:type="dxa" w:w="1354"/>
            <w:tcMar>
              <w:top w:type="dxa" w:w="60"/>
              <w:left w:type="dxa" w:w="80"/>
              <w:bottom w:type="dxa" w:w="60"/>
              <w:right w:type="dxa" w:w="80"/>
            </w:tcMar>
          </w:tcPr>
          <w:p>
            <w:pPr>
              <w:jc w:val="right"/>
            </w:pPr>
            <w:r>
              <w:rPr>
                <w:sz w:val="18"/>
                <w:szCs w:val="18"/>
              </w:rPr>
              <w:t xml:space="preserve">-</w:t>
            </w:r>
          </w:p>
        </w:tc>
        <w:tc>
          <w:tcPr>
            <w:tcW w:type="dxa" w:w="6092"/>
            <w:tcMar>
              <w:top w:type="dxa" w:w="60"/>
              <w:left w:type="dxa" w:w="80"/>
              <w:bottom w:type="dxa" w:w="60"/>
              <w:right w:type="dxa" w:w="80"/>
            </w:tcMar>
          </w:tcPr>
          <w:p>
            <w:pPr>
              <w:jc w:val="left"/>
            </w:pPr>
            <w:r>
              <w:rPr>
                <w:sz w:val="18"/>
                <w:szCs w:val="18"/>
              </w:rPr>
              <w:t xml:space="preserve">if the load test shows CPU above 80 % or IOPS above about 7,700</w:t>
            </w:r>
          </w:p>
        </w:tc>
      </w:tr>
    </w:tbl>
    <w:p>
      <w:pPr>
        <w:spacing w:after="120"/>
      </w:pPr>
    </w:p>
    <w:p>
      <w:pPr>
        <w:pStyle w:val="Heading2"/>
        <w:spacing w:after="120" w:before="200"/>
      </w:pPr>
      <w:r>
        <w:t xml:space="preserve">Lines that grow with time</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244"/>
        <w:gridCol w:w="2078"/>
        <w:gridCol w:w="7066"/>
        <w:gridCol w:w="3408"/>
      </w:tblGrid>
      <w:tr>
        <w:trPr>
          <w:tblHeader/>
        </w:trPr>
        <w:tc>
          <w:tcPr>
            <w:tcW w:type="dxa" w:w="2244"/>
            <w:shd w:fill="E8EEF7" w:color="auto" w:val="clear"/>
            <w:tcMar>
              <w:top w:type="dxa" w:w="60"/>
              <w:left w:type="dxa" w:w="80"/>
              <w:bottom w:type="dxa" w:w="60"/>
              <w:right w:type="dxa" w:w="80"/>
            </w:tcMar>
          </w:tcPr>
          <w:p>
            <w:pPr>
              <w:jc w:val="left"/>
            </w:pPr>
            <w:r>
              <w:rPr>
                <w:b/>
                <w:bCs/>
                <w:sz w:val="18"/>
                <w:szCs w:val="18"/>
              </w:rPr>
              <w:t xml:space="preserve">Month of full-fleet running</w:t>
            </w:r>
          </w:p>
        </w:tc>
        <w:tc>
          <w:tcPr>
            <w:tcW w:type="dxa" w:w="2078"/>
            <w:shd w:fill="E8EEF7" w:color="auto" w:val="clear"/>
            <w:tcMar>
              <w:top w:type="dxa" w:w="60"/>
              <w:left w:type="dxa" w:w="80"/>
              <w:bottom w:type="dxa" w:w="60"/>
              <w:right w:type="dxa" w:w="80"/>
            </w:tcMar>
          </w:tcPr>
          <w:p>
            <w:pPr>
              <w:jc w:val="right"/>
            </w:pPr>
            <w:r>
              <w:rPr>
                <w:b/>
                <w:bCs/>
                <w:sz w:val="18"/>
                <w:szCs w:val="18"/>
              </w:rPr>
              <w:t xml:space="preserve">Photos (Blob) USD / month</w:t>
            </w:r>
          </w:p>
        </w:tc>
        <w:tc>
          <w:tcPr>
            <w:tcW w:type="dxa" w:w="7066"/>
            <w:shd w:fill="E8EEF7" w:color="auto" w:val="clear"/>
            <w:tcMar>
              <w:top w:type="dxa" w:w="60"/>
              <w:left w:type="dxa" w:w="80"/>
              <w:bottom w:type="dxa" w:w="60"/>
              <w:right w:type="dxa" w:w="80"/>
            </w:tcMar>
          </w:tcPr>
          <w:p>
            <w:pPr>
              <w:jc w:val="left"/>
            </w:pPr>
            <w:r>
              <w:rPr>
                <w:b/>
                <w:bCs/>
                <w:sz w:val="18"/>
                <w:szCs w:val="18"/>
              </w:rPr>
              <w:t xml:space="preserve">Database disk</w:t>
            </w:r>
          </w:p>
        </w:tc>
        <w:tc>
          <w:tcPr>
            <w:tcW w:type="dxa" w:w="3408"/>
            <w:shd w:fill="E8EEF7" w:color="auto" w:val="clear"/>
            <w:tcMar>
              <w:top w:type="dxa" w:w="60"/>
              <w:left w:type="dxa" w:w="80"/>
              <w:bottom w:type="dxa" w:w="60"/>
              <w:right w:type="dxa" w:w="80"/>
            </w:tcMar>
          </w:tcPr>
          <w:p>
            <w:pPr>
              <w:jc w:val="left"/>
            </w:pPr>
            <w:r>
              <w:rPr>
                <w:b/>
                <w:bCs/>
                <w:sz w:val="18"/>
                <w:szCs w:val="18"/>
              </w:rPr>
              <w:t xml:space="preserve">Note</w:t>
            </w:r>
          </w:p>
        </w:tc>
      </w:tr>
      <w:tr>
        <w:tc>
          <w:tcPr>
            <w:tcW w:type="dxa" w:w="2244"/>
            <w:tcMar>
              <w:top w:type="dxa" w:w="60"/>
              <w:left w:type="dxa" w:w="80"/>
              <w:bottom w:type="dxa" w:w="60"/>
              <w:right w:type="dxa" w:w="80"/>
            </w:tcMar>
          </w:tcPr>
          <w:p>
            <w:pPr>
              <w:jc w:val="left"/>
            </w:pPr>
            <w:r>
              <w:rPr>
                <w:sz w:val="18"/>
                <w:szCs w:val="18"/>
              </w:rPr>
              <w:t xml:space="preserve">1</w:t>
            </w:r>
          </w:p>
        </w:tc>
        <w:tc>
          <w:tcPr>
            <w:tcW w:type="dxa" w:w="2078"/>
            <w:tcMar>
              <w:top w:type="dxa" w:w="60"/>
              <w:left w:type="dxa" w:w="80"/>
              <w:bottom w:type="dxa" w:w="60"/>
              <w:right w:type="dxa" w:w="80"/>
            </w:tcMar>
          </w:tcPr>
          <w:p>
            <w:pPr>
              <w:jc w:val="right"/>
            </w:pPr>
            <w:r>
              <w:rPr>
                <w:sz w:val="18"/>
                <w:szCs w:val="18"/>
              </w:rPr>
              <w:t xml:space="preserve">153</w:t>
            </w:r>
          </w:p>
        </w:tc>
        <w:tc>
          <w:tcPr>
            <w:tcW w:type="dxa" w:w="7066"/>
            <w:tcMar>
              <w:top w:type="dxa" w:w="60"/>
              <w:left w:type="dxa" w:w="80"/>
              <w:bottom w:type="dxa" w:w="60"/>
              <w:right w:type="dxa" w:w="80"/>
            </w:tcMar>
          </w:tcPr>
          <w:p>
            <w:pPr>
              <w:jc w:val="left"/>
            </w:pPr>
            <w:r>
              <w:rPr>
                <w:sz w:val="18"/>
                <w:szCs w:val="18"/>
              </w:rPr>
              <w:t xml:space="preserve">1,024 GiB</w:t>
            </w:r>
          </w:p>
        </w:tc>
        <w:tc>
          <w:tcPr>
            <w:tcW w:type="dxa" w:w="3408"/>
            <w:tcMar>
              <w:top w:type="dxa" w:w="60"/>
              <w:left w:type="dxa" w:w="80"/>
              <w:bottom w:type="dxa" w:w="60"/>
              <w:right w:type="dxa" w:w="80"/>
            </w:tcMar>
          </w:tcPr>
          <w:p>
            <w:pPr>
              <w:jc w:val="left"/>
            </w:pPr>
            <w:r>
              <w:rPr>
                <w:sz w:val="18"/>
                <w:szCs w:val="18"/>
              </w:rPr>
              <w:t xml:space="preserve">Hot 684 GB, Cool 0 GB, Cold 0 GB</w:t>
            </w:r>
          </w:p>
        </w:tc>
      </w:tr>
      <w:tr>
        <w:tc>
          <w:tcPr>
            <w:tcW w:type="dxa" w:w="2244"/>
            <w:tcMar>
              <w:top w:type="dxa" w:w="60"/>
              <w:left w:type="dxa" w:w="80"/>
              <w:bottom w:type="dxa" w:w="60"/>
              <w:right w:type="dxa" w:w="80"/>
            </w:tcMar>
          </w:tcPr>
          <w:p>
            <w:pPr>
              <w:jc w:val="left"/>
            </w:pPr>
            <w:r>
              <w:rPr>
                <w:sz w:val="18"/>
                <w:szCs w:val="18"/>
              </w:rPr>
              <w:t xml:space="preserve">3</w:t>
            </w:r>
          </w:p>
        </w:tc>
        <w:tc>
          <w:tcPr>
            <w:tcW w:type="dxa" w:w="2078"/>
            <w:tcMar>
              <w:top w:type="dxa" w:w="60"/>
              <w:left w:type="dxa" w:w="80"/>
              <w:bottom w:type="dxa" w:w="60"/>
              <w:right w:type="dxa" w:w="80"/>
            </w:tcMar>
          </w:tcPr>
          <w:p>
            <w:pPr>
              <w:jc w:val="right"/>
            </w:pPr>
            <w:r>
              <w:rPr>
                <w:sz w:val="18"/>
                <w:szCs w:val="18"/>
              </w:rPr>
              <w:t xml:space="preserve">285</w:t>
            </w:r>
          </w:p>
        </w:tc>
        <w:tc>
          <w:tcPr>
            <w:tcW w:type="dxa" w:w="7066"/>
            <w:tcMar>
              <w:top w:type="dxa" w:w="60"/>
              <w:left w:type="dxa" w:w="80"/>
              <w:bottom w:type="dxa" w:w="60"/>
              <w:right w:type="dxa" w:w="80"/>
            </w:tcMar>
          </w:tcPr>
          <w:p>
            <w:pPr>
              <w:jc w:val="left"/>
            </w:pPr>
            <w:r>
              <w:rPr>
                <w:sz w:val="18"/>
                <w:szCs w:val="18"/>
              </w:rPr>
              <w:t xml:space="preserve">1,024 GiB</w:t>
            </w:r>
          </w:p>
        </w:tc>
        <w:tc>
          <w:tcPr>
            <w:tcW w:type="dxa" w:w="3408"/>
            <w:tcMar>
              <w:top w:type="dxa" w:w="60"/>
              <w:left w:type="dxa" w:w="80"/>
              <w:bottom w:type="dxa" w:w="60"/>
              <w:right w:type="dxa" w:w="80"/>
            </w:tcMar>
          </w:tcPr>
          <w:p>
            <w:pPr>
              <w:jc w:val="left"/>
            </w:pPr>
            <w:r>
              <w:rPr>
                <w:sz w:val="18"/>
                <w:szCs w:val="18"/>
              </w:rPr>
              <w:t xml:space="preserve">Hot 684 GB, Cool 1,369 GB, Cold 0 GB</w:t>
            </w:r>
          </w:p>
        </w:tc>
      </w:tr>
      <w:tr>
        <w:tc>
          <w:tcPr>
            <w:tcW w:type="dxa" w:w="2244"/>
            <w:tcMar>
              <w:top w:type="dxa" w:w="60"/>
              <w:left w:type="dxa" w:w="80"/>
              <w:bottom w:type="dxa" w:w="60"/>
              <w:right w:type="dxa" w:w="80"/>
            </w:tcMar>
          </w:tcPr>
          <w:p>
            <w:pPr>
              <w:jc w:val="left"/>
            </w:pPr>
            <w:r>
              <w:rPr>
                <w:sz w:val="18"/>
                <w:szCs w:val="18"/>
              </w:rPr>
              <w:t xml:space="preserve">6</w:t>
            </w:r>
          </w:p>
        </w:tc>
        <w:tc>
          <w:tcPr>
            <w:tcW w:type="dxa" w:w="2078"/>
            <w:tcMar>
              <w:top w:type="dxa" w:w="60"/>
              <w:left w:type="dxa" w:w="80"/>
              <w:bottom w:type="dxa" w:w="60"/>
              <w:right w:type="dxa" w:w="80"/>
            </w:tcMar>
          </w:tcPr>
          <w:p>
            <w:pPr>
              <w:jc w:val="right"/>
            </w:pPr>
            <w:r>
              <w:rPr>
                <w:sz w:val="18"/>
                <w:szCs w:val="18"/>
              </w:rPr>
              <w:t xml:space="preserve">481</w:t>
            </w:r>
          </w:p>
        </w:tc>
        <w:tc>
          <w:tcPr>
            <w:tcW w:type="dxa" w:w="7066"/>
            <w:tcMar>
              <w:top w:type="dxa" w:w="60"/>
              <w:left w:type="dxa" w:w="80"/>
              <w:bottom w:type="dxa" w:w="60"/>
              <w:right w:type="dxa" w:w="80"/>
            </w:tcMar>
          </w:tcPr>
          <w:p>
            <w:pPr>
              <w:jc w:val="left"/>
            </w:pPr>
            <w:r>
              <w:rPr>
                <w:sz w:val="18"/>
                <w:szCs w:val="18"/>
              </w:rPr>
              <w:t xml:space="preserve">grow to 2,048 GiB at about 70 % (+283 primary with HA, +141 replica, +154 DR replica)</w:t>
            </w:r>
          </w:p>
        </w:tc>
        <w:tc>
          <w:tcPr>
            <w:tcW w:type="dxa" w:w="3408"/>
            <w:tcMar>
              <w:top w:type="dxa" w:w="60"/>
              <w:left w:type="dxa" w:w="80"/>
              <w:bottom w:type="dxa" w:w="60"/>
              <w:right w:type="dxa" w:w="80"/>
            </w:tcMar>
          </w:tcPr>
          <w:p>
            <w:pPr>
              <w:jc w:val="left"/>
            </w:pPr>
            <w:r>
              <w:rPr>
                <w:sz w:val="18"/>
                <w:szCs w:val="18"/>
              </w:rPr>
              <w:t xml:space="preserve">Hot 684 GB, Cool 1,369 GB, Cold 2,053 GB</w:t>
            </w:r>
          </w:p>
        </w:tc>
      </w:tr>
      <w:tr>
        <w:tc>
          <w:tcPr>
            <w:tcW w:type="dxa" w:w="2244"/>
            <w:tcMar>
              <w:top w:type="dxa" w:w="60"/>
              <w:left w:type="dxa" w:w="80"/>
              <w:bottom w:type="dxa" w:w="60"/>
              <w:right w:type="dxa" w:w="80"/>
            </w:tcMar>
          </w:tcPr>
          <w:p>
            <w:pPr>
              <w:jc w:val="left"/>
            </w:pPr>
            <w:r>
              <w:rPr>
                <w:sz w:val="18"/>
                <w:szCs w:val="18"/>
              </w:rPr>
              <w:t xml:space="preserve">12</w:t>
            </w:r>
          </w:p>
        </w:tc>
        <w:tc>
          <w:tcPr>
            <w:tcW w:type="dxa" w:w="2078"/>
            <w:tcMar>
              <w:top w:type="dxa" w:w="60"/>
              <w:left w:type="dxa" w:w="80"/>
              <w:bottom w:type="dxa" w:w="60"/>
              <w:right w:type="dxa" w:w="80"/>
            </w:tcMar>
          </w:tcPr>
          <w:p>
            <w:pPr>
              <w:jc w:val="right"/>
            </w:pPr>
            <w:r>
              <w:rPr>
                <w:sz w:val="18"/>
                <w:szCs w:val="18"/>
              </w:rPr>
              <w:t xml:space="preserve">530</w:t>
            </w:r>
          </w:p>
        </w:tc>
        <w:tc>
          <w:tcPr>
            <w:tcW w:type="dxa" w:w="7066"/>
            <w:tcMar>
              <w:top w:type="dxa" w:w="60"/>
              <w:left w:type="dxa" w:w="80"/>
              <w:bottom w:type="dxa" w:w="60"/>
              <w:right w:type="dxa" w:w="80"/>
            </w:tcMar>
          </w:tcPr>
          <w:p>
            <w:pPr>
              <w:jc w:val="left"/>
            </w:pPr>
            <w:r>
              <w:rPr>
                <w:sz w:val="18"/>
                <w:szCs w:val="18"/>
              </w:rPr>
              <w:t xml:space="preserve">2,048 GiB</w:t>
            </w:r>
          </w:p>
        </w:tc>
        <w:tc>
          <w:tcPr>
            <w:tcW w:type="dxa" w:w="3408"/>
            <w:tcMar>
              <w:top w:type="dxa" w:w="60"/>
              <w:left w:type="dxa" w:w="80"/>
              <w:bottom w:type="dxa" w:w="60"/>
              <w:right w:type="dxa" w:w="80"/>
            </w:tcMar>
          </w:tcPr>
          <w:p>
            <w:pPr>
              <w:jc w:val="left"/>
            </w:pPr>
            <w:r>
              <w:rPr>
                <w:sz w:val="18"/>
                <w:szCs w:val="18"/>
              </w:rPr>
              <w:t xml:space="preserve">Hot 684 GB, Cool 1,369 GB, Cold 6,159 GB</w:t>
            </w:r>
          </w:p>
        </w:tc>
      </w:tr>
      <w:tr>
        <w:tc>
          <w:tcPr>
            <w:tcW w:type="dxa" w:w="2244"/>
            <w:tcMar>
              <w:top w:type="dxa" w:w="60"/>
              <w:left w:type="dxa" w:w="80"/>
              <w:bottom w:type="dxa" w:w="60"/>
              <w:right w:type="dxa" w:w="80"/>
            </w:tcMar>
          </w:tcPr>
          <w:p>
            <w:pPr>
              <w:jc w:val="left"/>
            </w:pPr>
            <w:r>
              <w:rPr>
                <w:sz w:val="18"/>
                <w:szCs w:val="18"/>
              </w:rPr>
              <w:t xml:space="preserve">24</w:t>
            </w:r>
          </w:p>
        </w:tc>
        <w:tc>
          <w:tcPr>
            <w:tcW w:type="dxa" w:w="2078"/>
            <w:tcMar>
              <w:top w:type="dxa" w:w="60"/>
              <w:left w:type="dxa" w:w="80"/>
              <w:bottom w:type="dxa" w:w="60"/>
              <w:right w:type="dxa" w:w="80"/>
            </w:tcMar>
          </w:tcPr>
          <w:p>
            <w:pPr>
              <w:jc w:val="right"/>
            </w:pPr>
            <w:r>
              <w:rPr>
                <w:sz w:val="18"/>
                <w:szCs w:val="18"/>
              </w:rPr>
              <w:t xml:space="preserve">627</w:t>
            </w:r>
          </w:p>
        </w:tc>
        <w:tc>
          <w:tcPr>
            <w:tcW w:type="dxa" w:w="7066"/>
            <w:tcMar>
              <w:top w:type="dxa" w:w="60"/>
              <w:left w:type="dxa" w:w="80"/>
              <w:bottom w:type="dxa" w:w="60"/>
              <w:right w:type="dxa" w:w="80"/>
            </w:tcMar>
          </w:tcPr>
          <w:p>
            <w:pPr>
              <w:jc w:val="left"/>
            </w:pPr>
            <w:r>
              <w:rPr>
                <w:sz w:val="18"/>
                <w:szCs w:val="18"/>
              </w:rPr>
              <w:t xml:space="preserve">2,048 GiB; photos older than 730 days are deleted, so Cold stops growing</w:t>
            </w:r>
          </w:p>
        </w:tc>
        <w:tc>
          <w:tcPr>
            <w:tcW w:type="dxa" w:w="3408"/>
            <w:tcMar>
              <w:top w:type="dxa" w:w="60"/>
              <w:left w:type="dxa" w:w="80"/>
              <w:bottom w:type="dxa" w:w="60"/>
              <w:right w:type="dxa" w:w="80"/>
            </w:tcMar>
          </w:tcPr>
          <w:p>
            <w:pPr>
              <w:jc w:val="left"/>
            </w:pPr>
            <w:r>
              <w:rPr>
                <w:sz w:val="18"/>
                <w:szCs w:val="18"/>
              </w:rPr>
              <w:t xml:space="preserve">Hot 684 GB, Cool 1,369 GB, Cold 14,372 GB</w:t>
            </w:r>
          </w:p>
        </w:tc>
      </w:tr>
    </w:tbl>
    <w:p>
      <w:pPr>
        <w:spacing w:after="120"/>
      </w:pPr>
    </w:p>
    <w:p>
      <w:pPr>
        <w:pStyle w:val="Heading2"/>
        <w:spacing w:after="120" w:before="200"/>
      </w:pPr>
      <w:r>
        <w:t xml:space="preserve">Year one, month by month (ceiling: D8 from month 1, DR from month 4, staging-lite all year, one paid load-test run in month 2 and three Locust runs)</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1724"/>
        <w:gridCol w:w="1293"/>
        <w:gridCol w:w="862"/>
        <w:gridCol w:w="1437"/>
        <w:gridCol w:w="9480"/>
      </w:tblGrid>
      <w:tr>
        <w:trPr>
          <w:tblHeader/>
        </w:trPr>
        <w:tc>
          <w:tcPr>
            <w:tcW w:type="dxa" w:w="1724"/>
            <w:shd w:fill="E8EEF7" w:color="auto" w:val="clear"/>
            <w:tcMar>
              <w:top w:type="dxa" w:w="60"/>
              <w:left w:type="dxa" w:w="80"/>
              <w:bottom w:type="dxa" w:w="60"/>
              <w:right w:type="dxa" w:w="80"/>
            </w:tcMar>
          </w:tcPr>
          <w:p>
            <w:pPr>
              <w:jc w:val="left"/>
            </w:pPr>
            <w:r>
              <w:rPr>
                <w:b/>
                <w:bCs/>
                <w:sz w:val="18"/>
                <w:szCs w:val="18"/>
              </w:rPr>
              <w:t xml:space="preserve">Month</w:t>
            </w:r>
          </w:p>
        </w:tc>
        <w:tc>
          <w:tcPr>
            <w:tcW w:type="dxa" w:w="1293"/>
            <w:shd w:fill="E8EEF7" w:color="auto" w:val="clear"/>
            <w:tcMar>
              <w:top w:type="dxa" w:w="60"/>
              <w:left w:type="dxa" w:w="80"/>
              <w:bottom w:type="dxa" w:w="60"/>
              <w:right w:type="dxa" w:w="80"/>
            </w:tcMar>
          </w:tcPr>
          <w:p>
            <w:pPr>
              <w:jc w:val="right"/>
            </w:pPr>
            <w:r>
              <w:rPr>
                <w:b/>
                <w:bCs/>
                <w:sz w:val="18"/>
                <w:szCs w:val="18"/>
              </w:rPr>
              <w:t xml:space="preserve">Aron core</w:t>
            </w:r>
          </w:p>
        </w:tc>
        <w:tc>
          <w:tcPr>
            <w:tcW w:type="dxa" w:w="862"/>
            <w:shd w:fill="E8EEF7" w:color="auto" w:val="clear"/>
            <w:tcMar>
              <w:top w:type="dxa" w:w="60"/>
              <w:left w:type="dxa" w:w="80"/>
              <w:bottom w:type="dxa" w:w="60"/>
              <w:right w:type="dxa" w:w="80"/>
            </w:tcMar>
          </w:tcPr>
          <w:p>
            <w:pPr>
              <w:jc w:val="right"/>
            </w:pPr>
            <w:r>
              <w:rPr>
                <w:b/>
                <w:bCs/>
                <w:sz w:val="18"/>
                <w:szCs w:val="18"/>
              </w:rPr>
              <w:t xml:space="preserve">DR</w:t>
            </w:r>
          </w:p>
        </w:tc>
        <w:tc>
          <w:tcPr>
            <w:tcW w:type="dxa" w:w="1437"/>
            <w:shd w:fill="E8EEF7" w:color="auto" w:val="clear"/>
            <w:tcMar>
              <w:top w:type="dxa" w:w="60"/>
              <w:left w:type="dxa" w:w="80"/>
              <w:bottom w:type="dxa" w:w="60"/>
              <w:right w:type="dxa" w:w="80"/>
            </w:tcMar>
          </w:tcPr>
          <w:p>
            <w:pPr>
              <w:jc w:val="right"/>
            </w:pPr>
            <w:r>
              <w:rPr>
                <w:b/>
                <w:bCs/>
                <w:sz w:val="18"/>
                <w:szCs w:val="18"/>
              </w:rPr>
              <w:t xml:space="preserve">Total</w:t>
            </w:r>
          </w:p>
        </w:tc>
        <w:tc>
          <w:tcPr>
            <w:tcW w:type="dxa" w:w="9480"/>
            <w:shd w:fill="E8EEF7" w:color="auto" w:val="clear"/>
            <w:tcMar>
              <w:top w:type="dxa" w:w="60"/>
              <w:left w:type="dxa" w:w="80"/>
              <w:bottom w:type="dxa" w:w="60"/>
              <w:right w:type="dxa" w:w="80"/>
            </w:tcMar>
          </w:tcPr>
          <w:p>
            <w:pPr>
              <w:jc w:val="right"/>
            </w:pPr>
            <w:r>
              <w:rPr>
                <w:b/>
                <w:bCs/>
                <w:sz w:val="18"/>
                <w:szCs w:val="18"/>
              </w:rPr>
              <w:t xml:space="preserve">Total with 1-year reservations (SEA from month 2, EA from month 4)</w:t>
            </w:r>
          </w:p>
        </w:tc>
      </w:tr>
      <w:tr>
        <w:tc>
          <w:tcPr>
            <w:tcW w:type="dxa" w:w="1724"/>
            <w:tcMar>
              <w:top w:type="dxa" w:w="60"/>
              <w:left w:type="dxa" w:w="80"/>
              <w:bottom w:type="dxa" w:w="60"/>
              <w:right w:type="dxa" w:w="80"/>
            </w:tcMar>
          </w:tcPr>
          <w:p>
            <w:pPr>
              <w:jc w:val="left"/>
            </w:pPr>
            <w:r>
              <w:rPr>
                <w:sz w:val="18"/>
                <w:szCs w:val="18"/>
              </w:rPr>
              <w:t xml:space="preserve">1</w:t>
            </w:r>
          </w:p>
        </w:tc>
        <w:tc>
          <w:tcPr>
            <w:tcW w:type="dxa" w:w="1293"/>
            <w:tcMar>
              <w:top w:type="dxa" w:w="60"/>
              <w:left w:type="dxa" w:w="80"/>
              <w:bottom w:type="dxa" w:w="60"/>
              <w:right w:type="dxa" w:w="80"/>
            </w:tcMar>
          </w:tcPr>
          <w:p>
            <w:pPr>
              <w:jc w:val="right"/>
            </w:pPr>
            <w:r>
              <w:rPr>
                <w:sz w:val="18"/>
                <w:szCs w:val="18"/>
              </w:rPr>
              <w:t xml:space="preserve">5,113</w:t>
            </w:r>
          </w:p>
        </w:tc>
        <w:tc>
          <w:tcPr>
            <w:tcW w:type="dxa" w:w="862"/>
            <w:tcMar>
              <w:top w:type="dxa" w:w="60"/>
              <w:left w:type="dxa" w:w="80"/>
              <w:bottom w:type="dxa" w:w="60"/>
              <w:right w:type="dxa" w:w="80"/>
            </w:tcMar>
          </w:tcPr>
          <w:p>
            <w:pPr>
              <w:jc w:val="right"/>
            </w:pPr>
            <w:r>
              <w:rPr>
                <w:sz w:val="18"/>
                <w:szCs w:val="18"/>
              </w:rPr>
              <w:t xml:space="preserve">0</w:t>
            </w:r>
          </w:p>
        </w:tc>
        <w:tc>
          <w:tcPr>
            <w:tcW w:type="dxa" w:w="1437"/>
            <w:tcMar>
              <w:top w:type="dxa" w:w="60"/>
              <w:left w:type="dxa" w:w="80"/>
              <w:bottom w:type="dxa" w:w="60"/>
              <w:right w:type="dxa" w:w="80"/>
            </w:tcMar>
          </w:tcPr>
          <w:p>
            <w:pPr>
              <w:jc w:val="right"/>
            </w:pPr>
            <w:r>
              <w:rPr>
                <w:sz w:val="18"/>
                <w:szCs w:val="18"/>
              </w:rPr>
              <w:t xml:space="preserve">5,822</w:t>
            </w:r>
          </w:p>
        </w:tc>
        <w:tc>
          <w:tcPr>
            <w:tcW w:type="dxa" w:w="9480"/>
            <w:tcMar>
              <w:top w:type="dxa" w:w="60"/>
              <w:left w:type="dxa" w:w="80"/>
              <w:bottom w:type="dxa" w:w="60"/>
              <w:right w:type="dxa" w:w="80"/>
            </w:tcMar>
          </w:tcPr>
          <w:p>
            <w:pPr>
              <w:jc w:val="right"/>
            </w:pPr>
            <w:r>
              <w:rPr>
                <w:sz w:val="18"/>
                <w:szCs w:val="18"/>
              </w:rPr>
              <w:t xml:space="preserve">5,822</w:t>
            </w:r>
          </w:p>
        </w:tc>
      </w:tr>
      <w:tr>
        <w:tc>
          <w:tcPr>
            <w:tcW w:type="dxa" w:w="1724"/>
            <w:tcMar>
              <w:top w:type="dxa" w:w="60"/>
              <w:left w:type="dxa" w:w="80"/>
              <w:bottom w:type="dxa" w:w="60"/>
              <w:right w:type="dxa" w:w="80"/>
            </w:tcMar>
          </w:tcPr>
          <w:p>
            <w:pPr>
              <w:jc w:val="left"/>
            </w:pPr>
            <w:r>
              <w:rPr>
                <w:sz w:val="18"/>
                <w:szCs w:val="18"/>
              </w:rPr>
              <w:t xml:space="preserve">2</w:t>
            </w:r>
          </w:p>
        </w:tc>
        <w:tc>
          <w:tcPr>
            <w:tcW w:type="dxa" w:w="1293"/>
            <w:tcMar>
              <w:top w:type="dxa" w:w="60"/>
              <w:left w:type="dxa" w:w="80"/>
              <w:bottom w:type="dxa" w:w="60"/>
              <w:right w:type="dxa" w:w="80"/>
            </w:tcMar>
          </w:tcPr>
          <w:p>
            <w:pPr>
              <w:jc w:val="right"/>
            </w:pPr>
            <w:r>
              <w:rPr>
                <w:sz w:val="18"/>
                <w:szCs w:val="18"/>
              </w:rPr>
              <w:t xml:space="preserve">5,224</w:t>
            </w:r>
          </w:p>
        </w:tc>
        <w:tc>
          <w:tcPr>
            <w:tcW w:type="dxa" w:w="862"/>
            <w:tcMar>
              <w:top w:type="dxa" w:w="60"/>
              <w:left w:type="dxa" w:w="80"/>
              <w:bottom w:type="dxa" w:w="60"/>
              <w:right w:type="dxa" w:w="80"/>
            </w:tcMar>
          </w:tcPr>
          <w:p>
            <w:pPr>
              <w:jc w:val="right"/>
            </w:pPr>
            <w:r>
              <w:rPr>
                <w:sz w:val="18"/>
                <w:szCs w:val="18"/>
              </w:rPr>
              <w:t xml:space="preserve">0</w:t>
            </w:r>
          </w:p>
        </w:tc>
        <w:tc>
          <w:tcPr>
            <w:tcW w:type="dxa" w:w="1437"/>
            <w:tcMar>
              <w:top w:type="dxa" w:w="60"/>
              <w:left w:type="dxa" w:w="80"/>
              <w:bottom w:type="dxa" w:w="60"/>
              <w:right w:type="dxa" w:w="80"/>
            </w:tcMar>
          </w:tcPr>
          <w:p>
            <w:pPr>
              <w:jc w:val="right"/>
            </w:pPr>
            <w:r>
              <w:rPr>
                <w:sz w:val="18"/>
                <w:szCs w:val="18"/>
              </w:rPr>
              <w:t xml:space="preserve">7,838</w:t>
            </w:r>
          </w:p>
        </w:tc>
        <w:tc>
          <w:tcPr>
            <w:tcW w:type="dxa" w:w="9480"/>
            <w:tcMar>
              <w:top w:type="dxa" w:w="60"/>
              <w:left w:type="dxa" w:w="80"/>
              <w:bottom w:type="dxa" w:w="60"/>
              <w:right w:type="dxa" w:w="80"/>
            </w:tcMar>
          </w:tcPr>
          <w:p>
            <w:pPr>
              <w:jc w:val="right"/>
            </w:pPr>
            <w:r>
              <w:rPr>
                <w:sz w:val="18"/>
                <w:szCs w:val="18"/>
              </w:rPr>
              <w:t xml:space="preserve">6,982</w:t>
            </w:r>
          </w:p>
        </w:tc>
      </w:tr>
      <w:tr>
        <w:tc>
          <w:tcPr>
            <w:tcW w:type="dxa" w:w="1724"/>
            <w:tcMar>
              <w:top w:type="dxa" w:w="60"/>
              <w:left w:type="dxa" w:w="80"/>
              <w:bottom w:type="dxa" w:w="60"/>
              <w:right w:type="dxa" w:w="80"/>
            </w:tcMar>
          </w:tcPr>
          <w:p>
            <w:pPr>
              <w:jc w:val="left"/>
            </w:pPr>
            <w:r>
              <w:rPr>
                <w:sz w:val="18"/>
                <w:szCs w:val="18"/>
              </w:rPr>
              <w:t xml:space="preserve">3</w:t>
            </w:r>
          </w:p>
        </w:tc>
        <w:tc>
          <w:tcPr>
            <w:tcW w:type="dxa" w:w="1293"/>
            <w:tcMar>
              <w:top w:type="dxa" w:w="60"/>
              <w:left w:type="dxa" w:w="80"/>
              <w:bottom w:type="dxa" w:w="60"/>
              <w:right w:type="dxa" w:w="80"/>
            </w:tcMar>
          </w:tcPr>
          <w:p>
            <w:pPr>
              <w:jc w:val="right"/>
            </w:pPr>
            <w:r>
              <w:rPr>
                <w:sz w:val="18"/>
                <w:szCs w:val="18"/>
              </w:rPr>
              <w:t xml:space="preserve">5,246</w:t>
            </w:r>
          </w:p>
        </w:tc>
        <w:tc>
          <w:tcPr>
            <w:tcW w:type="dxa" w:w="862"/>
            <w:tcMar>
              <w:top w:type="dxa" w:w="60"/>
              <w:left w:type="dxa" w:w="80"/>
              <w:bottom w:type="dxa" w:w="60"/>
              <w:right w:type="dxa" w:w="80"/>
            </w:tcMar>
          </w:tcPr>
          <w:p>
            <w:pPr>
              <w:jc w:val="right"/>
            </w:pPr>
            <w:r>
              <w:rPr>
                <w:sz w:val="18"/>
                <w:szCs w:val="18"/>
              </w:rPr>
              <w:t xml:space="preserve">0</w:t>
            </w:r>
          </w:p>
        </w:tc>
        <w:tc>
          <w:tcPr>
            <w:tcW w:type="dxa" w:w="1437"/>
            <w:tcMar>
              <w:top w:type="dxa" w:w="60"/>
              <w:left w:type="dxa" w:w="80"/>
              <w:bottom w:type="dxa" w:w="60"/>
              <w:right w:type="dxa" w:w="80"/>
            </w:tcMar>
          </w:tcPr>
          <w:p>
            <w:pPr>
              <w:jc w:val="right"/>
            </w:pPr>
            <w:r>
              <w:rPr>
                <w:sz w:val="18"/>
                <w:szCs w:val="18"/>
              </w:rPr>
              <w:t xml:space="preserve">5,974</w:t>
            </w:r>
          </w:p>
        </w:tc>
        <w:tc>
          <w:tcPr>
            <w:tcW w:type="dxa" w:w="9480"/>
            <w:tcMar>
              <w:top w:type="dxa" w:w="60"/>
              <w:left w:type="dxa" w:w="80"/>
              <w:bottom w:type="dxa" w:w="60"/>
              <w:right w:type="dxa" w:w="80"/>
            </w:tcMar>
          </w:tcPr>
          <w:p>
            <w:pPr>
              <w:jc w:val="right"/>
            </w:pPr>
            <w:r>
              <w:rPr>
                <w:sz w:val="18"/>
                <w:szCs w:val="18"/>
              </w:rPr>
              <w:t xml:space="preserve">5,118</w:t>
            </w:r>
          </w:p>
        </w:tc>
      </w:tr>
      <w:tr>
        <w:tc>
          <w:tcPr>
            <w:tcW w:type="dxa" w:w="1724"/>
            <w:tcMar>
              <w:top w:type="dxa" w:w="60"/>
              <w:left w:type="dxa" w:w="80"/>
              <w:bottom w:type="dxa" w:w="60"/>
              <w:right w:type="dxa" w:w="80"/>
            </w:tcMar>
          </w:tcPr>
          <w:p>
            <w:pPr>
              <w:jc w:val="left"/>
            </w:pPr>
            <w:r>
              <w:rPr>
                <w:sz w:val="18"/>
                <w:szCs w:val="18"/>
              </w:rPr>
              <w:t xml:space="preserve">4</w:t>
            </w:r>
          </w:p>
        </w:tc>
        <w:tc>
          <w:tcPr>
            <w:tcW w:type="dxa" w:w="1293"/>
            <w:tcMar>
              <w:top w:type="dxa" w:w="60"/>
              <w:left w:type="dxa" w:w="80"/>
              <w:bottom w:type="dxa" w:w="60"/>
              <w:right w:type="dxa" w:w="80"/>
            </w:tcMar>
          </w:tcPr>
          <w:p>
            <w:pPr>
              <w:jc w:val="right"/>
            </w:pPr>
            <w:r>
              <w:rPr>
                <w:sz w:val="18"/>
                <w:szCs w:val="18"/>
              </w:rPr>
              <w:t xml:space="preserve">5,425</w:t>
            </w:r>
          </w:p>
        </w:tc>
        <w:tc>
          <w:tcPr>
            <w:tcW w:type="dxa" w:w="862"/>
            <w:tcMar>
              <w:top w:type="dxa" w:w="60"/>
              <w:left w:type="dxa" w:w="80"/>
              <w:bottom w:type="dxa" w:w="60"/>
              <w:right w:type="dxa" w:w="80"/>
            </w:tcMar>
          </w:tcPr>
          <w:p>
            <w:pPr>
              <w:jc w:val="right"/>
            </w:pPr>
            <w:r>
              <w:rPr>
                <w:sz w:val="18"/>
                <w:szCs w:val="18"/>
              </w:rPr>
              <w:t xml:space="preserve">1,212</w:t>
            </w:r>
          </w:p>
        </w:tc>
        <w:tc>
          <w:tcPr>
            <w:tcW w:type="dxa" w:w="1437"/>
            <w:tcMar>
              <w:top w:type="dxa" w:w="60"/>
              <w:left w:type="dxa" w:w="80"/>
              <w:bottom w:type="dxa" w:w="60"/>
              <w:right w:type="dxa" w:w="80"/>
            </w:tcMar>
          </w:tcPr>
          <w:p>
            <w:pPr>
              <w:jc w:val="right"/>
            </w:pPr>
            <w:r>
              <w:rPr>
                <w:sz w:val="18"/>
                <w:szCs w:val="18"/>
              </w:rPr>
              <w:t xml:space="preserve">7,345</w:t>
            </w:r>
          </w:p>
        </w:tc>
        <w:tc>
          <w:tcPr>
            <w:tcW w:type="dxa" w:w="9480"/>
            <w:tcMar>
              <w:top w:type="dxa" w:w="60"/>
              <w:left w:type="dxa" w:w="80"/>
              <w:bottom w:type="dxa" w:w="60"/>
              <w:right w:type="dxa" w:w="80"/>
            </w:tcMar>
          </w:tcPr>
          <w:p>
            <w:pPr>
              <w:jc w:val="right"/>
            </w:pPr>
            <w:r>
              <w:rPr>
                <w:sz w:val="18"/>
                <w:szCs w:val="18"/>
              </w:rPr>
              <w:t xml:space="preserve">6,175</w:t>
            </w:r>
          </w:p>
        </w:tc>
      </w:tr>
      <w:tr>
        <w:tc>
          <w:tcPr>
            <w:tcW w:type="dxa" w:w="1724"/>
            <w:tcMar>
              <w:top w:type="dxa" w:w="60"/>
              <w:left w:type="dxa" w:w="80"/>
              <w:bottom w:type="dxa" w:w="60"/>
              <w:right w:type="dxa" w:w="80"/>
            </w:tcMar>
          </w:tcPr>
          <w:p>
            <w:pPr>
              <w:jc w:val="left"/>
            </w:pPr>
            <w:r>
              <w:rPr>
                <w:sz w:val="18"/>
                <w:szCs w:val="18"/>
              </w:rPr>
              <w:t xml:space="preserve">5</w:t>
            </w:r>
          </w:p>
        </w:tc>
        <w:tc>
          <w:tcPr>
            <w:tcW w:type="dxa" w:w="1293"/>
            <w:tcMar>
              <w:top w:type="dxa" w:w="60"/>
              <w:left w:type="dxa" w:w="80"/>
              <w:bottom w:type="dxa" w:w="60"/>
              <w:right w:type="dxa" w:w="80"/>
            </w:tcMar>
          </w:tcPr>
          <w:p>
            <w:pPr>
              <w:jc w:val="right"/>
            </w:pPr>
            <w:r>
              <w:rPr>
                <w:sz w:val="18"/>
                <w:szCs w:val="18"/>
              </w:rPr>
              <w:t xml:space="preserve">5,433</w:t>
            </w:r>
          </w:p>
        </w:tc>
        <w:tc>
          <w:tcPr>
            <w:tcW w:type="dxa" w:w="862"/>
            <w:tcMar>
              <w:top w:type="dxa" w:w="60"/>
              <w:left w:type="dxa" w:w="80"/>
              <w:bottom w:type="dxa" w:w="60"/>
              <w:right w:type="dxa" w:w="80"/>
            </w:tcMar>
          </w:tcPr>
          <w:p>
            <w:pPr>
              <w:jc w:val="right"/>
            </w:pPr>
            <w:r>
              <w:rPr>
                <w:sz w:val="18"/>
                <w:szCs w:val="18"/>
              </w:rPr>
              <w:t xml:space="preserve">1,212</w:t>
            </w:r>
          </w:p>
        </w:tc>
        <w:tc>
          <w:tcPr>
            <w:tcW w:type="dxa" w:w="1437"/>
            <w:tcMar>
              <w:top w:type="dxa" w:w="60"/>
              <w:left w:type="dxa" w:w="80"/>
              <w:bottom w:type="dxa" w:w="60"/>
              <w:right w:type="dxa" w:w="80"/>
            </w:tcMar>
          </w:tcPr>
          <w:p>
            <w:pPr>
              <w:jc w:val="right"/>
            </w:pPr>
            <w:r>
              <w:rPr>
                <w:sz w:val="18"/>
                <w:szCs w:val="18"/>
              </w:rPr>
              <w:t xml:space="preserve">7,373</w:t>
            </w:r>
          </w:p>
        </w:tc>
        <w:tc>
          <w:tcPr>
            <w:tcW w:type="dxa" w:w="9480"/>
            <w:tcMar>
              <w:top w:type="dxa" w:w="60"/>
              <w:left w:type="dxa" w:w="80"/>
              <w:bottom w:type="dxa" w:w="60"/>
              <w:right w:type="dxa" w:w="80"/>
            </w:tcMar>
          </w:tcPr>
          <w:p>
            <w:pPr>
              <w:jc w:val="right"/>
            </w:pPr>
            <w:r>
              <w:rPr>
                <w:sz w:val="18"/>
                <w:szCs w:val="18"/>
              </w:rPr>
              <w:t xml:space="preserve">6,203</w:t>
            </w:r>
          </w:p>
        </w:tc>
      </w:tr>
      <w:tr>
        <w:tc>
          <w:tcPr>
            <w:tcW w:type="dxa" w:w="1724"/>
            <w:tcMar>
              <w:top w:type="dxa" w:w="60"/>
              <w:left w:type="dxa" w:w="80"/>
              <w:bottom w:type="dxa" w:w="60"/>
              <w:right w:type="dxa" w:w="80"/>
            </w:tcMar>
          </w:tcPr>
          <w:p>
            <w:pPr>
              <w:jc w:val="left"/>
            </w:pPr>
            <w:r>
              <w:rPr>
                <w:sz w:val="18"/>
                <w:szCs w:val="18"/>
              </w:rPr>
              <w:t xml:space="preserve">6</w:t>
            </w:r>
          </w:p>
        </w:tc>
        <w:tc>
          <w:tcPr>
            <w:tcW w:type="dxa" w:w="1293"/>
            <w:tcMar>
              <w:top w:type="dxa" w:w="60"/>
              <w:left w:type="dxa" w:w="80"/>
              <w:bottom w:type="dxa" w:w="60"/>
              <w:right w:type="dxa" w:w="80"/>
            </w:tcMar>
          </w:tcPr>
          <w:p>
            <w:pPr>
              <w:jc w:val="right"/>
            </w:pPr>
            <w:r>
              <w:rPr>
                <w:sz w:val="18"/>
                <w:szCs w:val="18"/>
              </w:rPr>
              <w:t xml:space="preserve">5,441</w:t>
            </w:r>
          </w:p>
        </w:tc>
        <w:tc>
          <w:tcPr>
            <w:tcW w:type="dxa" w:w="862"/>
            <w:tcMar>
              <w:top w:type="dxa" w:w="60"/>
              <w:left w:type="dxa" w:w="80"/>
              <w:bottom w:type="dxa" w:w="60"/>
              <w:right w:type="dxa" w:w="80"/>
            </w:tcMar>
          </w:tcPr>
          <w:p>
            <w:pPr>
              <w:jc w:val="right"/>
            </w:pPr>
            <w:r>
              <w:rPr>
                <w:sz w:val="18"/>
                <w:szCs w:val="18"/>
              </w:rPr>
              <w:t xml:space="preserve">1,212</w:t>
            </w:r>
          </w:p>
        </w:tc>
        <w:tc>
          <w:tcPr>
            <w:tcW w:type="dxa" w:w="1437"/>
            <w:tcMar>
              <w:top w:type="dxa" w:w="60"/>
              <w:left w:type="dxa" w:w="80"/>
              <w:bottom w:type="dxa" w:w="60"/>
              <w:right w:type="dxa" w:w="80"/>
            </w:tcMar>
          </w:tcPr>
          <w:p>
            <w:pPr>
              <w:jc w:val="right"/>
            </w:pPr>
            <w:r>
              <w:rPr>
                <w:sz w:val="18"/>
                <w:szCs w:val="18"/>
              </w:rPr>
              <w:t xml:space="preserve">7,362</w:t>
            </w:r>
          </w:p>
        </w:tc>
        <w:tc>
          <w:tcPr>
            <w:tcW w:type="dxa" w:w="9480"/>
            <w:tcMar>
              <w:top w:type="dxa" w:w="60"/>
              <w:left w:type="dxa" w:w="80"/>
              <w:bottom w:type="dxa" w:w="60"/>
              <w:right w:type="dxa" w:w="80"/>
            </w:tcMar>
          </w:tcPr>
          <w:p>
            <w:pPr>
              <w:jc w:val="right"/>
            </w:pPr>
            <w:r>
              <w:rPr>
                <w:sz w:val="18"/>
                <w:szCs w:val="18"/>
              </w:rPr>
              <w:t xml:space="preserve">6,191</w:t>
            </w:r>
          </w:p>
        </w:tc>
      </w:tr>
      <w:tr>
        <w:tc>
          <w:tcPr>
            <w:tcW w:type="dxa" w:w="1724"/>
            <w:tcMar>
              <w:top w:type="dxa" w:w="60"/>
              <w:left w:type="dxa" w:w="80"/>
              <w:bottom w:type="dxa" w:w="60"/>
              <w:right w:type="dxa" w:w="80"/>
            </w:tcMar>
          </w:tcPr>
          <w:p>
            <w:pPr>
              <w:jc w:val="left"/>
            </w:pPr>
            <w:r>
              <w:rPr>
                <w:sz w:val="18"/>
                <w:szCs w:val="18"/>
              </w:rPr>
              <w:t xml:space="preserve">7</w:t>
            </w:r>
          </w:p>
        </w:tc>
        <w:tc>
          <w:tcPr>
            <w:tcW w:type="dxa" w:w="1293"/>
            <w:tcMar>
              <w:top w:type="dxa" w:w="60"/>
              <w:left w:type="dxa" w:w="80"/>
              <w:bottom w:type="dxa" w:w="60"/>
              <w:right w:type="dxa" w:w="80"/>
            </w:tcMar>
          </w:tcPr>
          <w:p>
            <w:pPr>
              <w:jc w:val="right"/>
            </w:pPr>
            <w:r>
              <w:rPr>
                <w:sz w:val="18"/>
                <w:szCs w:val="18"/>
              </w:rPr>
              <w:t xml:space="preserve">5,873</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7,948</w:t>
            </w:r>
          </w:p>
        </w:tc>
        <w:tc>
          <w:tcPr>
            <w:tcW w:type="dxa" w:w="9480"/>
            <w:tcMar>
              <w:top w:type="dxa" w:w="60"/>
              <w:left w:type="dxa" w:w="80"/>
              <w:bottom w:type="dxa" w:w="60"/>
              <w:right w:type="dxa" w:w="80"/>
            </w:tcMar>
          </w:tcPr>
          <w:p>
            <w:pPr>
              <w:jc w:val="right"/>
            </w:pPr>
            <w:r>
              <w:rPr>
                <w:sz w:val="18"/>
                <w:szCs w:val="18"/>
              </w:rPr>
              <w:t xml:space="preserve">6,777</w:t>
            </w:r>
          </w:p>
        </w:tc>
      </w:tr>
      <w:tr>
        <w:tc>
          <w:tcPr>
            <w:tcW w:type="dxa" w:w="1724"/>
            <w:tcMar>
              <w:top w:type="dxa" w:w="60"/>
              <w:left w:type="dxa" w:w="80"/>
              <w:bottom w:type="dxa" w:w="60"/>
              <w:right w:type="dxa" w:w="80"/>
            </w:tcMar>
          </w:tcPr>
          <w:p>
            <w:pPr>
              <w:jc w:val="left"/>
            </w:pPr>
            <w:r>
              <w:rPr>
                <w:sz w:val="18"/>
                <w:szCs w:val="18"/>
              </w:rPr>
              <w:t xml:space="preserve">8</w:t>
            </w:r>
          </w:p>
        </w:tc>
        <w:tc>
          <w:tcPr>
            <w:tcW w:type="dxa" w:w="1293"/>
            <w:tcMar>
              <w:top w:type="dxa" w:w="60"/>
              <w:left w:type="dxa" w:w="80"/>
              <w:bottom w:type="dxa" w:w="60"/>
              <w:right w:type="dxa" w:w="80"/>
            </w:tcMar>
          </w:tcPr>
          <w:p>
            <w:pPr>
              <w:jc w:val="right"/>
            </w:pPr>
            <w:r>
              <w:rPr>
                <w:sz w:val="18"/>
                <w:szCs w:val="18"/>
              </w:rPr>
              <w:t xml:space="preserve">5,881</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7,976</w:t>
            </w:r>
          </w:p>
        </w:tc>
        <w:tc>
          <w:tcPr>
            <w:tcW w:type="dxa" w:w="9480"/>
            <w:tcMar>
              <w:top w:type="dxa" w:w="60"/>
              <w:left w:type="dxa" w:w="80"/>
              <w:bottom w:type="dxa" w:w="60"/>
              <w:right w:type="dxa" w:w="80"/>
            </w:tcMar>
          </w:tcPr>
          <w:p>
            <w:pPr>
              <w:jc w:val="right"/>
            </w:pPr>
            <w:r>
              <w:rPr>
                <w:sz w:val="18"/>
                <w:szCs w:val="18"/>
              </w:rPr>
              <w:t xml:space="preserve">6,806</w:t>
            </w:r>
          </w:p>
        </w:tc>
      </w:tr>
      <w:tr>
        <w:tc>
          <w:tcPr>
            <w:tcW w:type="dxa" w:w="1724"/>
            <w:tcMar>
              <w:top w:type="dxa" w:w="60"/>
              <w:left w:type="dxa" w:w="80"/>
              <w:bottom w:type="dxa" w:w="60"/>
              <w:right w:type="dxa" w:w="80"/>
            </w:tcMar>
          </w:tcPr>
          <w:p>
            <w:pPr>
              <w:jc w:val="left"/>
            </w:pPr>
            <w:r>
              <w:rPr>
                <w:sz w:val="18"/>
                <w:szCs w:val="18"/>
              </w:rPr>
              <w:t xml:space="preserve">9</w:t>
            </w:r>
          </w:p>
        </w:tc>
        <w:tc>
          <w:tcPr>
            <w:tcW w:type="dxa" w:w="1293"/>
            <w:tcMar>
              <w:top w:type="dxa" w:w="60"/>
              <w:left w:type="dxa" w:w="80"/>
              <w:bottom w:type="dxa" w:w="60"/>
              <w:right w:type="dxa" w:w="80"/>
            </w:tcMar>
          </w:tcPr>
          <w:p>
            <w:pPr>
              <w:jc w:val="right"/>
            </w:pPr>
            <w:r>
              <w:rPr>
                <w:sz w:val="18"/>
                <w:szCs w:val="18"/>
              </w:rPr>
              <w:t xml:space="preserve">5,889</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7,964</w:t>
            </w:r>
          </w:p>
        </w:tc>
        <w:tc>
          <w:tcPr>
            <w:tcW w:type="dxa" w:w="9480"/>
            <w:tcMar>
              <w:top w:type="dxa" w:w="60"/>
              <w:left w:type="dxa" w:w="80"/>
              <w:bottom w:type="dxa" w:w="60"/>
              <w:right w:type="dxa" w:w="80"/>
            </w:tcMar>
          </w:tcPr>
          <w:p>
            <w:pPr>
              <w:jc w:val="right"/>
            </w:pPr>
            <w:r>
              <w:rPr>
                <w:sz w:val="18"/>
                <w:szCs w:val="18"/>
              </w:rPr>
              <w:t xml:space="preserve">6,794</w:t>
            </w:r>
          </w:p>
        </w:tc>
      </w:tr>
      <w:tr>
        <w:tc>
          <w:tcPr>
            <w:tcW w:type="dxa" w:w="1724"/>
            <w:tcMar>
              <w:top w:type="dxa" w:w="60"/>
              <w:left w:type="dxa" w:w="80"/>
              <w:bottom w:type="dxa" w:w="60"/>
              <w:right w:type="dxa" w:w="80"/>
            </w:tcMar>
          </w:tcPr>
          <w:p>
            <w:pPr>
              <w:jc w:val="left"/>
            </w:pPr>
            <w:r>
              <w:rPr>
                <w:sz w:val="18"/>
                <w:szCs w:val="18"/>
              </w:rPr>
              <w:t xml:space="preserve">10</w:t>
            </w:r>
          </w:p>
        </w:tc>
        <w:tc>
          <w:tcPr>
            <w:tcW w:type="dxa" w:w="1293"/>
            <w:tcMar>
              <w:top w:type="dxa" w:w="60"/>
              <w:left w:type="dxa" w:w="80"/>
              <w:bottom w:type="dxa" w:w="60"/>
              <w:right w:type="dxa" w:w="80"/>
            </w:tcMar>
          </w:tcPr>
          <w:p>
            <w:pPr>
              <w:jc w:val="right"/>
            </w:pPr>
            <w:r>
              <w:rPr>
                <w:sz w:val="18"/>
                <w:szCs w:val="18"/>
              </w:rPr>
              <w:t xml:space="preserve">5,898</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7,972</w:t>
            </w:r>
          </w:p>
        </w:tc>
        <w:tc>
          <w:tcPr>
            <w:tcW w:type="dxa" w:w="9480"/>
            <w:tcMar>
              <w:top w:type="dxa" w:w="60"/>
              <w:left w:type="dxa" w:w="80"/>
              <w:bottom w:type="dxa" w:w="60"/>
              <w:right w:type="dxa" w:w="80"/>
            </w:tcMar>
          </w:tcPr>
          <w:p>
            <w:pPr>
              <w:jc w:val="right"/>
            </w:pPr>
            <w:r>
              <w:rPr>
                <w:sz w:val="18"/>
                <w:szCs w:val="18"/>
              </w:rPr>
              <w:t xml:space="preserve">6,802</w:t>
            </w:r>
          </w:p>
        </w:tc>
      </w:tr>
      <w:tr>
        <w:tc>
          <w:tcPr>
            <w:tcW w:type="dxa" w:w="1724"/>
            <w:tcMar>
              <w:top w:type="dxa" w:w="60"/>
              <w:left w:type="dxa" w:w="80"/>
              <w:bottom w:type="dxa" w:w="60"/>
              <w:right w:type="dxa" w:w="80"/>
            </w:tcMar>
          </w:tcPr>
          <w:p>
            <w:pPr>
              <w:jc w:val="left"/>
            </w:pPr>
            <w:r>
              <w:rPr>
                <w:sz w:val="18"/>
                <w:szCs w:val="18"/>
              </w:rPr>
              <w:t xml:space="preserve">11</w:t>
            </w:r>
          </w:p>
        </w:tc>
        <w:tc>
          <w:tcPr>
            <w:tcW w:type="dxa" w:w="1293"/>
            <w:tcMar>
              <w:top w:type="dxa" w:w="60"/>
              <w:left w:type="dxa" w:w="80"/>
              <w:bottom w:type="dxa" w:w="60"/>
              <w:right w:type="dxa" w:w="80"/>
            </w:tcMar>
          </w:tcPr>
          <w:p>
            <w:pPr>
              <w:jc w:val="right"/>
            </w:pPr>
            <w:r>
              <w:rPr>
                <w:sz w:val="18"/>
                <w:szCs w:val="18"/>
              </w:rPr>
              <w:t xml:space="preserve">5,906</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7,980</w:t>
            </w:r>
          </w:p>
        </w:tc>
        <w:tc>
          <w:tcPr>
            <w:tcW w:type="dxa" w:w="9480"/>
            <w:tcMar>
              <w:top w:type="dxa" w:w="60"/>
              <w:left w:type="dxa" w:w="80"/>
              <w:bottom w:type="dxa" w:w="60"/>
              <w:right w:type="dxa" w:w="80"/>
            </w:tcMar>
          </w:tcPr>
          <w:p>
            <w:pPr>
              <w:jc w:val="right"/>
            </w:pPr>
            <w:r>
              <w:rPr>
                <w:sz w:val="18"/>
                <w:szCs w:val="18"/>
              </w:rPr>
              <w:t xml:space="preserve">6,810</w:t>
            </w:r>
          </w:p>
        </w:tc>
      </w:tr>
      <w:tr>
        <w:tc>
          <w:tcPr>
            <w:tcW w:type="dxa" w:w="1724"/>
            <w:tcMar>
              <w:top w:type="dxa" w:w="60"/>
              <w:left w:type="dxa" w:w="80"/>
              <w:bottom w:type="dxa" w:w="60"/>
              <w:right w:type="dxa" w:w="80"/>
            </w:tcMar>
          </w:tcPr>
          <w:p>
            <w:pPr>
              <w:jc w:val="left"/>
            </w:pPr>
            <w:r>
              <w:rPr>
                <w:sz w:val="18"/>
                <w:szCs w:val="18"/>
              </w:rPr>
              <w:t xml:space="preserve">12</w:t>
            </w:r>
          </w:p>
        </w:tc>
        <w:tc>
          <w:tcPr>
            <w:tcW w:type="dxa" w:w="1293"/>
            <w:tcMar>
              <w:top w:type="dxa" w:w="60"/>
              <w:left w:type="dxa" w:w="80"/>
              <w:bottom w:type="dxa" w:w="60"/>
              <w:right w:type="dxa" w:w="80"/>
            </w:tcMar>
          </w:tcPr>
          <w:p>
            <w:pPr>
              <w:jc w:val="right"/>
            </w:pPr>
            <w:r>
              <w:rPr>
                <w:sz w:val="18"/>
                <w:szCs w:val="18"/>
              </w:rPr>
              <w:t xml:space="preserve">5,914</w:t>
            </w:r>
          </w:p>
        </w:tc>
        <w:tc>
          <w:tcPr>
            <w:tcW w:type="dxa" w:w="862"/>
            <w:tcMar>
              <w:top w:type="dxa" w:w="60"/>
              <w:left w:type="dxa" w:w="80"/>
              <w:bottom w:type="dxa" w:w="60"/>
              <w:right w:type="dxa" w:w="80"/>
            </w:tcMar>
          </w:tcPr>
          <w:p>
            <w:pPr>
              <w:jc w:val="right"/>
            </w:pPr>
            <w:r>
              <w:rPr>
                <w:sz w:val="18"/>
                <w:szCs w:val="18"/>
              </w:rPr>
              <w:t xml:space="preserve">1,366</w:t>
            </w:r>
          </w:p>
        </w:tc>
        <w:tc>
          <w:tcPr>
            <w:tcW w:type="dxa" w:w="1437"/>
            <w:tcMar>
              <w:top w:type="dxa" w:w="60"/>
              <w:left w:type="dxa" w:w="80"/>
              <w:bottom w:type="dxa" w:w="60"/>
              <w:right w:type="dxa" w:w="80"/>
            </w:tcMar>
          </w:tcPr>
          <w:p>
            <w:pPr>
              <w:jc w:val="right"/>
            </w:pPr>
            <w:r>
              <w:rPr>
                <w:sz w:val="18"/>
                <w:szCs w:val="18"/>
              </w:rPr>
              <w:t xml:space="preserve">7,988</w:t>
            </w:r>
          </w:p>
        </w:tc>
        <w:tc>
          <w:tcPr>
            <w:tcW w:type="dxa" w:w="9480"/>
            <w:tcMar>
              <w:top w:type="dxa" w:w="60"/>
              <w:left w:type="dxa" w:w="80"/>
              <w:bottom w:type="dxa" w:w="60"/>
              <w:right w:type="dxa" w:w="80"/>
            </w:tcMar>
          </w:tcPr>
          <w:p>
            <w:pPr>
              <w:jc w:val="right"/>
            </w:pPr>
            <w:r>
              <w:rPr>
                <w:sz w:val="18"/>
                <w:szCs w:val="18"/>
              </w:rPr>
              <w:t xml:space="preserve">6,818</w:t>
            </w:r>
          </w:p>
        </w:tc>
      </w:tr>
      <w:tr>
        <w:tc>
          <w:tcPr>
            <w:tcW w:type="dxa" w:w="1724"/>
            <w:tcMar>
              <w:top w:type="dxa" w:w="60"/>
              <w:left w:type="dxa" w:w="80"/>
              <w:bottom w:type="dxa" w:w="60"/>
              <w:right w:type="dxa" w:w="80"/>
            </w:tcMar>
          </w:tcPr>
          <w:p>
            <w:pPr>
              <w:jc w:val="left"/>
            </w:pPr>
            <w:r>
              <w:rPr>
                <w:sz w:val="18"/>
                <w:szCs w:val="18"/>
              </w:rPr>
              <w:t xml:space="preserve">Year one</w:t>
            </w:r>
          </w:p>
        </w:tc>
        <w:tc>
          <w:tcPr>
            <w:tcW w:type="dxa" w:w="1293"/>
            <w:tcMar>
              <w:top w:type="dxa" w:w="60"/>
              <w:left w:type="dxa" w:w="80"/>
              <w:bottom w:type="dxa" w:w="60"/>
              <w:right w:type="dxa" w:w="80"/>
            </w:tcMar>
          </w:tcPr>
          <w:p>
            <w:pPr>
              <w:jc w:val="right"/>
            </w:pPr>
          </w:p>
        </w:tc>
        <w:tc>
          <w:tcPr>
            <w:tcW w:type="dxa" w:w="862"/>
            <w:tcMar>
              <w:top w:type="dxa" w:w="60"/>
              <w:left w:type="dxa" w:w="80"/>
              <w:bottom w:type="dxa" w:w="60"/>
              <w:right w:type="dxa" w:w="80"/>
            </w:tcMar>
          </w:tcPr>
          <w:p>
            <w:pPr>
              <w:jc w:val="right"/>
            </w:pPr>
          </w:p>
        </w:tc>
        <w:tc>
          <w:tcPr>
            <w:tcW w:type="dxa" w:w="1437"/>
            <w:tcMar>
              <w:top w:type="dxa" w:w="60"/>
              <w:left w:type="dxa" w:w="80"/>
              <w:bottom w:type="dxa" w:w="60"/>
              <w:right w:type="dxa" w:w="80"/>
            </w:tcMar>
          </w:tcPr>
          <w:p>
            <w:pPr>
              <w:jc w:val="right"/>
            </w:pPr>
            <w:r>
              <w:rPr>
                <w:sz w:val="18"/>
                <w:szCs w:val="18"/>
              </w:rPr>
              <w:t xml:space="preserve">89,542</w:t>
            </w:r>
          </w:p>
        </w:tc>
        <w:tc>
          <w:tcPr>
            <w:tcW w:type="dxa" w:w="9480"/>
            <w:tcMar>
              <w:top w:type="dxa" w:w="60"/>
              <w:left w:type="dxa" w:w="80"/>
              <w:bottom w:type="dxa" w:w="60"/>
              <w:right w:type="dxa" w:w="80"/>
            </w:tcMar>
          </w:tcPr>
          <w:p>
            <w:pPr>
              <w:jc w:val="right"/>
            </w:pPr>
            <w:r>
              <w:rPr>
                <w:sz w:val="18"/>
                <w:szCs w:val="18"/>
              </w:rPr>
              <w:t xml:space="preserve">77,299</w:t>
            </w:r>
          </w:p>
        </w:tc>
      </w:tr>
    </w:tbl>
    <w:p>
      <w:pPr>
        <w:spacing w:after="120"/>
      </w:pPr>
    </w:p>
    <w:p>
      <w:pPr>
        <w:pStyle w:val="Heading2"/>
        <w:spacing w:after="120" w:before="200"/>
      </w:pPr>
      <w:r>
        <w:t xml:space="preserve">Cost levers, in the order to pull them</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5297"/>
        <w:gridCol w:w="1279"/>
        <w:gridCol w:w="8220"/>
      </w:tblGrid>
      <w:tr>
        <w:trPr>
          <w:tblHeader/>
        </w:trPr>
        <w:tc>
          <w:tcPr>
            <w:tcW w:type="dxa" w:w="5297"/>
            <w:shd w:fill="E8EEF7" w:color="auto" w:val="clear"/>
            <w:tcMar>
              <w:top w:type="dxa" w:w="60"/>
              <w:left w:type="dxa" w:w="80"/>
              <w:bottom w:type="dxa" w:w="60"/>
              <w:right w:type="dxa" w:w="80"/>
            </w:tcMar>
          </w:tcPr>
          <w:p>
            <w:pPr>
              <w:jc w:val="left"/>
            </w:pPr>
            <w:r>
              <w:rPr>
                <w:b/>
                <w:bCs/>
                <w:sz w:val="20"/>
                <w:szCs w:val="20"/>
              </w:rPr>
              <w:t xml:space="preserve">Lever</w:t>
            </w:r>
          </w:p>
        </w:tc>
        <w:tc>
          <w:tcPr>
            <w:tcW w:type="dxa" w:w="1279"/>
            <w:shd w:fill="E8EEF7" w:color="auto" w:val="clear"/>
            <w:tcMar>
              <w:top w:type="dxa" w:w="60"/>
              <w:left w:type="dxa" w:w="80"/>
              <w:bottom w:type="dxa" w:w="60"/>
              <w:right w:type="dxa" w:w="80"/>
            </w:tcMar>
          </w:tcPr>
          <w:p>
            <w:pPr>
              <w:jc w:val="right"/>
            </w:pPr>
            <w:r>
              <w:rPr>
                <w:b/>
                <w:bCs/>
                <w:sz w:val="20"/>
                <w:szCs w:val="20"/>
              </w:rPr>
              <w:t xml:space="preserve">Saving a month</w:t>
            </w:r>
          </w:p>
        </w:tc>
        <w:tc>
          <w:tcPr>
            <w:tcW w:type="dxa" w:w="8220"/>
            <w:shd w:fill="E8EEF7" w:color="auto" w:val="clear"/>
            <w:tcMar>
              <w:top w:type="dxa" w:w="60"/>
              <w:left w:type="dxa" w:w="80"/>
              <w:bottom w:type="dxa" w:w="60"/>
              <w:right w:type="dxa" w:w="80"/>
            </w:tcMar>
          </w:tcPr>
          <w:p>
            <w:pPr>
              <w:jc w:val="left"/>
            </w:pPr>
            <w:r>
              <w:rPr>
                <w:b/>
                <w:bCs/>
                <w:sz w:val="20"/>
                <w:szCs w:val="20"/>
              </w:rPr>
              <w:t xml:space="preserve">Condition</w:t>
            </w:r>
          </w:p>
        </w:tc>
      </w:tr>
      <w:tr>
        <w:tc>
          <w:tcPr>
            <w:tcW w:type="dxa" w:w="5297"/>
            <w:tcMar>
              <w:top w:type="dxa" w:w="60"/>
              <w:left w:type="dxa" w:w="80"/>
              <w:bottom w:type="dxa" w:w="60"/>
              <w:right w:type="dxa" w:w="80"/>
            </w:tcMar>
          </w:tcPr>
          <w:p>
            <w:pPr>
              <w:jc w:val="left"/>
            </w:pPr>
            <w:r>
              <w:rPr>
                <w:sz w:val="20"/>
                <w:szCs w:val="20"/>
              </w:rPr>
              <w:t xml:space="preserve">1-year reservation on 24 Southeast Asia PostgreSQL vCores</w:t>
            </w:r>
          </w:p>
        </w:tc>
        <w:tc>
          <w:tcPr>
            <w:tcW w:type="dxa" w:w="1279"/>
            <w:tcMar>
              <w:top w:type="dxa" w:w="60"/>
              <w:left w:type="dxa" w:w="80"/>
              <w:bottom w:type="dxa" w:w="60"/>
              <w:right w:type="dxa" w:w="80"/>
            </w:tcMar>
          </w:tcPr>
          <w:p>
            <w:pPr>
              <w:jc w:val="right"/>
            </w:pPr>
            <w:r>
              <w:rPr>
                <w:sz w:val="20"/>
                <w:szCs w:val="20"/>
              </w:rPr>
              <w:t xml:space="preserve">about 855</w:t>
            </w:r>
          </w:p>
        </w:tc>
        <w:tc>
          <w:tcPr>
            <w:tcW w:type="dxa" w:w="8220"/>
            <w:tcMar>
              <w:top w:type="dxa" w:w="60"/>
              <w:left w:type="dxa" w:w="80"/>
              <w:bottom w:type="dxa" w:w="60"/>
              <w:right w:type="dxa" w:w="80"/>
            </w:tcMar>
          </w:tcPr>
          <w:p>
            <w:pPr>
              <w:jc w:val="left"/>
            </w:pPr>
            <w:r>
              <w:rPr>
                <w:sz w:val="20"/>
                <w:szCs w:val="20"/>
              </w:rPr>
              <w:t xml:space="preserve">after 30 stable days at D8 (D-426); 3-year saves about 1,283</w:t>
            </w:r>
          </w:p>
        </w:tc>
      </w:tr>
      <w:tr>
        <w:tc>
          <w:tcPr>
            <w:tcW w:type="dxa" w:w="5297"/>
            <w:tcMar>
              <w:top w:type="dxa" w:w="60"/>
              <w:left w:type="dxa" w:w="80"/>
              <w:bottom w:type="dxa" w:w="60"/>
              <w:right w:type="dxa" w:w="80"/>
            </w:tcMar>
          </w:tcPr>
          <w:p>
            <w:pPr>
              <w:jc w:val="left"/>
            </w:pPr>
            <w:r>
              <w:rPr>
                <w:sz w:val="20"/>
                <w:szCs w:val="20"/>
              </w:rPr>
              <w:t xml:space="preserve">1-year reservation on the 8 East Asia vCores</w:t>
            </w:r>
          </w:p>
        </w:tc>
        <w:tc>
          <w:tcPr>
            <w:tcW w:type="dxa" w:w="1279"/>
            <w:tcMar>
              <w:top w:type="dxa" w:w="60"/>
              <w:left w:type="dxa" w:w="80"/>
              <w:bottom w:type="dxa" w:w="60"/>
              <w:right w:type="dxa" w:w="80"/>
            </w:tcMar>
          </w:tcPr>
          <w:p>
            <w:pPr>
              <w:jc w:val="right"/>
            </w:pPr>
            <w:r>
              <w:rPr>
                <w:sz w:val="20"/>
                <w:szCs w:val="20"/>
              </w:rPr>
              <w:t xml:space="preserve">about 315</w:t>
            </w:r>
          </w:p>
        </w:tc>
        <w:tc>
          <w:tcPr>
            <w:tcW w:type="dxa" w:w="8220"/>
            <w:tcMar>
              <w:top w:type="dxa" w:w="60"/>
              <w:left w:type="dxa" w:w="80"/>
              <w:bottom w:type="dxa" w:w="60"/>
              <w:right w:type="dxa" w:w="80"/>
            </w:tcMar>
          </w:tcPr>
          <w:p>
            <w:pPr>
              <w:jc w:val="left"/>
            </w:pPr>
            <w:r>
              <w:rPr>
                <w:sz w:val="20"/>
                <w:szCs w:val="20"/>
              </w:rPr>
              <w:t xml:space="preserve">when the DR tier is built</w:t>
            </w:r>
          </w:p>
        </w:tc>
      </w:tr>
      <w:tr>
        <w:tc>
          <w:tcPr>
            <w:tcW w:type="dxa" w:w="5297"/>
            <w:tcMar>
              <w:top w:type="dxa" w:w="60"/>
              <w:left w:type="dxa" w:w="80"/>
              <w:bottom w:type="dxa" w:w="60"/>
              <w:right w:type="dxa" w:w="80"/>
            </w:tcMar>
          </w:tcPr>
          <w:p>
            <w:pPr>
              <w:jc w:val="left"/>
            </w:pPr>
            <w:r>
              <w:rPr>
                <w:sz w:val="20"/>
                <w:szCs w:val="20"/>
              </w:rPr>
              <w:t xml:space="preserve">Drop the Cold step for photos (Cool until deletion)</w:t>
            </w:r>
          </w:p>
        </w:tc>
        <w:tc>
          <w:tcPr>
            <w:tcW w:type="dxa" w:w="1279"/>
            <w:tcMar>
              <w:top w:type="dxa" w:w="60"/>
              <w:left w:type="dxa" w:w="80"/>
              <w:bottom w:type="dxa" w:w="60"/>
              <w:right w:type="dxa" w:w="80"/>
            </w:tcMar>
          </w:tcPr>
          <w:p>
            <w:pPr>
              <w:jc w:val="right"/>
            </w:pPr>
            <w:r>
              <w:rPr>
                <w:sz w:val="20"/>
                <w:szCs w:val="20"/>
              </w:rPr>
              <w:t xml:space="preserve">about 55</w:t>
            </w:r>
          </w:p>
        </w:tc>
        <w:tc>
          <w:tcPr>
            <w:tcW w:type="dxa" w:w="8220"/>
            <w:tcMar>
              <w:top w:type="dxa" w:w="60"/>
              <w:left w:type="dxa" w:w="80"/>
              <w:bottom w:type="dxa" w:w="60"/>
              <w:right w:type="dxa" w:w="80"/>
            </w:tcMar>
          </w:tcPr>
          <w:p>
            <w:pPr>
              <w:jc w:val="left"/>
            </w:pPr>
            <w:r>
              <w:rPr>
                <w:sz w:val="20"/>
                <w:szCs w:val="20"/>
              </w:rPr>
              <w:t xml:space="preserve">the Cold write operations cost more than the Cold storage saves at these prices; confirm in the pilot</w:t>
            </w:r>
          </w:p>
        </w:tc>
      </w:tr>
      <w:tr>
        <w:tc>
          <w:tcPr>
            <w:tcW w:type="dxa" w:w="5297"/>
            <w:tcMar>
              <w:top w:type="dxa" w:w="60"/>
              <w:left w:type="dxa" w:w="80"/>
              <w:bottom w:type="dxa" w:w="60"/>
              <w:right w:type="dxa" w:w="80"/>
            </w:tcMar>
          </w:tcPr>
          <w:p>
            <w:pPr>
              <w:jc w:val="left"/>
            </w:pPr>
            <w:r>
              <w:rPr>
                <w:sz w:val="20"/>
                <w:szCs w:val="20"/>
              </w:rPr>
              <w:t xml:space="preserve">Keep photos in Cool for the whole 730 days, no Cold at all</w:t>
            </w:r>
          </w:p>
        </w:tc>
        <w:tc>
          <w:tcPr>
            <w:tcW w:type="dxa" w:w="1279"/>
            <w:tcMar>
              <w:top w:type="dxa" w:w="60"/>
              <w:left w:type="dxa" w:w="80"/>
              <w:bottom w:type="dxa" w:w="60"/>
              <w:right w:type="dxa" w:w="80"/>
            </w:tcMar>
          </w:tcPr>
          <w:p>
            <w:pPr>
              <w:jc w:val="right"/>
            </w:pPr>
            <w:r>
              <w:rPr>
                <w:sz w:val="20"/>
                <w:szCs w:val="20"/>
              </w:rPr>
              <w:t xml:space="preserve">about 100</w:t>
            </w:r>
          </w:p>
        </w:tc>
        <w:tc>
          <w:tcPr>
            <w:tcW w:type="dxa" w:w="8220"/>
            <w:tcMar>
              <w:top w:type="dxa" w:w="60"/>
              <w:left w:type="dxa" w:w="80"/>
              <w:bottom w:type="dxa" w:w="60"/>
              <w:right w:type="dxa" w:w="80"/>
            </w:tcMar>
          </w:tcPr>
          <w:p>
            <w:pPr>
              <w:jc w:val="left"/>
            </w:pPr>
            <w:r>
              <w:rPr>
                <w:sz w:val="20"/>
                <w:szCs w:val="20"/>
              </w:rPr>
              <w:t xml:space="preserve">if photos are rarely opened after 30 days</w:t>
            </w:r>
          </w:p>
        </w:tc>
      </w:tr>
      <w:tr>
        <w:tc>
          <w:tcPr>
            <w:tcW w:type="dxa" w:w="5297"/>
            <w:tcMar>
              <w:top w:type="dxa" w:w="60"/>
              <w:left w:type="dxa" w:w="80"/>
              <w:bottom w:type="dxa" w:w="60"/>
              <w:right w:type="dxa" w:w="80"/>
            </w:tcMar>
          </w:tcPr>
          <w:p>
            <w:pPr>
              <w:jc w:val="left"/>
            </w:pPr>
            <w:r>
              <w:rPr>
                <w:sz w:val="20"/>
                <w:szCs w:val="20"/>
              </w:rPr>
              <w:t xml:space="preserve">Pause the BI capacity when not in use</w:t>
            </w:r>
          </w:p>
        </w:tc>
        <w:tc>
          <w:tcPr>
            <w:tcW w:type="dxa" w:w="1279"/>
            <w:tcMar>
              <w:top w:type="dxa" w:w="60"/>
              <w:left w:type="dxa" w:w="80"/>
              <w:bottom w:type="dxa" w:w="60"/>
              <w:right w:type="dxa" w:w="80"/>
            </w:tcMar>
          </w:tcPr>
          <w:p>
            <w:pPr>
              <w:jc w:val="right"/>
            </w:pPr>
            <w:r>
              <w:rPr>
                <w:sz w:val="20"/>
                <w:szCs w:val="20"/>
              </w:rPr>
              <w:t xml:space="preserve">up to 321</w:t>
            </w:r>
          </w:p>
        </w:tc>
        <w:tc>
          <w:tcPr>
            <w:tcW w:type="dxa" w:w="8220"/>
            <w:tcMar>
              <w:top w:type="dxa" w:w="60"/>
              <w:left w:type="dxa" w:w="80"/>
              <w:bottom w:type="dxa" w:w="60"/>
              <w:right w:type="dxa" w:w="80"/>
            </w:tcMar>
          </w:tcPr>
          <w:p>
            <w:pPr>
              <w:jc w:val="left"/>
            </w:pPr>
            <w:r>
              <w:rPr>
                <w:sz w:val="20"/>
                <w:szCs w:val="20"/>
              </w:rPr>
              <w:t xml:space="preserve">Fabric capacity bills by the hour</w:t>
            </w:r>
          </w:p>
        </w:tc>
      </w:tr>
      <w:tr>
        <w:tc>
          <w:tcPr>
            <w:tcW w:type="dxa" w:w="5297"/>
            <w:tcMar>
              <w:top w:type="dxa" w:w="60"/>
              <w:left w:type="dxa" w:w="80"/>
              <w:bottom w:type="dxa" w:w="60"/>
              <w:right w:type="dxa" w:w="80"/>
            </w:tcMar>
          </w:tcPr>
          <w:p>
            <w:pPr>
              <w:jc w:val="left"/>
            </w:pPr>
            <w:r>
              <w:rPr>
                <w:sz w:val="20"/>
                <w:szCs w:val="20"/>
              </w:rPr>
              <w:t xml:space="preserve">Log sampling at 50 % on traces</w:t>
            </w:r>
          </w:p>
        </w:tc>
        <w:tc>
          <w:tcPr>
            <w:tcW w:type="dxa" w:w="1279"/>
            <w:tcMar>
              <w:top w:type="dxa" w:w="60"/>
              <w:left w:type="dxa" w:w="80"/>
              <w:bottom w:type="dxa" w:w="60"/>
              <w:right w:type="dxa" w:w="80"/>
            </w:tcMar>
          </w:tcPr>
          <w:p>
            <w:pPr>
              <w:jc w:val="right"/>
            </w:pPr>
            <w:r>
              <w:rPr>
                <w:sz w:val="20"/>
                <w:szCs w:val="20"/>
              </w:rPr>
              <w:t xml:space="preserve">about 150</w:t>
            </w:r>
          </w:p>
        </w:tc>
        <w:tc>
          <w:tcPr>
            <w:tcW w:type="dxa" w:w="8220"/>
            <w:tcMar>
              <w:top w:type="dxa" w:w="60"/>
              <w:left w:type="dxa" w:w="80"/>
              <w:bottom w:type="dxa" w:w="60"/>
              <w:right w:type="dxa" w:w="80"/>
            </w:tcMar>
          </w:tcPr>
          <w:p>
            <w:pPr>
              <w:jc w:val="left"/>
            </w:pPr>
            <w:r>
              <w:rPr>
                <w:sz w:val="20"/>
                <w:szCs w:val="20"/>
              </w:rPr>
              <w:t xml:space="preserve">only if the real ingestion exceeds 5.5 GB a day</w:t>
            </w:r>
          </w:p>
        </w:tc>
      </w:tr>
      <w:tr>
        <w:tc>
          <w:tcPr>
            <w:tcW w:type="dxa" w:w="5297"/>
            <w:tcMar>
              <w:top w:type="dxa" w:w="60"/>
              <w:left w:type="dxa" w:w="80"/>
              <w:bottom w:type="dxa" w:w="60"/>
              <w:right w:type="dxa" w:w="80"/>
            </w:tcMar>
          </w:tcPr>
          <w:p>
            <w:pPr>
              <w:jc w:val="left"/>
            </w:pPr>
            <w:r>
              <w:rPr>
                <w:sz w:val="20"/>
                <w:szCs w:val="20"/>
              </w:rPr>
              <w:t xml:space="preserve">Stop staging-lite outside release gates and test windows</w:t>
            </w:r>
          </w:p>
        </w:tc>
        <w:tc>
          <w:tcPr>
            <w:tcW w:type="dxa" w:w="1279"/>
            <w:tcMar>
              <w:top w:type="dxa" w:w="60"/>
              <w:left w:type="dxa" w:w="80"/>
              <w:bottom w:type="dxa" w:w="60"/>
              <w:right w:type="dxa" w:w="80"/>
            </w:tcMar>
          </w:tcPr>
          <w:p>
            <w:pPr>
              <w:jc w:val="right"/>
            </w:pPr>
            <w:r>
              <w:rPr>
                <w:sz w:val="20"/>
                <w:szCs w:val="20"/>
              </w:rPr>
              <w:t xml:space="preserve">about 400</w:t>
            </w:r>
          </w:p>
        </w:tc>
        <w:tc>
          <w:tcPr>
            <w:tcW w:type="dxa" w:w="8220"/>
            <w:tcMar>
              <w:top w:type="dxa" w:w="60"/>
              <w:left w:type="dxa" w:w="80"/>
              <w:bottom w:type="dxa" w:w="60"/>
              <w:right w:type="dxa" w:w="80"/>
            </w:tcMar>
          </w:tcPr>
          <w:p>
            <w:pPr>
              <w:jc w:val="left"/>
            </w:pPr>
            <w:r>
              <w:rPr>
                <w:sz w:val="20"/>
                <w:szCs w:val="20"/>
              </w:rPr>
              <w:t xml:space="preserve">staging is stoppable; prod is not</w:t>
            </w:r>
          </w:p>
        </w:tc>
      </w:tr>
      <w:tr>
        <w:tc>
          <w:tcPr>
            <w:tcW w:type="dxa" w:w="5297"/>
            <w:tcMar>
              <w:top w:type="dxa" w:w="60"/>
              <w:left w:type="dxa" w:w="80"/>
              <w:bottom w:type="dxa" w:w="60"/>
              <w:right w:type="dxa" w:w="80"/>
            </w:tcMar>
          </w:tcPr>
          <w:p>
            <w:pPr>
              <w:jc w:val="left"/>
            </w:pPr>
            <w:r>
              <w:rPr>
                <w:sz w:val="20"/>
                <w:szCs w:val="20"/>
              </w:rPr>
              <w:t xml:space="preserve">Worker at 1 replica until the KEDA rules exist</w:t>
            </w:r>
          </w:p>
        </w:tc>
        <w:tc>
          <w:tcPr>
            <w:tcW w:type="dxa" w:w="1279"/>
            <w:tcMar>
              <w:top w:type="dxa" w:w="60"/>
              <w:left w:type="dxa" w:w="80"/>
              <w:bottom w:type="dxa" w:w="60"/>
              <w:right w:type="dxa" w:w="80"/>
            </w:tcMar>
          </w:tcPr>
          <w:p>
            <w:pPr>
              <w:jc w:val="right"/>
            </w:pPr>
            <w:r>
              <w:rPr>
                <w:sz w:val="20"/>
                <w:szCs w:val="20"/>
              </w:rPr>
              <w:t xml:space="preserve">about 110</w:t>
            </w:r>
          </w:p>
        </w:tc>
        <w:tc>
          <w:tcPr>
            <w:tcW w:type="dxa" w:w="8220"/>
            <w:tcMar>
              <w:top w:type="dxa" w:w="60"/>
              <w:left w:type="dxa" w:w="80"/>
              <w:bottom w:type="dxa" w:w="60"/>
              <w:right w:type="dxa" w:w="80"/>
            </w:tcMar>
          </w:tcPr>
          <w:p>
            <w:pPr>
              <w:jc w:val="left"/>
            </w:pPr>
            <w:r>
              <w:rPr>
                <w:sz w:val="20"/>
                <w:szCs w:val="20"/>
              </w:rPr>
              <w:t xml:space="preserve">as deployed today</w:t>
            </w:r>
          </w:p>
        </w:tc>
      </w:tr>
    </w:tbl>
    <w:p>
      <w:pPr>
        <w:spacing w:after="120"/>
      </w:pPr>
    </w:p>
    <w:p>
      <w:pPr>
        <w:pStyle w:val="Heading2"/>
        <w:spacing w:after="120" w:before="200"/>
      </w:pPr>
      <w:r>
        <w:t xml:space="preserve">What is not in these figures</w:t>
      </w:r>
    </w:p>
    <w:p>
      <w:pPr>
        <w:spacing w:after="120"/>
      </w:pPr>
      <w:r>
        <w:t xml:space="preserve">Google Maps Platform (per-key, owner's Google project, on-demand geocoding only, budget alert), Firebase Cloud Messaging (free at this volume), Google Play (optional), SMS or voice paging for alerts, the registrar fees of the domains, Private Link data processing (0.01 per GB) and outbound internet egress from the apps (first 100 GB a month free), the test-account dev environment (about USD 15 a day today, stoppable), people, support plans (Azure Standard support is USD 100 a month if wanted), taxes, and any enterprise-agreement discount.</w:t>
      </w:r>
    </w:p>
    <w:p>
      <w:pPr>
        <w:pStyle w:val="Heading2"/>
        <w:spacing w:after="120" w:before="200"/>
      </w:pPr>
      <w:r>
        <w:t xml:space="preserve">Prices that are not in the Retail Prices API (estimates to confirm on the first invoice)</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2027"/>
        <w:gridCol w:w="608"/>
        <w:gridCol w:w="6283"/>
        <w:gridCol w:w="5878"/>
      </w:tblGrid>
      <w:tr>
        <w:trPr>
          <w:tblHeader/>
        </w:trPr>
        <w:tc>
          <w:tcPr>
            <w:tcW w:type="dxa" w:w="2027"/>
            <w:shd w:fill="E8EEF7" w:color="auto" w:val="clear"/>
            <w:tcMar>
              <w:top w:type="dxa" w:w="60"/>
              <w:left w:type="dxa" w:w="80"/>
              <w:bottom w:type="dxa" w:w="60"/>
              <w:right w:type="dxa" w:w="80"/>
            </w:tcMar>
          </w:tcPr>
          <w:p>
            <w:pPr>
              <w:jc w:val="left"/>
            </w:pPr>
            <w:r>
              <w:rPr>
                <w:b/>
                <w:bCs/>
                <w:sz w:val="18"/>
                <w:szCs w:val="18"/>
              </w:rPr>
              <w:t xml:space="preserve">Key</w:t>
            </w:r>
          </w:p>
        </w:tc>
        <w:tc>
          <w:tcPr>
            <w:tcW w:type="dxa" w:w="608"/>
            <w:shd w:fill="E8EEF7" w:color="auto" w:val="clear"/>
            <w:tcMar>
              <w:top w:type="dxa" w:w="60"/>
              <w:left w:type="dxa" w:w="80"/>
              <w:bottom w:type="dxa" w:w="60"/>
              <w:right w:type="dxa" w:w="80"/>
            </w:tcMar>
          </w:tcPr>
          <w:p>
            <w:pPr>
              <w:jc w:val="right"/>
            </w:pPr>
            <w:r>
              <w:rPr>
                <w:b/>
                <w:bCs/>
                <w:sz w:val="18"/>
                <w:szCs w:val="18"/>
              </w:rPr>
              <w:t xml:space="preserve">Value</w:t>
            </w:r>
          </w:p>
        </w:tc>
        <w:tc>
          <w:tcPr>
            <w:tcW w:type="dxa" w:w="6283"/>
            <w:shd w:fill="E8EEF7" w:color="auto" w:val="clear"/>
            <w:tcMar>
              <w:top w:type="dxa" w:w="60"/>
              <w:left w:type="dxa" w:w="80"/>
              <w:bottom w:type="dxa" w:w="60"/>
              <w:right w:type="dxa" w:w="80"/>
            </w:tcMar>
          </w:tcPr>
          <w:p>
            <w:pPr>
              <w:jc w:val="left"/>
            </w:pPr>
            <w:r>
              <w:rPr>
                <w:b/>
                <w:bCs/>
                <w:sz w:val="18"/>
                <w:szCs w:val="18"/>
              </w:rPr>
              <w:t xml:space="preserve">Unit</w:t>
            </w:r>
          </w:p>
        </w:tc>
        <w:tc>
          <w:tcPr>
            <w:tcW w:type="dxa" w:w="5878"/>
            <w:shd w:fill="E8EEF7" w:color="auto" w:val="clear"/>
            <w:tcMar>
              <w:top w:type="dxa" w:w="60"/>
              <w:left w:type="dxa" w:w="80"/>
              <w:bottom w:type="dxa" w:w="60"/>
              <w:right w:type="dxa" w:w="80"/>
            </w:tcMar>
          </w:tcPr>
          <w:p>
            <w:pPr>
              <w:jc w:val="left"/>
            </w:pPr>
            <w:r>
              <w:rPr>
                <w:b/>
                <w:bCs/>
                <w:sz w:val="18"/>
                <w:szCs w:val="18"/>
              </w:rPr>
              <w:t xml:space="preserve">Source</w:t>
            </w:r>
          </w:p>
        </w:tc>
      </w:tr>
      <w:tr>
        <w:tc>
          <w:tcPr>
            <w:tcW w:type="dxa" w:w="2027"/>
            <w:tcMar>
              <w:top w:type="dxa" w:w="60"/>
              <w:left w:type="dxa" w:w="80"/>
              <w:bottom w:type="dxa" w:w="60"/>
              <w:right w:type="dxa" w:w="80"/>
            </w:tcMar>
          </w:tcPr>
          <w:p>
            <w:pPr>
              <w:jc w:val="left"/>
            </w:pPr>
            <w:r>
              <w:rPr>
                <w:rFonts w:ascii="Consolas" w:cs="Consolas" w:eastAsia="Consolas" w:hAnsi="Consolas"/>
                <w:sz w:val="18"/>
                <w:szCs w:val="18"/>
              </w:rPr>
              <w:t xml:space="preserve">dns_zone</w:t>
            </w:r>
          </w:p>
        </w:tc>
        <w:tc>
          <w:tcPr>
            <w:tcW w:type="dxa" w:w="608"/>
            <w:tcMar>
              <w:top w:type="dxa" w:w="60"/>
              <w:left w:type="dxa" w:w="80"/>
              <w:bottom w:type="dxa" w:w="60"/>
              <w:right w:type="dxa" w:w="80"/>
            </w:tcMar>
          </w:tcPr>
          <w:p>
            <w:pPr>
              <w:jc w:val="right"/>
            </w:pPr>
            <w:r>
              <w:rPr>
                <w:sz w:val="18"/>
                <w:szCs w:val="18"/>
              </w:rPr>
              <w:t xml:space="preserve">0.5</w:t>
            </w:r>
          </w:p>
        </w:tc>
        <w:tc>
          <w:tcPr>
            <w:tcW w:type="dxa" w:w="6283"/>
            <w:tcMar>
              <w:top w:type="dxa" w:w="60"/>
              <w:left w:type="dxa" w:w="80"/>
              <w:bottom w:type="dxa" w:w="60"/>
              <w:right w:type="dxa" w:w="80"/>
            </w:tcMar>
          </w:tcPr>
          <w:p>
            <w:pPr>
              <w:jc w:val="left"/>
            </w:pPr>
            <w:r>
              <w:rPr>
                <w:sz w:val="18"/>
                <w:szCs w:val="18"/>
              </w:rPr>
              <w:t xml:space="preserve">per DNS zone per month (public or private)</w:t>
            </w:r>
          </w:p>
        </w:tc>
        <w:tc>
          <w:tcPr>
            <w:tcW w:type="dxa" w:w="5878"/>
            <w:tcMar>
              <w:top w:type="dxa" w:w="60"/>
              <w:left w:type="dxa" w:w="80"/>
              <w:bottom w:type="dxa" w:w="60"/>
              <w:right w:type="dxa" w:w="80"/>
            </w:tcMar>
          </w:tcPr>
          <w:p>
            <w:pPr>
              <w:jc w:val="left"/>
            </w:pPr>
            <w:r>
              <w:rPr>
                <w:sz w:val="18"/>
                <w:szCs w:val="18"/>
              </w:rPr>
              <w:t xml:space="preserve">ESTIMATE: pricing page; the API's DNS rows carry no region</w:t>
            </w:r>
          </w:p>
        </w:tc>
      </w:tr>
      <w:tr>
        <w:tc>
          <w:tcPr>
            <w:tcW w:type="dxa" w:w="2027"/>
            <w:tcMar>
              <w:top w:type="dxa" w:w="60"/>
              <w:left w:type="dxa" w:w="80"/>
              <w:bottom w:type="dxa" w:w="60"/>
              <w:right w:type="dxa" w:w="80"/>
            </w:tcMar>
          </w:tcPr>
          <w:p>
            <w:pPr>
              <w:jc w:val="left"/>
            </w:pPr>
            <w:r>
              <w:rPr>
                <w:rFonts w:ascii="Consolas" w:cs="Consolas" w:eastAsia="Consolas" w:hAnsi="Consolas"/>
                <w:sz w:val="18"/>
                <w:szCs w:val="18"/>
              </w:rPr>
              <w:t xml:space="preserve">dns_queries_m</w:t>
            </w:r>
          </w:p>
        </w:tc>
        <w:tc>
          <w:tcPr>
            <w:tcW w:type="dxa" w:w="608"/>
            <w:tcMar>
              <w:top w:type="dxa" w:w="60"/>
              <w:left w:type="dxa" w:w="80"/>
              <w:bottom w:type="dxa" w:w="60"/>
              <w:right w:type="dxa" w:w="80"/>
            </w:tcMar>
          </w:tcPr>
          <w:p>
            <w:pPr>
              <w:jc w:val="right"/>
            </w:pPr>
            <w:r>
              <w:rPr>
                <w:sz w:val="18"/>
                <w:szCs w:val="18"/>
              </w:rPr>
              <w:t xml:space="preserve">0.4</w:t>
            </w:r>
          </w:p>
        </w:tc>
        <w:tc>
          <w:tcPr>
            <w:tcW w:type="dxa" w:w="6283"/>
            <w:tcMar>
              <w:top w:type="dxa" w:w="60"/>
              <w:left w:type="dxa" w:w="80"/>
              <w:bottom w:type="dxa" w:w="60"/>
              <w:right w:type="dxa" w:w="80"/>
            </w:tcMar>
          </w:tcPr>
          <w:p>
            <w:pPr>
              <w:jc w:val="left"/>
            </w:pPr>
            <w:r>
              <w:rPr>
                <w:sz w:val="18"/>
                <w:szCs w:val="18"/>
              </w:rPr>
              <w:t xml:space="preserve">per million DNS queries</w:t>
            </w:r>
          </w:p>
        </w:tc>
        <w:tc>
          <w:tcPr>
            <w:tcW w:type="dxa" w:w="5878"/>
            <w:tcMar>
              <w:top w:type="dxa" w:w="60"/>
              <w:left w:type="dxa" w:w="80"/>
              <w:bottom w:type="dxa" w:w="60"/>
              <w:right w:type="dxa" w:w="80"/>
            </w:tcMar>
          </w:tcPr>
          <w:p>
            <w:pPr>
              <w:jc w:val="left"/>
            </w:pPr>
            <w:r>
              <w:rPr>
                <w:sz w:val="18"/>
                <w:szCs w:val="18"/>
              </w:rPr>
              <w:t xml:space="preserve">ESTIMATE: pricing page</w:t>
            </w:r>
          </w:p>
        </w:tc>
      </w:tr>
      <w:tr>
        <w:tc>
          <w:tcPr>
            <w:tcW w:type="dxa" w:w="2027"/>
            <w:tcMar>
              <w:top w:type="dxa" w:w="60"/>
              <w:left w:type="dxa" w:w="80"/>
              <w:bottom w:type="dxa" w:w="60"/>
              <w:right w:type="dxa" w:w="80"/>
            </w:tcMar>
          </w:tcPr>
          <w:p>
            <w:pPr>
              <w:jc w:val="left"/>
            </w:pPr>
            <w:r>
              <w:rPr>
                <w:rFonts w:ascii="Consolas" w:cs="Consolas" w:eastAsia="Consolas" w:hAnsi="Consolas"/>
                <w:sz w:val="18"/>
                <w:szCs w:val="18"/>
              </w:rPr>
              <w:t xml:space="preserve">private_endpoint_h</w:t>
            </w:r>
          </w:p>
        </w:tc>
        <w:tc>
          <w:tcPr>
            <w:tcW w:type="dxa" w:w="608"/>
            <w:tcMar>
              <w:top w:type="dxa" w:w="60"/>
              <w:left w:type="dxa" w:w="80"/>
              <w:bottom w:type="dxa" w:w="60"/>
              <w:right w:type="dxa" w:w="80"/>
            </w:tcMar>
          </w:tcPr>
          <w:p>
            <w:pPr>
              <w:jc w:val="right"/>
            </w:pPr>
            <w:r>
              <w:rPr>
                <w:sz w:val="18"/>
                <w:szCs w:val="18"/>
              </w:rPr>
              <w:t xml:space="preserve">0.01</w:t>
            </w:r>
          </w:p>
        </w:tc>
        <w:tc>
          <w:tcPr>
            <w:tcW w:type="dxa" w:w="6283"/>
            <w:tcMar>
              <w:top w:type="dxa" w:w="60"/>
              <w:left w:type="dxa" w:w="80"/>
              <w:bottom w:type="dxa" w:w="60"/>
              <w:right w:type="dxa" w:w="80"/>
            </w:tcMar>
          </w:tcPr>
          <w:p>
            <w:pPr>
              <w:jc w:val="left"/>
            </w:pPr>
            <w:r>
              <w:rPr>
                <w:sz w:val="18"/>
                <w:szCs w:val="18"/>
              </w:rPr>
              <w:t xml:space="preserve">per private endpoint per hour</w:t>
            </w:r>
          </w:p>
        </w:tc>
        <w:tc>
          <w:tcPr>
            <w:tcW w:type="dxa" w:w="5878"/>
            <w:tcMar>
              <w:top w:type="dxa" w:w="60"/>
              <w:left w:type="dxa" w:w="80"/>
              <w:bottom w:type="dxa" w:w="60"/>
              <w:right w:type="dxa" w:w="80"/>
            </w:tcMar>
          </w:tcPr>
          <w:p>
            <w:pPr>
              <w:jc w:val="left"/>
            </w:pPr>
            <w:r>
              <w:rPr>
                <w:sz w:val="18"/>
                <w:szCs w:val="18"/>
              </w:rPr>
              <w:t xml:space="preserve">ESTIMATE: Private Link pricing page</w:t>
            </w:r>
          </w:p>
        </w:tc>
      </w:tr>
      <w:tr>
        <w:tc>
          <w:tcPr>
            <w:tcW w:type="dxa" w:w="2027"/>
            <w:tcMar>
              <w:top w:type="dxa" w:w="60"/>
              <w:left w:type="dxa" w:w="80"/>
              <w:bottom w:type="dxa" w:w="60"/>
              <w:right w:type="dxa" w:w="80"/>
            </w:tcMar>
          </w:tcPr>
          <w:p>
            <w:pPr>
              <w:jc w:val="left"/>
            </w:pPr>
            <w:r>
              <w:rPr>
                <w:rFonts w:ascii="Consolas" w:cs="Consolas" w:eastAsia="Consolas" w:hAnsi="Consolas"/>
                <w:sz w:val="18"/>
                <w:szCs w:val="18"/>
              </w:rPr>
              <w:t xml:space="preserve">pbi_pro_user</w:t>
            </w:r>
          </w:p>
        </w:tc>
        <w:tc>
          <w:tcPr>
            <w:tcW w:type="dxa" w:w="608"/>
            <w:tcMar>
              <w:top w:type="dxa" w:w="60"/>
              <w:left w:type="dxa" w:w="80"/>
              <w:bottom w:type="dxa" w:w="60"/>
              <w:right w:type="dxa" w:w="80"/>
            </w:tcMar>
          </w:tcPr>
          <w:p>
            <w:pPr>
              <w:jc w:val="right"/>
            </w:pPr>
            <w:r>
              <w:rPr>
                <w:sz w:val="18"/>
                <w:szCs w:val="18"/>
              </w:rPr>
              <w:t xml:space="preserve">14.0</w:t>
            </w:r>
          </w:p>
        </w:tc>
        <w:tc>
          <w:tcPr>
            <w:tcW w:type="dxa" w:w="6283"/>
            <w:tcMar>
              <w:top w:type="dxa" w:w="60"/>
              <w:left w:type="dxa" w:w="80"/>
              <w:bottom w:type="dxa" w:w="60"/>
              <w:right w:type="dxa" w:w="80"/>
            </w:tcMar>
          </w:tcPr>
          <w:p>
            <w:pPr>
              <w:jc w:val="left"/>
            </w:pPr>
            <w:r>
              <w:rPr>
                <w:sz w:val="18"/>
                <w:szCs w:val="18"/>
              </w:rPr>
              <w:t xml:space="preserve">Power BI Pro per user per month</w:t>
            </w:r>
          </w:p>
        </w:tc>
        <w:tc>
          <w:tcPr>
            <w:tcW w:type="dxa" w:w="5878"/>
            <w:tcMar>
              <w:top w:type="dxa" w:w="60"/>
              <w:left w:type="dxa" w:w="80"/>
              <w:bottom w:type="dxa" w:w="60"/>
              <w:right w:type="dxa" w:w="80"/>
            </w:tcMar>
          </w:tcPr>
          <w:p>
            <w:pPr>
              <w:jc w:val="left"/>
            </w:pPr>
            <w:r>
              <w:rPr>
                <w:sz w:val="18"/>
                <w:szCs w:val="18"/>
              </w:rPr>
              <w:t xml:space="preserve">ESTIMATE: Microsoft 365 list price</w:t>
            </w:r>
          </w:p>
        </w:tc>
      </w:tr>
      <w:tr>
        <w:tc>
          <w:tcPr>
            <w:tcW w:type="dxa" w:w="2027"/>
            <w:tcMar>
              <w:top w:type="dxa" w:w="60"/>
              <w:left w:type="dxa" w:w="80"/>
              <w:bottom w:type="dxa" w:w="60"/>
              <w:right w:type="dxa" w:w="80"/>
            </w:tcMar>
          </w:tcPr>
          <w:p>
            <w:pPr>
              <w:jc w:val="left"/>
            </w:pPr>
            <w:r>
              <w:rPr>
                <w:rFonts w:ascii="Consolas" w:cs="Consolas" w:eastAsia="Consolas" w:hAnsi="Consolas"/>
                <w:sz w:val="18"/>
                <w:szCs w:val="18"/>
              </w:rPr>
              <w:t xml:space="preserve">alt_vuh</w:t>
            </w:r>
          </w:p>
        </w:tc>
        <w:tc>
          <w:tcPr>
            <w:tcW w:type="dxa" w:w="608"/>
            <w:tcMar>
              <w:top w:type="dxa" w:w="60"/>
              <w:left w:type="dxa" w:w="80"/>
              <w:bottom w:type="dxa" w:w="60"/>
              <w:right w:type="dxa" w:w="80"/>
            </w:tcMar>
          </w:tcPr>
          <w:p>
            <w:pPr>
              <w:jc w:val="right"/>
            </w:pPr>
            <w:r>
              <w:rPr>
                <w:sz w:val="18"/>
                <w:szCs w:val="18"/>
              </w:rPr>
              <w:t xml:space="preserve">0.15</w:t>
            </w:r>
          </w:p>
        </w:tc>
        <w:tc>
          <w:tcPr>
            <w:tcW w:type="dxa" w:w="6283"/>
            <w:tcMar>
              <w:top w:type="dxa" w:w="60"/>
              <w:left w:type="dxa" w:w="80"/>
              <w:bottom w:type="dxa" w:w="60"/>
              <w:right w:type="dxa" w:w="80"/>
            </w:tcMar>
          </w:tcPr>
          <w:p>
            <w:pPr>
              <w:jc w:val="left"/>
            </w:pPr>
            <w:r>
              <w:rPr>
                <w:sz w:val="18"/>
                <w:szCs w:val="18"/>
              </w:rPr>
              <w:t xml:space="preserve">Azure Load Testing per virtual-user-hour after 50 free a month</w:t>
            </w:r>
          </w:p>
        </w:tc>
        <w:tc>
          <w:tcPr>
            <w:tcW w:type="dxa" w:w="5878"/>
            <w:tcMar>
              <w:top w:type="dxa" w:w="60"/>
              <w:left w:type="dxa" w:w="80"/>
              <w:bottom w:type="dxa" w:w="60"/>
              <w:right w:type="dxa" w:w="80"/>
            </w:tcMar>
          </w:tcPr>
          <w:p>
            <w:pPr>
              <w:jc w:val="left"/>
            </w:pPr>
            <w:r>
              <w:rPr>
                <w:sz w:val="18"/>
                <w:szCs w:val="18"/>
              </w:rPr>
              <w:t xml:space="preserve">ESTIMATE: pricing page</w:t>
            </w:r>
          </w:p>
        </w:tc>
      </w:tr>
    </w:tbl>
    <w:p>
      <w:pPr>
        <w:spacing w:after="120"/>
      </w:pPr>
    </w:p>
    <w:p>
      <w:pPr>
        <w:pStyle w:val="Heading2"/>
        <w:spacing w:after="120" w:before="200"/>
      </w:pPr>
      <w:r>
        <w:t xml:space="preserve">Core total by group</w:t>
      </w:r>
    </w:p>
    <w:tbl>
      <w:tblPr>
        <w:tblW w:type="dxa" w:w="14796"/>
        <w:tblBorders>
          <w:top w:val="single" w:color="C9C9D2" w:sz="4"/>
          <w:left w:val="single" w:color="C9C9D2" w:sz="4"/>
          <w:bottom w:val="single" w:color="C9C9D2" w:sz="4"/>
          <w:right w:val="single" w:color="C9C9D2" w:sz="4"/>
          <w:insideH w:val="single" w:color="C9C9D2" w:sz="4"/>
          <w:insideV w:val="single" w:color="C9C9D2" w:sz="4"/>
        </w:tblBorders>
      </w:tblPr>
      <w:tblGrid>
        <w:gridCol w:w="6412"/>
        <w:gridCol w:w="5425"/>
        <w:gridCol w:w="2959"/>
      </w:tblGrid>
      <w:tr>
        <w:trPr>
          <w:tblHeader/>
        </w:trPr>
        <w:tc>
          <w:tcPr>
            <w:tcW w:type="dxa" w:w="6412"/>
            <w:shd w:fill="E8EEF7" w:color="auto" w:val="clear"/>
            <w:tcMar>
              <w:top w:type="dxa" w:w="60"/>
              <w:left w:type="dxa" w:w="80"/>
              <w:bottom w:type="dxa" w:w="60"/>
              <w:right w:type="dxa" w:w="80"/>
            </w:tcMar>
          </w:tcPr>
          <w:p>
            <w:pPr>
              <w:jc w:val="left"/>
            </w:pPr>
            <w:r>
              <w:rPr>
                <w:b/>
                <w:bCs/>
                <w:sz w:val="20"/>
                <w:szCs w:val="20"/>
              </w:rPr>
              <w:t xml:space="preserve">Group</w:t>
            </w:r>
          </w:p>
        </w:tc>
        <w:tc>
          <w:tcPr>
            <w:tcW w:type="dxa" w:w="5425"/>
            <w:shd w:fill="E8EEF7" w:color="auto" w:val="clear"/>
            <w:tcMar>
              <w:top w:type="dxa" w:w="60"/>
              <w:left w:type="dxa" w:w="80"/>
              <w:bottom w:type="dxa" w:w="60"/>
              <w:right w:type="dxa" w:w="80"/>
            </w:tcMar>
          </w:tcPr>
          <w:p>
            <w:pPr>
              <w:jc w:val="right"/>
            </w:pPr>
            <w:r>
              <w:rPr>
                <w:b/>
                <w:bCs/>
                <w:sz w:val="20"/>
                <w:szCs w:val="20"/>
              </w:rPr>
              <w:t xml:space="preserve">USD / month</w:t>
            </w:r>
          </w:p>
        </w:tc>
        <w:tc>
          <w:tcPr>
            <w:tcW w:type="dxa" w:w="2959"/>
            <w:shd w:fill="E8EEF7" w:color="auto" w:val="clear"/>
            <w:tcMar>
              <w:top w:type="dxa" w:w="60"/>
              <w:left w:type="dxa" w:w="80"/>
              <w:bottom w:type="dxa" w:w="60"/>
              <w:right w:type="dxa" w:w="80"/>
            </w:tcMar>
          </w:tcPr>
          <w:p>
            <w:pPr>
              <w:jc w:val="right"/>
            </w:pPr>
            <w:r>
              <w:rPr>
                <w:b/>
                <w:bCs/>
                <w:sz w:val="20"/>
                <w:szCs w:val="20"/>
              </w:rPr>
              <w:t xml:space="preserve">Share</w:t>
            </w:r>
          </w:p>
        </w:tc>
      </w:tr>
      <w:tr>
        <w:tc>
          <w:tcPr>
            <w:tcW w:type="dxa" w:w="6412"/>
            <w:tcMar>
              <w:top w:type="dxa" w:w="60"/>
              <w:left w:type="dxa" w:w="80"/>
              <w:bottom w:type="dxa" w:w="60"/>
              <w:right w:type="dxa" w:w="80"/>
            </w:tcMar>
          </w:tcPr>
          <w:p>
            <w:pPr>
              <w:jc w:val="left"/>
            </w:pPr>
            <w:r>
              <w:rPr>
                <w:sz w:val="20"/>
                <w:szCs w:val="20"/>
              </w:rPr>
              <w:t xml:space="preserve">Database</w:t>
            </w:r>
          </w:p>
        </w:tc>
        <w:tc>
          <w:tcPr>
            <w:tcW w:type="dxa" w:w="5425"/>
            <w:tcMar>
              <w:top w:type="dxa" w:w="60"/>
              <w:left w:type="dxa" w:w="80"/>
              <w:bottom w:type="dxa" w:w="60"/>
              <w:right w:type="dxa" w:w="80"/>
            </w:tcMar>
          </w:tcPr>
          <w:p>
            <w:pPr>
              <w:jc w:val="right"/>
            </w:pPr>
            <w:r>
              <w:rPr>
                <w:sz w:val="20"/>
                <w:szCs w:val="20"/>
              </w:rPr>
              <w:t xml:space="preserve">2,683</w:t>
            </w:r>
          </w:p>
        </w:tc>
        <w:tc>
          <w:tcPr>
            <w:tcW w:type="dxa" w:w="2959"/>
            <w:tcMar>
              <w:top w:type="dxa" w:w="60"/>
              <w:left w:type="dxa" w:w="80"/>
              <w:bottom w:type="dxa" w:w="60"/>
              <w:right w:type="dxa" w:w="80"/>
            </w:tcMar>
          </w:tcPr>
          <w:p>
            <w:pPr>
              <w:jc w:val="right"/>
            </w:pPr>
            <w:r>
              <w:rPr>
                <w:sz w:val="20"/>
                <w:szCs w:val="20"/>
              </w:rPr>
              <w:t xml:space="preserve">49 %</w:t>
            </w:r>
          </w:p>
        </w:tc>
      </w:tr>
      <w:tr>
        <w:tc>
          <w:tcPr>
            <w:tcW w:type="dxa" w:w="6412"/>
            <w:tcMar>
              <w:top w:type="dxa" w:w="60"/>
              <w:left w:type="dxa" w:w="80"/>
              <w:bottom w:type="dxa" w:w="60"/>
              <w:right w:type="dxa" w:w="80"/>
            </w:tcMar>
          </w:tcPr>
          <w:p>
            <w:pPr>
              <w:jc w:val="left"/>
            </w:pPr>
            <w:r>
              <w:rPr>
                <w:sz w:val="20"/>
                <w:szCs w:val="20"/>
              </w:rPr>
              <w:t xml:space="preserve">Compute</w:t>
            </w:r>
          </w:p>
        </w:tc>
        <w:tc>
          <w:tcPr>
            <w:tcW w:type="dxa" w:w="5425"/>
            <w:tcMar>
              <w:top w:type="dxa" w:w="60"/>
              <w:left w:type="dxa" w:w="80"/>
              <w:bottom w:type="dxa" w:w="60"/>
              <w:right w:type="dxa" w:w="80"/>
            </w:tcMar>
          </w:tcPr>
          <w:p>
            <w:pPr>
              <w:jc w:val="right"/>
            </w:pPr>
            <w:r>
              <w:rPr>
                <w:sz w:val="20"/>
                <w:szCs w:val="20"/>
              </w:rPr>
              <w:t xml:space="preserve">1,233</w:t>
            </w:r>
          </w:p>
        </w:tc>
        <w:tc>
          <w:tcPr>
            <w:tcW w:type="dxa" w:w="2959"/>
            <w:tcMar>
              <w:top w:type="dxa" w:w="60"/>
              <w:left w:type="dxa" w:w="80"/>
              <w:bottom w:type="dxa" w:w="60"/>
              <w:right w:type="dxa" w:w="80"/>
            </w:tcMar>
          </w:tcPr>
          <w:p>
            <w:pPr>
              <w:jc w:val="right"/>
            </w:pPr>
            <w:r>
              <w:rPr>
                <w:sz w:val="20"/>
                <w:szCs w:val="20"/>
              </w:rPr>
              <w:t xml:space="preserve">22 %</w:t>
            </w:r>
          </w:p>
        </w:tc>
      </w:tr>
      <w:tr>
        <w:tc>
          <w:tcPr>
            <w:tcW w:type="dxa" w:w="6412"/>
            <w:tcMar>
              <w:top w:type="dxa" w:w="60"/>
              <w:left w:type="dxa" w:w="80"/>
              <w:bottom w:type="dxa" w:w="60"/>
              <w:right w:type="dxa" w:w="80"/>
            </w:tcMar>
          </w:tcPr>
          <w:p>
            <w:pPr>
              <w:jc w:val="left"/>
            </w:pPr>
            <w:r>
              <w:rPr>
                <w:sz w:val="20"/>
                <w:szCs w:val="20"/>
              </w:rPr>
              <w:t xml:space="preserve">Observability</w:t>
            </w:r>
          </w:p>
        </w:tc>
        <w:tc>
          <w:tcPr>
            <w:tcW w:type="dxa" w:w="5425"/>
            <w:tcMar>
              <w:top w:type="dxa" w:w="60"/>
              <w:left w:type="dxa" w:w="80"/>
              <w:bottom w:type="dxa" w:w="60"/>
              <w:right w:type="dxa" w:w="80"/>
            </w:tcMar>
          </w:tcPr>
          <w:p>
            <w:pPr>
              <w:jc w:val="right"/>
            </w:pPr>
            <w:r>
              <w:rPr>
                <w:sz w:val="20"/>
                <w:szCs w:val="20"/>
              </w:rPr>
              <w:t xml:space="preserve">552</w:t>
            </w:r>
          </w:p>
        </w:tc>
        <w:tc>
          <w:tcPr>
            <w:tcW w:type="dxa" w:w="2959"/>
            <w:tcMar>
              <w:top w:type="dxa" w:w="60"/>
              <w:left w:type="dxa" w:w="80"/>
              <w:bottom w:type="dxa" w:w="60"/>
              <w:right w:type="dxa" w:w="80"/>
            </w:tcMar>
          </w:tcPr>
          <w:p>
            <w:pPr>
              <w:jc w:val="right"/>
            </w:pPr>
            <w:r>
              <w:rPr>
                <w:sz w:val="20"/>
                <w:szCs w:val="20"/>
              </w:rPr>
              <w:t xml:space="preserve">10 %</w:t>
            </w:r>
          </w:p>
        </w:tc>
      </w:tr>
      <w:tr>
        <w:tc>
          <w:tcPr>
            <w:tcW w:type="dxa" w:w="6412"/>
            <w:tcMar>
              <w:top w:type="dxa" w:w="60"/>
              <w:left w:type="dxa" w:w="80"/>
              <w:bottom w:type="dxa" w:w="60"/>
              <w:right w:type="dxa" w:w="80"/>
            </w:tcMar>
          </w:tcPr>
          <w:p>
            <w:pPr>
              <w:jc w:val="left"/>
            </w:pPr>
            <w:r>
              <w:rPr>
                <w:sz w:val="20"/>
                <w:szCs w:val="20"/>
              </w:rPr>
              <w:t xml:space="preserve">Storage</w:t>
            </w:r>
          </w:p>
        </w:tc>
        <w:tc>
          <w:tcPr>
            <w:tcW w:type="dxa" w:w="5425"/>
            <w:tcMar>
              <w:top w:type="dxa" w:w="60"/>
              <w:left w:type="dxa" w:w="80"/>
              <w:bottom w:type="dxa" w:w="60"/>
              <w:right w:type="dxa" w:w="80"/>
            </w:tcMar>
          </w:tcPr>
          <w:p>
            <w:pPr>
              <w:jc w:val="right"/>
            </w:pPr>
            <w:r>
              <w:rPr>
                <w:sz w:val="20"/>
                <w:szCs w:val="20"/>
              </w:rPr>
              <w:t xml:space="preserve">534</w:t>
            </w:r>
          </w:p>
        </w:tc>
        <w:tc>
          <w:tcPr>
            <w:tcW w:type="dxa" w:w="2959"/>
            <w:tcMar>
              <w:top w:type="dxa" w:w="60"/>
              <w:left w:type="dxa" w:w="80"/>
              <w:bottom w:type="dxa" w:w="60"/>
              <w:right w:type="dxa" w:w="80"/>
            </w:tcMar>
          </w:tcPr>
          <w:p>
            <w:pPr>
              <w:jc w:val="right"/>
            </w:pPr>
            <w:r>
              <w:rPr>
                <w:sz w:val="20"/>
                <w:szCs w:val="20"/>
              </w:rPr>
              <w:t xml:space="preserve">10 %</w:t>
            </w:r>
          </w:p>
        </w:tc>
      </w:tr>
      <w:tr>
        <w:tc>
          <w:tcPr>
            <w:tcW w:type="dxa" w:w="6412"/>
            <w:tcMar>
              <w:top w:type="dxa" w:w="60"/>
              <w:left w:type="dxa" w:w="80"/>
              <w:bottom w:type="dxa" w:w="60"/>
              <w:right w:type="dxa" w:w="80"/>
            </w:tcMar>
          </w:tcPr>
          <w:p>
            <w:pPr>
              <w:jc w:val="left"/>
            </w:pPr>
            <w:r>
              <w:rPr>
                <w:sz w:val="20"/>
                <w:szCs w:val="20"/>
              </w:rPr>
              <w:t xml:space="preserve">Edge</w:t>
            </w:r>
          </w:p>
        </w:tc>
        <w:tc>
          <w:tcPr>
            <w:tcW w:type="dxa" w:w="5425"/>
            <w:tcMar>
              <w:top w:type="dxa" w:w="60"/>
              <w:left w:type="dxa" w:w="80"/>
              <w:bottom w:type="dxa" w:w="60"/>
              <w:right w:type="dxa" w:w="80"/>
            </w:tcMar>
          </w:tcPr>
          <w:p>
            <w:pPr>
              <w:jc w:val="right"/>
            </w:pPr>
            <w:r>
              <w:rPr>
                <w:sz w:val="20"/>
                <w:szCs w:val="20"/>
              </w:rPr>
              <w:t xml:space="preserve">403</w:t>
            </w:r>
          </w:p>
        </w:tc>
        <w:tc>
          <w:tcPr>
            <w:tcW w:type="dxa" w:w="2959"/>
            <w:tcMar>
              <w:top w:type="dxa" w:w="60"/>
              <w:left w:type="dxa" w:w="80"/>
              <w:bottom w:type="dxa" w:w="60"/>
              <w:right w:type="dxa" w:w="80"/>
            </w:tcMar>
          </w:tcPr>
          <w:p>
            <w:pPr>
              <w:jc w:val="right"/>
            </w:pPr>
            <w:r>
              <w:rPr>
                <w:sz w:val="20"/>
                <w:szCs w:val="20"/>
              </w:rPr>
              <w:t xml:space="preserve">7 %</w:t>
            </w:r>
          </w:p>
        </w:tc>
      </w:tr>
      <w:tr>
        <w:tc>
          <w:tcPr>
            <w:tcW w:type="dxa" w:w="6412"/>
            <w:tcMar>
              <w:top w:type="dxa" w:w="60"/>
              <w:left w:type="dxa" w:w="80"/>
              <w:bottom w:type="dxa" w:w="60"/>
              <w:right w:type="dxa" w:w="80"/>
            </w:tcMar>
          </w:tcPr>
          <w:p>
            <w:pPr>
              <w:jc w:val="left"/>
            </w:pPr>
            <w:r>
              <w:rPr>
                <w:sz w:val="20"/>
                <w:szCs w:val="20"/>
              </w:rPr>
              <w:t xml:space="preserve">Registry</w:t>
            </w:r>
          </w:p>
        </w:tc>
        <w:tc>
          <w:tcPr>
            <w:tcW w:type="dxa" w:w="5425"/>
            <w:tcMar>
              <w:top w:type="dxa" w:w="60"/>
              <w:left w:type="dxa" w:w="80"/>
              <w:bottom w:type="dxa" w:w="60"/>
              <w:right w:type="dxa" w:w="80"/>
            </w:tcMar>
          </w:tcPr>
          <w:p>
            <w:pPr>
              <w:jc w:val="right"/>
            </w:pPr>
            <w:r>
              <w:rPr>
                <w:sz w:val="20"/>
                <w:szCs w:val="20"/>
              </w:rPr>
              <w:t xml:space="preserve">51</w:t>
            </w:r>
          </w:p>
        </w:tc>
        <w:tc>
          <w:tcPr>
            <w:tcW w:type="dxa" w:w="2959"/>
            <w:tcMar>
              <w:top w:type="dxa" w:w="60"/>
              <w:left w:type="dxa" w:w="80"/>
              <w:bottom w:type="dxa" w:w="60"/>
              <w:right w:type="dxa" w:w="80"/>
            </w:tcMar>
          </w:tcPr>
          <w:p>
            <w:pPr>
              <w:jc w:val="right"/>
            </w:pPr>
            <w:r>
              <w:rPr>
                <w:sz w:val="20"/>
                <w:szCs w:val="20"/>
              </w:rPr>
              <w:t xml:space="preserve">1 %</w:t>
            </w:r>
          </w:p>
        </w:tc>
      </w:tr>
      <w:tr>
        <w:tc>
          <w:tcPr>
            <w:tcW w:type="dxa" w:w="6412"/>
            <w:tcMar>
              <w:top w:type="dxa" w:w="60"/>
              <w:left w:type="dxa" w:w="80"/>
              <w:bottom w:type="dxa" w:w="60"/>
              <w:right w:type="dxa" w:w="80"/>
            </w:tcMar>
          </w:tcPr>
          <w:p>
            <w:pPr>
              <w:jc w:val="left"/>
            </w:pPr>
            <w:r>
              <w:rPr>
                <w:sz w:val="20"/>
                <w:szCs w:val="20"/>
              </w:rPr>
              <w:t xml:space="preserve">Network</w:t>
            </w:r>
          </w:p>
        </w:tc>
        <w:tc>
          <w:tcPr>
            <w:tcW w:type="dxa" w:w="5425"/>
            <w:tcMar>
              <w:top w:type="dxa" w:w="60"/>
              <w:left w:type="dxa" w:w="80"/>
              <w:bottom w:type="dxa" w:w="60"/>
              <w:right w:type="dxa" w:w="80"/>
            </w:tcMar>
          </w:tcPr>
          <w:p>
            <w:pPr>
              <w:jc w:val="right"/>
            </w:pPr>
            <w:r>
              <w:rPr>
                <w:sz w:val="20"/>
                <w:szCs w:val="20"/>
              </w:rPr>
              <w:t xml:space="preserve">26</w:t>
            </w:r>
          </w:p>
        </w:tc>
        <w:tc>
          <w:tcPr>
            <w:tcW w:type="dxa" w:w="2959"/>
            <w:tcMar>
              <w:top w:type="dxa" w:w="60"/>
              <w:left w:type="dxa" w:w="80"/>
              <w:bottom w:type="dxa" w:w="60"/>
              <w:right w:type="dxa" w:w="80"/>
            </w:tcMar>
          </w:tcPr>
          <w:p>
            <w:pPr>
              <w:jc w:val="right"/>
            </w:pPr>
            <w:r>
              <w:rPr>
                <w:sz w:val="20"/>
                <w:szCs w:val="20"/>
              </w:rPr>
              <w:t xml:space="preserve">0 %</w:t>
            </w:r>
          </w:p>
        </w:tc>
      </w:tr>
      <w:tr>
        <w:tc>
          <w:tcPr>
            <w:tcW w:type="dxa" w:w="6412"/>
            <w:tcMar>
              <w:top w:type="dxa" w:w="60"/>
              <w:left w:type="dxa" w:w="80"/>
              <w:bottom w:type="dxa" w:w="60"/>
              <w:right w:type="dxa" w:w="80"/>
            </w:tcMar>
          </w:tcPr>
          <w:p>
            <w:pPr>
              <w:jc w:val="left"/>
            </w:pPr>
            <w:r>
              <w:rPr>
                <w:sz w:val="20"/>
                <w:szCs w:val="20"/>
              </w:rPr>
              <w:t xml:space="preserve">Security</w:t>
            </w:r>
          </w:p>
        </w:tc>
        <w:tc>
          <w:tcPr>
            <w:tcW w:type="dxa" w:w="5425"/>
            <w:tcMar>
              <w:top w:type="dxa" w:w="60"/>
              <w:left w:type="dxa" w:w="80"/>
              <w:bottom w:type="dxa" w:w="60"/>
              <w:right w:type="dxa" w:w="80"/>
            </w:tcMar>
          </w:tcPr>
          <w:p>
            <w:pPr>
              <w:jc w:val="right"/>
            </w:pPr>
            <w:r>
              <w:rPr>
                <w:sz w:val="20"/>
                <w:szCs w:val="20"/>
              </w:rPr>
              <w:t xml:space="preserve">6</w:t>
            </w:r>
          </w:p>
        </w:tc>
        <w:tc>
          <w:tcPr>
            <w:tcW w:type="dxa" w:w="2959"/>
            <w:tcMar>
              <w:top w:type="dxa" w:w="60"/>
              <w:left w:type="dxa" w:w="80"/>
              <w:bottom w:type="dxa" w:w="60"/>
              <w:right w:type="dxa" w:w="80"/>
            </w:tcMar>
          </w:tcPr>
          <w:p>
            <w:pPr>
              <w:jc w:val="right"/>
            </w:pPr>
            <w:r>
              <w:rPr>
                <w:sz w:val="20"/>
                <w:szCs w:val="20"/>
              </w:rPr>
              <w:t xml:space="preserve">0 %</w:t>
            </w:r>
          </w:p>
        </w:tc>
      </w:tr>
      <w:tr>
        <w:tc>
          <w:tcPr>
            <w:tcW w:type="dxa" w:w="6412"/>
            <w:tcMar>
              <w:top w:type="dxa" w:w="60"/>
              <w:left w:type="dxa" w:w="80"/>
              <w:bottom w:type="dxa" w:w="60"/>
              <w:right w:type="dxa" w:w="80"/>
            </w:tcMar>
          </w:tcPr>
          <w:p>
            <w:pPr>
              <w:jc w:val="left"/>
            </w:pPr>
            <w:r>
              <w:rPr>
                <w:sz w:val="20"/>
                <w:szCs w:val="20"/>
              </w:rPr>
              <w:t xml:space="preserve">Integration</w:t>
            </w:r>
          </w:p>
        </w:tc>
        <w:tc>
          <w:tcPr>
            <w:tcW w:type="dxa" w:w="5425"/>
            <w:tcMar>
              <w:top w:type="dxa" w:w="60"/>
              <w:left w:type="dxa" w:w="80"/>
              <w:bottom w:type="dxa" w:w="60"/>
              <w:right w:type="dxa" w:w="80"/>
            </w:tcMar>
          </w:tcPr>
          <w:p>
            <w:pPr>
              <w:jc w:val="right"/>
            </w:pPr>
            <w:r>
              <w:rPr>
                <w:sz w:val="20"/>
                <w:szCs w:val="20"/>
              </w:rPr>
              <w:t xml:space="preserve">3</w:t>
            </w:r>
          </w:p>
        </w:tc>
        <w:tc>
          <w:tcPr>
            <w:tcW w:type="dxa" w:w="2959"/>
            <w:tcMar>
              <w:top w:type="dxa" w:w="60"/>
              <w:left w:type="dxa" w:w="80"/>
              <w:bottom w:type="dxa" w:w="60"/>
              <w:right w:type="dxa" w:w="80"/>
            </w:tcMar>
          </w:tcPr>
          <w:p>
            <w:pPr>
              <w:jc w:val="right"/>
            </w:pPr>
            <w:r>
              <w:rPr>
                <w:sz w:val="20"/>
                <w:szCs w:val="20"/>
              </w:rPr>
              <w:t xml:space="preserve">0 %</w:t>
            </w:r>
          </w:p>
        </w:tc>
      </w:tr>
      <w:tr>
        <w:tc>
          <w:tcPr>
            <w:tcW w:type="dxa" w:w="6412"/>
            <w:tcMar>
              <w:top w:type="dxa" w:w="60"/>
              <w:left w:type="dxa" w:w="80"/>
              <w:bottom w:type="dxa" w:w="60"/>
              <w:right w:type="dxa" w:w="80"/>
            </w:tcMar>
          </w:tcPr>
          <w:p>
            <w:pPr>
              <w:jc w:val="left"/>
            </w:pPr>
            <w:r>
              <w:rPr>
                <w:sz w:val="20"/>
                <w:szCs w:val="20"/>
              </w:rPr>
              <w:t xml:space="preserve">Governance</w:t>
            </w:r>
          </w:p>
        </w:tc>
        <w:tc>
          <w:tcPr>
            <w:tcW w:type="dxa" w:w="5425"/>
            <w:tcMar>
              <w:top w:type="dxa" w:w="60"/>
              <w:left w:type="dxa" w:w="80"/>
              <w:bottom w:type="dxa" w:w="60"/>
              <w:right w:type="dxa" w:w="80"/>
            </w:tcMar>
          </w:tcPr>
          <w:p>
            <w:pPr>
              <w:jc w:val="right"/>
            </w:pPr>
            <w:r>
              <w:rPr>
                <w:sz w:val="20"/>
                <w:szCs w:val="20"/>
              </w:rPr>
              <w:t xml:space="preserve">0</w:t>
            </w:r>
          </w:p>
        </w:tc>
        <w:tc>
          <w:tcPr>
            <w:tcW w:type="dxa" w:w="2959"/>
            <w:tcMar>
              <w:top w:type="dxa" w:w="60"/>
              <w:left w:type="dxa" w:w="80"/>
              <w:bottom w:type="dxa" w:w="60"/>
              <w:right w:type="dxa" w:w="80"/>
            </w:tcMar>
          </w:tcPr>
          <w:p>
            <w:pPr>
              <w:jc w:val="right"/>
            </w:pPr>
            <w:r>
              <w:rPr>
                <w:sz w:val="20"/>
                <w:szCs w:val="20"/>
              </w:rPr>
              <w:t xml:space="preserve">0 %</w:t>
            </w:r>
          </w:p>
        </w:tc>
      </w:tr>
    </w:tbl>
    <w:p>
      <w:pPr>
        <w:spacing w:after="120"/>
      </w:pPr>
    </w:p>
    <w:p>
      <w:pPr>
        <w:pStyle w:val="Heading2"/>
        <w:spacing w:after="120" w:before="200"/>
      </w:pPr>
      <w:r>
        <w:t xml:space="preserve">Budget and governance</w:t>
      </w:r>
    </w:p>
    <w:p>
      <w:pPr>
        <w:spacing w:after="120"/>
      </w:pPr>
      <w:r>
        <w:t xml:space="preserve">Budget </w:t>
      </w:r>
      <w:r>
        <w:rPr>
          <w:rFonts w:ascii="Consolas" w:cs="Consolas" w:eastAsia="Consolas" w:hAnsi="Consolas"/>
          <w:sz w:val="19"/>
          <w:szCs w:val="19"/>
        </w:rPr>
        <w:t xml:space="preserve">budget-aron-prod</w:t>
      </w:r>
      <w:r>
        <w:t xml:space="preserve"> is created by the templates at USD 7,000 a month with alerts at 50, 90 and 100 percent actual and 100 percent forecast; raise it to USD 9,000 when the DR tier and the buffer are approved, and to about USD 10,000 if the existing sites share the subscription. A daily cost report (</w:t>
      </w:r>
      <w:r>
        <w:rPr>
          <w:rFonts w:ascii="Consolas" w:cs="Consolas" w:eastAsia="Consolas" w:hAnsi="Consolas"/>
          <w:sz w:val="19"/>
          <w:szCs w:val="19"/>
        </w:rPr>
        <w:t xml:space="preserve">cost-report.yml</w:t>
      </w:r>
      <w:r>
        <w:t xml:space="preserve">) reads the month-to-date spend. Every resource is tagged </w:t>
      </w:r>
      <w:r>
        <w:rPr>
          <w:rFonts w:ascii="Consolas" w:cs="Consolas" w:eastAsia="Consolas" w:hAnsi="Consolas"/>
          <w:sz w:val="19"/>
          <w:szCs w:val="19"/>
        </w:rPr>
        <w:t xml:space="preserve">project</w:t>
      </w:r>
      <w:r>
        <w:t xml:space="preserve">, </w:t>
      </w:r>
      <w:r>
        <w:rPr>
          <w:rFonts w:ascii="Consolas" w:cs="Consolas" w:eastAsia="Consolas" w:hAnsi="Consolas"/>
          <w:sz w:val="19"/>
          <w:szCs w:val="19"/>
        </w:rPr>
        <w:t xml:space="preserve">environment</w:t>
      </w:r>
      <w:r>
        <w:t xml:space="preserve">, </w:t>
      </w:r>
      <w:r>
        <w:rPr>
          <w:rFonts w:ascii="Consolas" w:cs="Consolas" w:eastAsia="Consolas" w:hAnsi="Consolas"/>
          <w:sz w:val="19"/>
          <w:szCs w:val="19"/>
        </w:rPr>
        <w:t xml:space="preserve">owner</w:t>
      </w:r>
      <w:r>
        <w:t xml:space="preserve">, </w:t>
      </w:r>
      <w:r>
        <w:rPr>
          <w:rFonts w:ascii="Consolas" w:cs="Consolas" w:eastAsia="Consolas" w:hAnsi="Consolas"/>
          <w:sz w:val="19"/>
          <w:szCs w:val="19"/>
        </w:rPr>
        <w:t xml:space="preserve">managed-by</w:t>
      </w:r>
      <w:r>
        <w:t xml:space="preserve">. The Log Analytics daily cap and the Google Maps key budget alert are separate controls.</w:t>
      </w:r>
    </w:p>
    <w:sectPr>
      <w:pgSz w:w="16838" w:h="11906" w:orient="landscape"/>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start"/>
      <w:pPr>
        <w:ind w:left="540" w:hanging="300"/>
      </w:pPr>
    </w:lvl>
  </w:abstractNum>
  <w:abstractNum w:abstractNumId="4" w15:restartNumberingAfterBreak="0">
    <w:multiLevelType w:val="hybridMultilevel"/>
    <w:lvl w:ilvl="0" w15:tentative="1">
      <w:start w:val="1"/>
      <w:numFmt w:val="decimal"/>
      <w:lvlText w:val="%1."/>
      <w:lvlJc w:val="star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C1C24"/>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9B1C3C"/>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3B4A6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793424875defabb2a73a6fb562b7a0540f4404.png"/><Relationship Id="rId8" Type="http://schemas.openxmlformats.org/officeDocument/2006/relationships/image" Target="media/8a1e6e16c3c6706a3dec1ca987e3264f9b1ec0ad.png"/><Relationship Id="rId9" Type="http://schemas.openxmlformats.org/officeDocument/2006/relationships/image" Target="media/8d4b3953b37487384e9ec754d945be982b3a42f9.png"/><Relationship Id="rId10" Type="http://schemas.openxmlformats.org/officeDocument/2006/relationships/image" Target="media/112dbb16e558410f81d57dccc510d2be73cd381c.png"/><Relationship Id="rId11" Type="http://schemas.openxmlformats.org/officeDocument/2006/relationships/image" Target="media/cc204e7dd33c72c25d3c9f6e1b564bc1829fc44e.png"/><Relationship Id="rId12" Type="http://schemas.openxmlformats.org/officeDocument/2006/relationships/image" Target="media/1bf38c3c590af6e56bd6e7d570bb6ded091437c5.png"/><Relationship Id="rId13" Type="http://schemas.openxmlformats.org/officeDocument/2006/relationships/image" Target="media/2ca992558050917ee6e042e5b986e62a9cde3a67.png"/><Relationship Id="rId14" Type="http://schemas.openxmlformats.org/officeDocument/2006/relationships/image" Target="media/c7093c4b708348b60f89940aa49bf4a8ecbd8cc0.png"/><Relationship Id="rId15" Type="http://schemas.openxmlformats.org/officeDocument/2006/relationships/image" Target="media/8204ae08c81ddbcf8d18998e78b164a3b3caa88a.png"/><Relationship Id="rId16" Type="http://schemas.openxmlformats.org/officeDocument/2006/relationships/image" Target="media/00e96b89f280b912624c1fc578b4c1d4f7d9a52f.png"/><Relationship Id="rId17" Type="http://schemas.openxmlformats.org/officeDocument/2006/relationships/image" Target="media/178045efa4e209fd7f0ee2f4299f9d2bc2fa06e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Aron on Azure — final account design pack</dc:title>
  <dc:creator>Aron lead</dc:creator>
  <cp:lastModifiedBy>Un-named</cp:lastModifiedBy>
  <cp:revision>1</cp:revision>
  <dcterms:created xsi:type="dcterms:W3CDTF">2026-10-29T14:41:15.021Z</dcterms:created>
  <dcterms:modified xsi:type="dcterms:W3CDTF">2026-10-29T14:41:15.022Z</dcterms:modified>
</cp:coreProperties>
</file>

<file path=docProps/custom.xml><?xml version="1.0" encoding="utf-8"?>
<Properties xmlns="http://schemas.openxmlformats.org/officeDocument/2006/custom-properties" xmlns:vt="http://schemas.openxmlformats.org/officeDocument/2006/docPropsVTypes"/>
</file>