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7FBF5" w14:textId="77777777" w:rsidR="00CA37BA" w:rsidRDefault="00000000">
      <w:pPr>
        <w:pStyle w:val="KonuBal"/>
        <w:jc w:val="center"/>
      </w:pPr>
      <w:r>
        <w:t>Comprehensive Project Report: CERN Electron Collision Data Analysis</w:t>
      </w:r>
    </w:p>
    <w:p w14:paraId="4A89AFA8" w14:textId="77777777" w:rsidR="00CA37BA" w:rsidRDefault="00000000">
      <w:pPr>
        <w:pStyle w:val="Balk1"/>
      </w:pPr>
      <w:r>
        <w:t>1. Executive Summary</w:t>
      </w:r>
    </w:p>
    <w:p w14:paraId="1F24AF14" w14:textId="64775FA8" w:rsidR="00CA37BA" w:rsidRDefault="00000000">
      <w:r>
        <w:t>This report presents a full‐scale machine learning project using the Kaggle “CERN Electron Collision Data.” We cover data exploration, preprocessing, physics-informed feature engineering, model development (Linear, Ridge, XGBoost, Ensemble), hyperparameter optimization, anomaly detection, and explainability via SHAP. Our final optimized XGBoost model achieves R² = 0.9988 and MAE = 0.514, demonstrating near‐perfect predictive performance.</w:t>
      </w:r>
    </w:p>
    <w:p w14:paraId="5D5D4D15" w14:textId="77777777" w:rsidR="00CA37BA" w:rsidRDefault="00000000">
      <w:pPr>
        <w:pStyle w:val="Balk1"/>
      </w:pPr>
      <w:r>
        <w:t>2. Introduction &amp; Objectives</w:t>
      </w:r>
    </w:p>
    <w:p w14:paraId="5F630F05" w14:textId="77777777" w:rsidR="00CA37BA" w:rsidRDefault="00000000">
      <w:r>
        <w:t>• Objective: Predict the invariant mass (M) resulting from electron-positron collisions at CERN using real experimental data.</w:t>
      </w:r>
      <w:r>
        <w:br/>
        <w:t>• Motivation: Showcase how advanced machine learning methods and explainable AI can extract scientific insight from high-energy physics data.</w:t>
      </w:r>
      <w:r>
        <w:br/>
        <w:t>• Scope: From basic regression baselines to ensemble models, anomaly detection, and model interpretability.</w:t>
      </w:r>
    </w:p>
    <w:p w14:paraId="76441E56" w14:textId="77777777" w:rsidR="00CA37BA" w:rsidRDefault="00000000">
      <w:pPr>
        <w:pStyle w:val="Balk1"/>
      </w:pPr>
      <w:r>
        <w:t>3. Dataset Description</w:t>
      </w:r>
    </w:p>
    <w:p w14:paraId="2E4CBC2F" w14:textId="77777777" w:rsidR="00CA37BA" w:rsidRDefault="00000000">
      <w:r>
        <w:t>• Source: Kaggle – “CERN Electron Collision Data”</w:t>
      </w:r>
      <w:r>
        <w:br/>
        <w:t>• Size: ~100,000 events, 19 columns</w:t>
      </w:r>
      <w:r>
        <w:br/>
        <w:t>• Key Features:</w:t>
      </w:r>
      <w:r>
        <w:br/>
        <w:t xml:space="preserve">  - Run, Event: Unique experiment and event IDs</w:t>
      </w:r>
      <w:r>
        <w:br/>
        <w:t xml:space="preserve">  - E1, E2: Energies of particle 1 and particle 2</w:t>
      </w:r>
      <w:r>
        <w:br/>
        <w:t xml:space="preserve">  - px, py, pz: Momentum components</w:t>
      </w:r>
      <w:r>
        <w:br/>
        <w:t xml:space="preserve">  - pt: Transverse momentum</w:t>
      </w:r>
      <w:r>
        <w:br/>
        <w:t xml:space="preserve">  - eta, phi: Pseudorapidity and azimuthal angles</w:t>
      </w:r>
      <w:r>
        <w:br/>
        <w:t xml:space="preserve">  - Q: Electric charge (+1 or –1)</w:t>
      </w:r>
      <w:r>
        <w:br/>
        <w:t xml:space="preserve">  - M: Invariant mass (target variable)</w:t>
      </w:r>
    </w:p>
    <w:p w14:paraId="50DC2320" w14:textId="77777777" w:rsidR="00CA37BA" w:rsidRDefault="00000000">
      <w:pPr>
        <w:pStyle w:val="Balk1"/>
      </w:pPr>
      <w:r>
        <w:t>4. Exploratory Data Analysis (EDA)</w:t>
      </w:r>
    </w:p>
    <w:p w14:paraId="283C6A7A" w14:textId="20CDB65A" w:rsidR="00CA37BA" w:rsidRDefault="00000000">
      <w:r>
        <w:t>1. Summary Statistics: Mean, median, min/max, standard deviation for each feature.</w:t>
      </w:r>
      <w:r>
        <w:br/>
        <w:t>2. Distribution Analysis: Histograms for energy, momenta, angles, and M.</w:t>
      </w:r>
      <w:r>
        <w:br/>
        <w:t>3. Correlation Matrix: Heatmap revealed strong relationships between derived features (delta_R, total_pt) and M.</w:t>
      </w:r>
      <w:r>
        <w:br/>
        <w:t>4. Scatter Plots: delta_R vs. M showed a clear parabolic trend.</w:t>
      </w:r>
    </w:p>
    <w:p w14:paraId="30CD9AB8" w14:textId="3F309D35" w:rsidR="00CA37BA" w:rsidRDefault="00C80CDE">
      <w:pPr>
        <w:pStyle w:val="Balk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BD0DF" wp14:editId="0A7ABB0A">
                <wp:simplePos x="0" y="0"/>
                <wp:positionH relativeFrom="column">
                  <wp:posOffset>1514131</wp:posOffset>
                </wp:positionH>
                <wp:positionV relativeFrom="paragraph">
                  <wp:posOffset>3207385</wp:posOffset>
                </wp:positionV>
                <wp:extent cx="2865120" cy="635"/>
                <wp:effectExtent l="0" t="0" r="0" b="5715"/>
                <wp:wrapTopAndBottom/>
                <wp:docPr id="591808003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03C93" w14:textId="16B042C9" w:rsidR="00C80CDE" w:rsidRPr="00FC7C2A" w:rsidRDefault="00C80CDE" w:rsidP="00C80CDE">
                            <w:pPr>
                              <w:pStyle w:val="ResimYazs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>
                              <w:noBreakHyphen/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601C26">
                              <w:t>: SHAP Values for Feature Importance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0BD0DF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119.2pt;margin-top:252.55pt;width:225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" stroked="f">
                <v:textbox style="mso-fit-shape-to-text:t" inset="0,0,0,0">
                  <w:txbxContent>
                    <w:p w14:paraId="36503C93" w14:textId="16B042C9" w:rsidR="00C80CDE" w:rsidRPr="00FC7C2A" w:rsidRDefault="00C80CDE" w:rsidP="00C80CDE">
                      <w:pPr>
                        <w:pStyle w:val="ResimYazs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0</w:t>
                        </w:r>
                      </w:fldSimple>
                      <w:r>
                        <w:noBreakHyphen/>
                      </w:r>
                      <w:fldSimple w:instr=" SEQ Figure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Pr="00601C26">
                        <w:t>: SHAP Values for Feature Importance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4A5EC79F" wp14:editId="322714E2">
            <wp:simplePos x="0" y="0"/>
            <wp:positionH relativeFrom="column">
              <wp:posOffset>1310640</wp:posOffset>
            </wp:positionH>
            <wp:positionV relativeFrom="paragraph">
              <wp:posOffset>-60960</wp:posOffset>
            </wp:positionV>
            <wp:extent cx="2865120" cy="3211195"/>
            <wp:effectExtent l="0" t="0" r="0" b="8255"/>
            <wp:wrapTopAndBottom/>
            <wp:docPr id="6678003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5. Data Preprocessing</w:t>
      </w:r>
    </w:p>
    <w:p w14:paraId="5AB55ADC" w14:textId="1FF277E7" w:rsidR="00CA37BA" w:rsidRDefault="00000000">
      <w:r>
        <w:t>• Missing Values: Imputed with column means using SimpleImputer.</w:t>
      </w:r>
      <w:r>
        <w:br/>
        <w:t>• Train/Test Split: 80% training, 20% testing.</w:t>
      </w:r>
      <w:r>
        <w:br/>
        <w:t>• Scaling: StandardScaler applied to all features.</w:t>
      </w:r>
      <w:r>
        <w:br/>
        <w:t>• Outlier Handling: Residuals beyond ±3σ flagged and optionally filtered.</w:t>
      </w:r>
    </w:p>
    <w:p w14:paraId="7A6B97D7" w14:textId="77777777" w:rsidR="00CA37BA" w:rsidRDefault="00000000">
      <w:pPr>
        <w:pStyle w:val="Balk1"/>
      </w:pPr>
      <w:r>
        <w:t>6. Physics-Informed Feature Engineering</w:t>
      </w:r>
    </w:p>
    <w:p w14:paraId="0CACFEDB" w14:textId="77777777" w:rsidR="00CA37BA" w:rsidRDefault="00000000">
      <w:r>
        <w:t>Derived new, physically meaningful variables:</w:t>
      </w:r>
      <w:r>
        <w:br/>
        <w:t>- delta_eta = |eta1 – eta2|</w:t>
      </w:r>
      <w:r>
        <w:br/>
        <w:t>- delta_phi = |phi1 – phi2|</w:t>
      </w:r>
      <w:r>
        <w:br/>
        <w:t>- delta_R = sqrt(delta_eta² + delta_phi²)</w:t>
      </w:r>
      <w:r>
        <w:br/>
        <w:t>- total_pt = pt1 + pt2</w:t>
      </w:r>
      <w:r>
        <w:br/>
        <w:t>- charge_product = Q1 × Q2</w:t>
      </w:r>
      <w:r>
        <w:br/>
        <w:t>- same_charge = 1 if Q1 == Q2 else 0</w:t>
      </w:r>
      <w:r>
        <w:br/>
        <w:t>These enhanced predictive power by capturing collision kinematics.</w:t>
      </w:r>
    </w:p>
    <w:p w14:paraId="63B9D2D3" w14:textId="77777777" w:rsidR="00CA37BA" w:rsidRDefault="00000000">
      <w:pPr>
        <w:pStyle w:val="Balk1"/>
      </w:pPr>
      <w:r>
        <w:t>7. Model Development &amp; Optimization</w:t>
      </w:r>
    </w:p>
    <w:p w14:paraId="26EEDC35" w14:textId="7F2C123E" w:rsidR="00C80CDE" w:rsidRDefault="00000000">
      <w:r>
        <w:t>1. Baseline Models:</w:t>
      </w:r>
      <w:r>
        <w:br/>
        <w:t>- Linear Regression (R² = 0.625)</w:t>
      </w:r>
      <w:r>
        <w:br/>
        <w:t>- Ridge Regression (α = 1.0 → R² = 0.951)</w:t>
      </w:r>
      <w:r>
        <w:br/>
        <w:t>2. Advanced Models:</w:t>
      </w:r>
      <w:r>
        <w:br/>
        <w:t xml:space="preserve">- XGBoost (GridSearchCV → learning_rate=0.1, max_depth=7, n_estimators=200 → R² = </w:t>
      </w:r>
      <w:r>
        <w:lastRenderedPageBreak/>
        <w:t>0.9988, MAE = 0.514)</w:t>
      </w:r>
      <w:r>
        <w:br/>
        <w:t>- Ensemble approaches (Stacking: Ridge + RandomForest + XGBoost; Bagging; Gradient Boosting)</w:t>
      </w:r>
      <w:r>
        <w:br/>
        <w:t>3. Hyperparameter Tuning:</w:t>
      </w:r>
      <w:r>
        <w:br/>
        <w:t xml:space="preserve">- Performed extensive grid searches for XGBoost and Ridge to maximize predictive </w:t>
      </w:r>
      <w:r w:rsidR="00C80CD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624CB" wp14:editId="3292BCEE">
                <wp:simplePos x="0" y="0"/>
                <wp:positionH relativeFrom="column">
                  <wp:posOffset>1043940</wp:posOffset>
                </wp:positionH>
                <wp:positionV relativeFrom="paragraph">
                  <wp:posOffset>5121910</wp:posOffset>
                </wp:positionV>
                <wp:extent cx="3390900" cy="635"/>
                <wp:effectExtent l="0" t="0" r="0" b="0"/>
                <wp:wrapTopAndBottom/>
                <wp:docPr id="24135095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BEAFBE" w14:textId="74224523" w:rsidR="00C80CDE" w:rsidRPr="004F4474" w:rsidRDefault="00C80CDE" w:rsidP="00C80CDE">
                            <w:pPr>
                              <w:pStyle w:val="ResimYazs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Figure 2</w:t>
                            </w:r>
                            <w:r w:rsidRPr="00C14A70">
                              <w:t>: Relationship Between M and Engineered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624CB" id="_x0000_s1027" type="#_x0000_t202" style="position:absolute;margin-left:82.2pt;margin-top:403.3pt;width:26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" stroked="f">
                <v:textbox style="mso-fit-shape-to-text:t" inset="0,0,0,0">
                  <w:txbxContent>
                    <w:p w14:paraId="2ABEAFBE" w14:textId="74224523" w:rsidR="00C80CDE" w:rsidRPr="004F4474" w:rsidRDefault="00C80CDE" w:rsidP="00C80CDE">
                      <w:pPr>
                        <w:pStyle w:val="ResimYazs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>Figure 2</w:t>
                      </w:r>
                      <w:r w:rsidRPr="00C14A70">
                        <w:t>: Relationship Between M and Engineered Features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0CDE">
        <w:rPr>
          <w:noProof/>
        </w:rPr>
        <w:drawing>
          <wp:anchor distT="0" distB="0" distL="114300" distR="114300" simplePos="0" relativeHeight="251658752" behindDoc="0" locked="0" layoutInCell="1" allowOverlap="1" wp14:anchorId="05CAE1FA" wp14:editId="610CE3E5">
            <wp:simplePos x="0" y="0"/>
            <wp:positionH relativeFrom="column">
              <wp:posOffset>1043940</wp:posOffset>
            </wp:positionH>
            <wp:positionV relativeFrom="paragraph">
              <wp:posOffset>1555115</wp:posOffset>
            </wp:positionV>
            <wp:extent cx="3390900" cy="3509645"/>
            <wp:effectExtent l="0" t="0" r="0" b="0"/>
            <wp:wrapTopAndBottom/>
            <wp:docPr id="131621948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accuracy.</w:t>
      </w:r>
    </w:p>
    <w:p w14:paraId="42ECA092" w14:textId="77777777" w:rsidR="00CA37BA" w:rsidRDefault="00000000">
      <w:pPr>
        <w:pStyle w:val="Balk1"/>
      </w:pPr>
      <w:r>
        <w:t>8. Anomaly Detection</w:t>
      </w:r>
    </w:p>
    <w:p w14:paraId="0AD8CFF1" w14:textId="77777777" w:rsidR="00CA37BA" w:rsidRDefault="00000000">
      <w:r>
        <w:t>• Residual Calculation: residual = y_true – y_pred.</w:t>
      </w:r>
      <w:r>
        <w:br/>
        <w:t>• Z-Score Method: Identified points with |Z| &gt; 3σ as anomalies.</w:t>
      </w:r>
      <w:r>
        <w:br/>
        <w:t>• Analysis: Examined anomalous events’ delta_R, total_pt, etc., via boxplots and scatter plots to understand outlier physics.</w:t>
      </w:r>
    </w:p>
    <w:p w14:paraId="1127A07F" w14:textId="04DCE313" w:rsidR="00C80CDE" w:rsidRDefault="00C80C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014B0" wp14:editId="4A758521">
                <wp:simplePos x="0" y="0"/>
                <wp:positionH relativeFrom="column">
                  <wp:posOffset>916305</wp:posOffset>
                </wp:positionH>
                <wp:positionV relativeFrom="paragraph">
                  <wp:posOffset>2324735</wp:posOffset>
                </wp:positionV>
                <wp:extent cx="3648710" cy="635"/>
                <wp:effectExtent l="0" t="0" r="0" b="0"/>
                <wp:wrapTopAndBottom/>
                <wp:docPr id="640327700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621E9" w14:textId="3623ABE3" w:rsidR="00C80CDE" w:rsidRPr="00AC0E85" w:rsidRDefault="00C80CDE" w:rsidP="00C80CDE">
                            <w:pPr>
                              <w:pStyle w:val="ResimYaz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3</w:t>
                            </w:r>
                            <w:r w:rsidRPr="00CF54A3">
                              <w:t>: Anomaly Detection in the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14B0" id="_x0000_s1028" type="#_x0000_t202" style="position:absolute;margin-left:72.15pt;margin-top:183.05pt;width:287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sJ0GgIAAD8EAAAOAAAAZHJzL2Uyb0RvYy54bWysU8Fu2zAMvQ/YPwi6L07SL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" stroked="f">
                <v:textbox style="mso-fit-shape-to-text:t" inset="0,0,0,0">
                  <w:txbxContent>
                    <w:p w14:paraId="4F9621E9" w14:textId="3623ABE3" w:rsidR="00C80CDE" w:rsidRPr="00AC0E85" w:rsidRDefault="00C80CDE" w:rsidP="00C80CDE">
                      <w:pPr>
                        <w:pStyle w:val="ResimYaz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 3</w:t>
                      </w:r>
                      <w:r w:rsidRPr="00CF54A3">
                        <w:t>: Anomaly Detection in the Dataset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C77A10C" wp14:editId="7A942C82">
            <wp:simplePos x="0" y="0"/>
            <wp:positionH relativeFrom="column">
              <wp:posOffset>916305</wp:posOffset>
            </wp:positionH>
            <wp:positionV relativeFrom="paragraph">
              <wp:posOffset>-68366</wp:posOffset>
            </wp:positionV>
            <wp:extent cx="3649055" cy="2335986"/>
            <wp:effectExtent l="0" t="0" r="8890" b="7620"/>
            <wp:wrapTopAndBottom/>
            <wp:docPr id="50762761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55" cy="23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AE0E4B" w14:textId="77777777" w:rsidR="00CA37BA" w:rsidRDefault="00000000">
      <w:pPr>
        <w:pStyle w:val="Balk1"/>
      </w:pPr>
      <w:r>
        <w:t>9. Model Explainability (SHAP)</w:t>
      </w:r>
    </w:p>
    <w:p w14:paraId="4267207F" w14:textId="493C1914" w:rsidR="00CA37BA" w:rsidRDefault="00000000">
      <w:r>
        <w:t>• SHAP Explainer: Computed feature attributions for each prediction.</w:t>
      </w:r>
      <w:r>
        <w:br/>
        <w:t>• Visualization: Beeswarm and summary plots highlighted delta_R, same_charge, and total_pt as top contributors.</w:t>
      </w:r>
      <w:r>
        <w:br/>
        <w:t>• Interpretation: Confirms that spatial separation and charge configuration drive invariant mass predictions, consistent with physical theory.</w:t>
      </w:r>
    </w:p>
    <w:p w14:paraId="52D32E58" w14:textId="430B1F18" w:rsidR="00C80CDE" w:rsidRDefault="00C80CD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4A4B4" wp14:editId="52EBC76B">
                <wp:simplePos x="0" y="0"/>
                <wp:positionH relativeFrom="column">
                  <wp:posOffset>1038225</wp:posOffset>
                </wp:positionH>
                <wp:positionV relativeFrom="paragraph">
                  <wp:posOffset>3105785</wp:posOffset>
                </wp:positionV>
                <wp:extent cx="3392805" cy="635"/>
                <wp:effectExtent l="0" t="0" r="0" b="0"/>
                <wp:wrapTopAndBottom/>
                <wp:docPr id="197284449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E0E24" w14:textId="7343B278" w:rsidR="00C80CDE" w:rsidRPr="009935AF" w:rsidRDefault="00C80CDE" w:rsidP="00C80CDE">
                            <w:pPr>
                              <w:pStyle w:val="ResimYaz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Figure 4</w:t>
                            </w:r>
                            <w:r w:rsidRPr="00225C99">
                              <w:t>: M's Relation to Same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4A4B4" id="_x0000_s1029" type="#_x0000_t202" style="position:absolute;margin-left:81.75pt;margin-top:244.55pt;width:267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fFqGgIAAD8EAAAOAAAAZHJzL2Uyb0RvYy54bWysU01v2zAMvQ/YfxB0X5wPtOiMOEWWIsOA&#10;oC2QDj0rshwLkEWNUmJnv36UHCddt9Owi0yLFD/ee5z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Vs9nl6N77hTJLvdnYT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" stroked="f">
                <v:textbox style="mso-fit-shape-to-text:t" inset="0,0,0,0">
                  <w:txbxContent>
                    <w:p w14:paraId="240E0E24" w14:textId="7343B278" w:rsidR="00C80CDE" w:rsidRPr="009935AF" w:rsidRDefault="00C80CDE" w:rsidP="00C80CDE">
                      <w:pPr>
                        <w:pStyle w:val="ResimYaz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Figure 4</w:t>
                      </w:r>
                      <w:r w:rsidRPr="00225C99">
                        <w:t>: M's Relation to Same Charge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202EB24F" wp14:editId="28914140">
            <wp:simplePos x="0" y="0"/>
            <wp:positionH relativeFrom="column">
              <wp:posOffset>1038225</wp:posOffset>
            </wp:positionH>
            <wp:positionV relativeFrom="paragraph">
              <wp:posOffset>349885</wp:posOffset>
            </wp:positionV>
            <wp:extent cx="3392805" cy="2698813"/>
            <wp:effectExtent l="0" t="0" r="0" b="6350"/>
            <wp:wrapTopAndBottom/>
            <wp:docPr id="205295742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6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68C65" w14:textId="4CB4215F" w:rsidR="00CA37BA" w:rsidRDefault="00000000">
      <w:pPr>
        <w:pStyle w:val="Balk1"/>
      </w:pPr>
      <w:r>
        <w:lastRenderedPageBreak/>
        <w:t>10. Results &amp; Discussion</w:t>
      </w:r>
    </w:p>
    <w:p w14:paraId="5854B384" w14:textId="553266E9" w:rsidR="00CA37BA" w:rsidRDefault="00000000">
      <w:r>
        <w:t>• Best Model: Optimized XGBoost (R² = 0.9988, MAE = 0.514).</w:t>
      </w:r>
      <w:r>
        <w:br/>
        <w:t>• Scientific Contribution: Physics-driven features and SHAP interpretability add real domain insight, not just black-box performance.</w:t>
      </w:r>
      <w:r>
        <w:br/>
        <w:t>• Discussion: The approach reliably predicts invariant mass from collision kinematics and flags interesting anomalous events for further study.</w:t>
      </w:r>
    </w:p>
    <w:p w14:paraId="4477AAF7" w14:textId="77777777" w:rsidR="00CA37BA" w:rsidRDefault="00000000">
      <w:pPr>
        <w:pStyle w:val="Balk1"/>
      </w:pPr>
      <w:r>
        <w:t>11. Future Work &amp; Recommendations</w:t>
      </w:r>
    </w:p>
    <w:p w14:paraId="3DE6A1AB" w14:textId="3A7AF7DD" w:rsidR="00CA37BA" w:rsidRDefault="00000000">
      <w:r>
        <w:t>• Time-Series Extensions: Apply LSTM/GRU if timestamped data is available.</w:t>
      </w:r>
      <w:r>
        <w:br/>
        <w:t>• Larger HEP Datasets: Scale methods to CMS MultiJet or Dijet datasets.</w:t>
      </w:r>
      <w:r>
        <w:br/>
        <w:t>• Interactive Deployment: Build a Streamlit/Gradio app for live predictions.</w:t>
      </w:r>
      <w:r>
        <w:br/>
        <w:t>• Containerization: Package model as a Docker API service for integration.</w:t>
      </w:r>
    </w:p>
    <w:p w14:paraId="53D4F217" w14:textId="299DBC16" w:rsidR="00CA37BA" w:rsidRDefault="00000000">
      <w:pPr>
        <w:pStyle w:val="Balk1"/>
      </w:pPr>
      <w:r>
        <w:t>12. Appendices</w:t>
      </w:r>
    </w:p>
    <w:p w14:paraId="2B583572" w14:textId="23B1B1A4" w:rsidR="00CA37BA" w:rsidRDefault="00000000">
      <w:r>
        <w:t>• Code Snippets: Key Python workflows for preprocessing, modeling, SHAP, anomaly detection.</w:t>
      </w:r>
      <w:r>
        <w:br/>
        <w:t>• Figures: Distribution histograms, correlation heatmap, scatter plots, feature importance and SHAP plots.</w:t>
      </w:r>
      <w:r>
        <w:br/>
        <w:t>• Links:</w:t>
      </w:r>
      <w:r>
        <w:br/>
        <w:t xml:space="preserve">  - Kaggle dataset: https://www.kaggle.com/datasets/fedesoriano/cern-electron-collision-data</w:t>
      </w:r>
      <w:r>
        <w:br/>
        <w:t xml:space="preserve">  - GitHub repo: </w:t>
      </w:r>
      <w:r w:rsidR="000573A5" w:rsidRPr="000573A5">
        <w:t>https://github.com/aselimbulut/CERN-Electron-Collision-Analysis.git</w:t>
      </w:r>
    </w:p>
    <w:sectPr w:rsidR="00CA37B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88756726">
    <w:abstractNumId w:val="8"/>
  </w:num>
  <w:num w:numId="2" w16cid:durableId="246698940">
    <w:abstractNumId w:val="6"/>
  </w:num>
  <w:num w:numId="3" w16cid:durableId="7951914">
    <w:abstractNumId w:val="5"/>
  </w:num>
  <w:num w:numId="4" w16cid:durableId="1154684185">
    <w:abstractNumId w:val="4"/>
  </w:num>
  <w:num w:numId="5" w16cid:durableId="187377703">
    <w:abstractNumId w:val="7"/>
  </w:num>
  <w:num w:numId="6" w16cid:durableId="688798365">
    <w:abstractNumId w:val="3"/>
  </w:num>
  <w:num w:numId="7" w16cid:durableId="1837113980">
    <w:abstractNumId w:val="2"/>
  </w:num>
  <w:num w:numId="8" w16cid:durableId="2116167106">
    <w:abstractNumId w:val="1"/>
  </w:num>
  <w:num w:numId="9" w16cid:durableId="92357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73A5"/>
    <w:rsid w:val="0006063C"/>
    <w:rsid w:val="0015074B"/>
    <w:rsid w:val="0029639D"/>
    <w:rsid w:val="00301501"/>
    <w:rsid w:val="00326F90"/>
    <w:rsid w:val="00AA1D8D"/>
    <w:rsid w:val="00B47730"/>
    <w:rsid w:val="00C80CDE"/>
    <w:rsid w:val="00CA37B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78389F"/>
  <w14:defaultImageDpi w14:val="300"/>
  <w15:docId w15:val="{09655C76-9A85-4461-8D06-EC715485A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Ahmed Selim Bulut</cp:lastModifiedBy>
  <cp:revision>3</cp:revision>
  <dcterms:created xsi:type="dcterms:W3CDTF">2013-12-23T23:15:00Z</dcterms:created>
  <dcterms:modified xsi:type="dcterms:W3CDTF">2025-05-05T11:17:00Z</dcterms:modified>
  <cp:category/>
</cp:coreProperties>
</file>