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EFFD" w14:textId="1B3C9A96" w:rsidR="000B52FC" w:rsidRPr="00107AD4" w:rsidRDefault="00290F1C" w:rsidP="00107AD4">
      <w:pPr>
        <w:spacing w:after="0" w:line="240" w:lineRule="auto"/>
        <w:jc w:val="center"/>
        <w:rPr>
          <w:color w:val="auto"/>
        </w:rPr>
      </w:pPr>
      <w:r w:rsidRPr="00107AD4">
        <w:rPr>
          <w:b/>
          <w:color w:val="auto"/>
          <w:sz w:val="38"/>
        </w:rPr>
        <w:t>Asynchronous Safeguards</w:t>
      </w:r>
    </w:p>
    <w:p w14:paraId="42A50A08" w14:textId="77777777" w:rsidR="008646B5" w:rsidRDefault="00290F1C" w:rsidP="008646B5">
      <w:pPr>
        <w:spacing w:after="0" w:line="240" w:lineRule="auto"/>
        <w:jc w:val="center"/>
        <w:rPr>
          <w:i/>
          <w:color w:val="auto"/>
          <w:sz w:val="21"/>
        </w:rPr>
      </w:pPr>
      <w:r w:rsidRPr="00107AD4">
        <w:rPr>
          <w:i/>
          <w:color w:val="auto"/>
          <w:sz w:val="21"/>
        </w:rPr>
        <w:t>Designing visible evidence of process, judgment, and ownership</w:t>
      </w:r>
      <w:r w:rsidR="004D0E59" w:rsidRPr="00107AD4">
        <w:rPr>
          <w:i/>
          <w:color w:val="auto"/>
          <w:sz w:val="21"/>
        </w:rPr>
        <w:t xml:space="preserve"> </w:t>
      </w:r>
    </w:p>
    <w:p w14:paraId="1F3A7470" w14:textId="6A24BE03" w:rsidR="004D0E59" w:rsidRPr="008646B5" w:rsidRDefault="004D0E59" w:rsidP="008646B5">
      <w:pPr>
        <w:spacing w:after="0" w:line="240" w:lineRule="auto"/>
        <w:jc w:val="center"/>
        <w:rPr>
          <w:i/>
          <w:color w:val="auto"/>
          <w:sz w:val="21"/>
        </w:rPr>
      </w:pPr>
    </w:p>
    <w:tbl>
      <w:tblPr>
        <w:tblW w:w="0" w:type="auto"/>
        <w:jc w:val="center"/>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10512"/>
      </w:tblGrid>
      <w:tr w:rsidR="000B52FC" w:rsidRPr="00107AD4" w14:paraId="61BDB8CA" w14:textId="77777777" w:rsidTr="00894EF9">
        <w:trPr>
          <w:jc w:val="center"/>
        </w:trPr>
        <w:tc>
          <w:tcPr>
            <w:tcW w:w="10512" w:type="dxa"/>
            <w:shd w:val="clear" w:color="auto" w:fill="FFFFFF" w:themeFill="background1"/>
            <w:tcMar>
              <w:top w:w="100" w:type="dxa"/>
              <w:left w:w="140" w:type="dxa"/>
              <w:bottom w:w="100" w:type="dxa"/>
              <w:right w:w="140" w:type="dxa"/>
            </w:tcMar>
          </w:tcPr>
          <w:p w14:paraId="16EEC9BB" w14:textId="77777777" w:rsidR="000B52FC" w:rsidRPr="00894EF9" w:rsidRDefault="00290F1C" w:rsidP="00107AD4">
            <w:pPr>
              <w:spacing w:after="0" w:line="240" w:lineRule="auto"/>
              <w:rPr>
                <w:bCs/>
                <w:color w:val="auto"/>
              </w:rPr>
            </w:pPr>
            <w:r w:rsidRPr="00894EF9">
              <w:rPr>
                <w:bCs/>
                <w:color w:val="auto"/>
              </w:rPr>
              <w:t>For online asynchronous courses, do not rely on "no AI" unless there is some verification. Stronger designs make student process, judgment, and ownership visible while reducing the value of generic AI output.</w:t>
            </w:r>
          </w:p>
        </w:tc>
      </w:tr>
    </w:tbl>
    <w:p w14:paraId="4666FD84" w14:textId="77777777" w:rsidR="000B52FC" w:rsidRPr="00107AD4" w:rsidRDefault="00290F1C" w:rsidP="008646B5">
      <w:pPr>
        <w:spacing w:before="120" w:after="0" w:line="240" w:lineRule="auto"/>
        <w:rPr>
          <w:color w:val="auto"/>
        </w:rPr>
      </w:pPr>
      <w:r w:rsidRPr="00107AD4">
        <w:rPr>
          <w:b/>
          <w:color w:val="auto"/>
          <w:sz w:val="26"/>
        </w:rPr>
        <w:t>1. Make generic AI output less useful</w:t>
      </w:r>
    </w:p>
    <w:p w14:paraId="78188C83" w14:textId="77777777" w:rsidR="000B52FC" w:rsidRPr="00107AD4" w:rsidRDefault="00290F1C" w:rsidP="00107AD4">
      <w:pPr>
        <w:spacing w:after="0" w:line="240" w:lineRule="auto"/>
        <w:rPr>
          <w:color w:val="auto"/>
          <w:szCs w:val="20"/>
        </w:rPr>
      </w:pPr>
      <w:r w:rsidRPr="00107AD4">
        <w:rPr>
          <w:color w:val="auto"/>
          <w:szCs w:val="20"/>
        </w:rPr>
        <w:t>These safeguards reduce the value of copy-and-paste AI responses by requiring students to connect the work to a specific context, dataset, experience, or prompt.</w:t>
      </w:r>
    </w:p>
    <w:tbl>
      <w:tblPr>
        <w:tblW w:w="10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988"/>
        <w:gridCol w:w="3614"/>
        <w:gridCol w:w="3810"/>
      </w:tblGrid>
      <w:tr w:rsidR="000B52FC" w:rsidRPr="00107AD4" w14:paraId="59CF0ECE" w14:textId="77777777" w:rsidTr="00894EF9">
        <w:trPr>
          <w:trHeight w:val="301"/>
          <w:jc w:val="center"/>
        </w:trPr>
        <w:tc>
          <w:tcPr>
            <w:tcW w:w="2988" w:type="dxa"/>
            <w:shd w:val="clear" w:color="auto" w:fill="FFFFFF" w:themeFill="background1"/>
            <w:tcMar>
              <w:top w:w="80" w:type="dxa"/>
              <w:left w:w="90" w:type="dxa"/>
              <w:bottom w:w="80" w:type="dxa"/>
              <w:right w:w="90" w:type="dxa"/>
            </w:tcMar>
          </w:tcPr>
          <w:p w14:paraId="60D37C71" w14:textId="77777777" w:rsidR="000B52FC" w:rsidRPr="00107AD4" w:rsidRDefault="00290F1C" w:rsidP="00107AD4">
            <w:pPr>
              <w:spacing w:after="0" w:line="240" w:lineRule="auto"/>
              <w:rPr>
                <w:color w:val="auto"/>
              </w:rPr>
            </w:pPr>
            <w:r w:rsidRPr="00107AD4">
              <w:rPr>
                <w:b/>
                <w:color w:val="auto"/>
                <w:sz w:val="19"/>
              </w:rPr>
              <w:t>Safeguard</w:t>
            </w:r>
          </w:p>
        </w:tc>
        <w:tc>
          <w:tcPr>
            <w:tcW w:w="3614" w:type="dxa"/>
            <w:shd w:val="clear" w:color="auto" w:fill="FFFFFF" w:themeFill="background1"/>
            <w:tcMar>
              <w:top w:w="80" w:type="dxa"/>
              <w:left w:w="90" w:type="dxa"/>
              <w:bottom w:w="80" w:type="dxa"/>
              <w:right w:w="90" w:type="dxa"/>
            </w:tcMar>
          </w:tcPr>
          <w:p w14:paraId="2C59E8D2" w14:textId="77777777" w:rsidR="000B52FC" w:rsidRPr="00107AD4" w:rsidRDefault="00290F1C" w:rsidP="00107AD4">
            <w:pPr>
              <w:spacing w:after="0" w:line="240" w:lineRule="auto"/>
              <w:rPr>
                <w:color w:val="auto"/>
              </w:rPr>
            </w:pPr>
            <w:r w:rsidRPr="00107AD4">
              <w:rPr>
                <w:b/>
                <w:color w:val="auto"/>
                <w:sz w:val="19"/>
              </w:rPr>
              <w:t>Brief explanation</w:t>
            </w:r>
          </w:p>
        </w:tc>
        <w:tc>
          <w:tcPr>
            <w:tcW w:w="3810" w:type="dxa"/>
            <w:shd w:val="clear" w:color="auto" w:fill="FFFFFF" w:themeFill="background1"/>
            <w:tcMar>
              <w:top w:w="80" w:type="dxa"/>
              <w:left w:w="90" w:type="dxa"/>
              <w:bottom w:w="80" w:type="dxa"/>
              <w:right w:w="90" w:type="dxa"/>
            </w:tcMar>
          </w:tcPr>
          <w:p w14:paraId="10459E1A" w14:textId="77777777" w:rsidR="000B52FC" w:rsidRPr="00107AD4" w:rsidRDefault="00290F1C" w:rsidP="00107AD4">
            <w:pPr>
              <w:spacing w:after="0" w:line="240" w:lineRule="auto"/>
              <w:rPr>
                <w:color w:val="auto"/>
              </w:rPr>
            </w:pPr>
            <w:r w:rsidRPr="00107AD4">
              <w:rPr>
                <w:b/>
                <w:color w:val="auto"/>
                <w:sz w:val="19"/>
              </w:rPr>
              <w:t>Why it helps</w:t>
            </w:r>
          </w:p>
        </w:tc>
      </w:tr>
      <w:tr w:rsidR="000B52FC" w:rsidRPr="00107AD4" w14:paraId="2B989B78" w14:textId="77777777" w:rsidTr="00894EF9">
        <w:trPr>
          <w:trHeight w:val="778"/>
          <w:jc w:val="center"/>
        </w:trPr>
        <w:tc>
          <w:tcPr>
            <w:tcW w:w="2988" w:type="dxa"/>
            <w:shd w:val="clear" w:color="auto" w:fill="FFFFFF" w:themeFill="background1"/>
            <w:tcMar>
              <w:top w:w="80" w:type="dxa"/>
              <w:left w:w="90" w:type="dxa"/>
              <w:bottom w:w="80" w:type="dxa"/>
              <w:right w:w="90" w:type="dxa"/>
            </w:tcMar>
          </w:tcPr>
          <w:p w14:paraId="7777D9FC" w14:textId="77777777" w:rsidR="000B52FC" w:rsidRPr="00107AD4" w:rsidRDefault="00290F1C" w:rsidP="00107AD4">
            <w:pPr>
              <w:spacing w:after="0" w:line="240" w:lineRule="auto"/>
              <w:rPr>
                <w:color w:val="auto"/>
                <w:szCs w:val="20"/>
              </w:rPr>
            </w:pPr>
            <w:r w:rsidRPr="00107AD4">
              <w:rPr>
                <w:b/>
                <w:color w:val="auto"/>
                <w:szCs w:val="20"/>
              </w:rPr>
              <w:t>Personalization</w:t>
            </w:r>
          </w:p>
        </w:tc>
        <w:tc>
          <w:tcPr>
            <w:tcW w:w="3614" w:type="dxa"/>
            <w:shd w:val="clear" w:color="auto" w:fill="FFFFFF" w:themeFill="background1"/>
            <w:tcMar>
              <w:top w:w="80" w:type="dxa"/>
              <w:left w:w="90" w:type="dxa"/>
              <w:bottom w:w="80" w:type="dxa"/>
              <w:right w:w="90" w:type="dxa"/>
            </w:tcMar>
          </w:tcPr>
          <w:p w14:paraId="4BF2A0FE" w14:textId="77777777" w:rsidR="000B52FC" w:rsidRPr="00107AD4" w:rsidRDefault="00290F1C" w:rsidP="00107AD4">
            <w:pPr>
              <w:spacing w:after="0" w:line="240" w:lineRule="auto"/>
              <w:rPr>
                <w:color w:val="auto"/>
                <w:szCs w:val="20"/>
              </w:rPr>
            </w:pPr>
            <w:r w:rsidRPr="00107AD4">
              <w:rPr>
                <w:color w:val="auto"/>
                <w:szCs w:val="20"/>
              </w:rPr>
              <w:t>Ask students to connect the task to their own topic, project, experience, case, dataset, or local context.</w:t>
            </w:r>
          </w:p>
        </w:tc>
        <w:tc>
          <w:tcPr>
            <w:tcW w:w="3810" w:type="dxa"/>
            <w:shd w:val="clear" w:color="auto" w:fill="FFFFFF" w:themeFill="background1"/>
            <w:tcMar>
              <w:top w:w="80" w:type="dxa"/>
              <w:left w:w="90" w:type="dxa"/>
              <w:bottom w:w="80" w:type="dxa"/>
              <w:right w:w="90" w:type="dxa"/>
            </w:tcMar>
          </w:tcPr>
          <w:p w14:paraId="36170146" w14:textId="77777777" w:rsidR="000B52FC" w:rsidRPr="00107AD4" w:rsidRDefault="00290F1C" w:rsidP="00107AD4">
            <w:pPr>
              <w:spacing w:after="0" w:line="240" w:lineRule="auto"/>
              <w:rPr>
                <w:color w:val="auto"/>
                <w:szCs w:val="20"/>
              </w:rPr>
            </w:pPr>
            <w:r w:rsidRPr="00107AD4">
              <w:rPr>
                <w:color w:val="auto"/>
                <w:szCs w:val="20"/>
              </w:rPr>
              <w:t>Generic AI output becomes less useful because the response must fit the student's specific situation.</w:t>
            </w:r>
          </w:p>
        </w:tc>
      </w:tr>
      <w:tr w:rsidR="000B52FC" w:rsidRPr="00107AD4" w14:paraId="39B0C6E5" w14:textId="77777777" w:rsidTr="00894EF9">
        <w:trPr>
          <w:trHeight w:val="733"/>
          <w:jc w:val="center"/>
        </w:trPr>
        <w:tc>
          <w:tcPr>
            <w:tcW w:w="2988" w:type="dxa"/>
            <w:shd w:val="clear" w:color="auto" w:fill="FFFFFF" w:themeFill="background1"/>
            <w:tcMar>
              <w:top w:w="80" w:type="dxa"/>
              <w:left w:w="90" w:type="dxa"/>
              <w:bottom w:w="80" w:type="dxa"/>
              <w:right w:w="90" w:type="dxa"/>
            </w:tcMar>
          </w:tcPr>
          <w:p w14:paraId="1891178C" w14:textId="77777777" w:rsidR="000B52FC" w:rsidRPr="00107AD4" w:rsidRDefault="00290F1C" w:rsidP="00107AD4">
            <w:pPr>
              <w:spacing w:after="0" w:line="240" w:lineRule="auto"/>
              <w:rPr>
                <w:color w:val="auto"/>
                <w:szCs w:val="20"/>
              </w:rPr>
            </w:pPr>
            <w:r w:rsidRPr="00107AD4">
              <w:rPr>
                <w:b/>
                <w:color w:val="auto"/>
                <w:szCs w:val="20"/>
              </w:rPr>
              <w:t>Randomized prompts</w:t>
            </w:r>
          </w:p>
        </w:tc>
        <w:tc>
          <w:tcPr>
            <w:tcW w:w="3614" w:type="dxa"/>
            <w:shd w:val="clear" w:color="auto" w:fill="FFFFFF" w:themeFill="background1"/>
            <w:tcMar>
              <w:top w:w="80" w:type="dxa"/>
              <w:left w:w="90" w:type="dxa"/>
              <w:bottom w:w="80" w:type="dxa"/>
              <w:right w:w="90" w:type="dxa"/>
            </w:tcMar>
          </w:tcPr>
          <w:p w14:paraId="11411E3E" w14:textId="77777777" w:rsidR="000B52FC" w:rsidRPr="00107AD4" w:rsidRDefault="00290F1C" w:rsidP="00107AD4">
            <w:pPr>
              <w:spacing w:after="0" w:line="240" w:lineRule="auto"/>
              <w:rPr>
                <w:color w:val="auto"/>
                <w:szCs w:val="20"/>
              </w:rPr>
            </w:pPr>
            <w:r w:rsidRPr="00107AD4">
              <w:rPr>
                <w:color w:val="auto"/>
                <w:szCs w:val="20"/>
              </w:rPr>
              <w:t>Give students slightly different questions, datasets, cases, roles, or constraints.</w:t>
            </w:r>
          </w:p>
        </w:tc>
        <w:tc>
          <w:tcPr>
            <w:tcW w:w="3810" w:type="dxa"/>
            <w:shd w:val="clear" w:color="auto" w:fill="FFFFFF" w:themeFill="background1"/>
            <w:tcMar>
              <w:top w:w="80" w:type="dxa"/>
              <w:left w:w="90" w:type="dxa"/>
              <w:bottom w:w="80" w:type="dxa"/>
              <w:right w:w="90" w:type="dxa"/>
            </w:tcMar>
          </w:tcPr>
          <w:p w14:paraId="0A31F5D6" w14:textId="77777777" w:rsidR="000B52FC" w:rsidRPr="00107AD4" w:rsidRDefault="00290F1C" w:rsidP="00107AD4">
            <w:pPr>
              <w:spacing w:after="0" w:line="240" w:lineRule="auto"/>
              <w:rPr>
                <w:color w:val="auto"/>
                <w:szCs w:val="20"/>
              </w:rPr>
            </w:pPr>
            <w:r w:rsidRPr="00107AD4">
              <w:rPr>
                <w:color w:val="auto"/>
                <w:szCs w:val="20"/>
              </w:rPr>
              <w:t>Reduces copying, recycled answers, and reusable AI-generated responses.</w:t>
            </w:r>
          </w:p>
        </w:tc>
      </w:tr>
      <w:tr w:rsidR="000B52FC" w:rsidRPr="00107AD4" w14:paraId="380E3CBD" w14:textId="77777777" w:rsidTr="00894EF9">
        <w:trPr>
          <w:trHeight w:val="760"/>
          <w:jc w:val="center"/>
        </w:trPr>
        <w:tc>
          <w:tcPr>
            <w:tcW w:w="2988" w:type="dxa"/>
            <w:shd w:val="clear" w:color="auto" w:fill="FFFFFF" w:themeFill="background1"/>
            <w:tcMar>
              <w:top w:w="80" w:type="dxa"/>
              <w:left w:w="90" w:type="dxa"/>
              <w:bottom w:w="80" w:type="dxa"/>
              <w:right w:w="90" w:type="dxa"/>
            </w:tcMar>
          </w:tcPr>
          <w:p w14:paraId="4DCB02DA" w14:textId="77777777" w:rsidR="000B52FC" w:rsidRPr="00107AD4" w:rsidRDefault="00290F1C" w:rsidP="00107AD4">
            <w:pPr>
              <w:spacing w:after="0" w:line="240" w:lineRule="auto"/>
              <w:rPr>
                <w:color w:val="auto"/>
                <w:szCs w:val="20"/>
              </w:rPr>
            </w:pPr>
            <w:r w:rsidRPr="00107AD4">
              <w:rPr>
                <w:b/>
                <w:color w:val="auto"/>
                <w:szCs w:val="20"/>
              </w:rPr>
              <w:t>Local/context-specific data</w:t>
            </w:r>
          </w:p>
        </w:tc>
        <w:tc>
          <w:tcPr>
            <w:tcW w:w="3614" w:type="dxa"/>
            <w:shd w:val="clear" w:color="auto" w:fill="FFFFFF" w:themeFill="background1"/>
            <w:tcMar>
              <w:top w:w="80" w:type="dxa"/>
              <w:left w:w="90" w:type="dxa"/>
              <w:bottom w:w="80" w:type="dxa"/>
              <w:right w:w="90" w:type="dxa"/>
            </w:tcMar>
          </w:tcPr>
          <w:p w14:paraId="00393FDD" w14:textId="77777777" w:rsidR="000B52FC" w:rsidRPr="00107AD4" w:rsidRDefault="00290F1C" w:rsidP="00107AD4">
            <w:pPr>
              <w:spacing w:after="0" w:line="240" w:lineRule="auto"/>
              <w:rPr>
                <w:color w:val="auto"/>
                <w:szCs w:val="20"/>
              </w:rPr>
            </w:pPr>
            <w:r w:rsidRPr="00107AD4">
              <w:rPr>
                <w:color w:val="auto"/>
                <w:szCs w:val="20"/>
              </w:rPr>
              <w:t>Require students to use course-specific, local, recent, or instructor-provided information.</w:t>
            </w:r>
          </w:p>
        </w:tc>
        <w:tc>
          <w:tcPr>
            <w:tcW w:w="3810" w:type="dxa"/>
            <w:shd w:val="clear" w:color="auto" w:fill="FFFFFF" w:themeFill="background1"/>
            <w:tcMar>
              <w:top w:w="80" w:type="dxa"/>
              <w:left w:w="90" w:type="dxa"/>
              <w:bottom w:w="80" w:type="dxa"/>
              <w:right w:w="90" w:type="dxa"/>
            </w:tcMar>
          </w:tcPr>
          <w:p w14:paraId="2F53AC85" w14:textId="77777777" w:rsidR="000B52FC" w:rsidRPr="00107AD4" w:rsidRDefault="00290F1C" w:rsidP="00107AD4">
            <w:pPr>
              <w:spacing w:after="0" w:line="240" w:lineRule="auto"/>
              <w:rPr>
                <w:color w:val="auto"/>
                <w:szCs w:val="20"/>
              </w:rPr>
            </w:pPr>
            <w:r w:rsidRPr="00107AD4">
              <w:rPr>
                <w:color w:val="auto"/>
                <w:szCs w:val="20"/>
              </w:rPr>
              <w:t>Students must reason with situated evidence that may not be easily generated by AI alone.</w:t>
            </w:r>
          </w:p>
        </w:tc>
      </w:tr>
    </w:tbl>
    <w:p w14:paraId="153CFF65" w14:textId="3A0A538C" w:rsidR="000B52FC" w:rsidRPr="00894EF9" w:rsidRDefault="00290F1C" w:rsidP="00107AD4">
      <w:pPr>
        <w:spacing w:after="0" w:line="240" w:lineRule="auto"/>
        <w:rPr>
          <w:b/>
          <w:color w:val="auto"/>
          <w:sz w:val="26"/>
        </w:rPr>
      </w:pPr>
      <w:r w:rsidRPr="00107AD4">
        <w:rPr>
          <w:b/>
          <w:color w:val="auto"/>
          <w:sz w:val="26"/>
        </w:rPr>
        <w:t>2. Make the learning process visible</w:t>
      </w:r>
    </w:p>
    <w:p w14:paraId="601E8C46" w14:textId="77777777" w:rsidR="000B52FC" w:rsidRPr="00107AD4" w:rsidRDefault="00290F1C" w:rsidP="00107AD4">
      <w:pPr>
        <w:spacing w:after="0" w:line="240" w:lineRule="auto"/>
        <w:rPr>
          <w:color w:val="auto"/>
          <w:szCs w:val="20"/>
        </w:rPr>
      </w:pPr>
      <w:r w:rsidRPr="00107AD4">
        <w:rPr>
          <w:color w:val="auto"/>
          <w:szCs w:val="20"/>
        </w:rPr>
        <w:t>These safeguards require students to show how their work developed, not just submit a final product.</w:t>
      </w:r>
    </w:p>
    <w:tbl>
      <w:tblPr>
        <w:tblW w:w="10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007"/>
        <w:gridCol w:w="3708"/>
        <w:gridCol w:w="3622"/>
      </w:tblGrid>
      <w:tr w:rsidR="000B52FC" w:rsidRPr="00107AD4" w14:paraId="390C0EE6" w14:textId="77777777" w:rsidTr="00894EF9">
        <w:trPr>
          <w:trHeight w:val="373"/>
          <w:jc w:val="center"/>
        </w:trPr>
        <w:tc>
          <w:tcPr>
            <w:tcW w:w="3007" w:type="dxa"/>
            <w:shd w:val="clear" w:color="auto" w:fill="FFFFFF" w:themeFill="background1"/>
            <w:tcMar>
              <w:top w:w="80" w:type="dxa"/>
              <w:left w:w="90" w:type="dxa"/>
              <w:bottom w:w="80" w:type="dxa"/>
              <w:right w:w="90" w:type="dxa"/>
            </w:tcMar>
          </w:tcPr>
          <w:p w14:paraId="0EF83751" w14:textId="77777777" w:rsidR="000B52FC" w:rsidRPr="00107AD4" w:rsidRDefault="00290F1C" w:rsidP="00107AD4">
            <w:pPr>
              <w:spacing w:after="0" w:line="240" w:lineRule="auto"/>
              <w:rPr>
                <w:color w:val="auto"/>
              </w:rPr>
            </w:pPr>
            <w:r w:rsidRPr="00107AD4">
              <w:rPr>
                <w:b/>
                <w:color w:val="auto"/>
                <w:sz w:val="19"/>
              </w:rPr>
              <w:t>Safeguard</w:t>
            </w:r>
          </w:p>
        </w:tc>
        <w:tc>
          <w:tcPr>
            <w:tcW w:w="3708" w:type="dxa"/>
            <w:shd w:val="clear" w:color="auto" w:fill="FFFFFF" w:themeFill="background1"/>
            <w:tcMar>
              <w:top w:w="80" w:type="dxa"/>
              <w:left w:w="90" w:type="dxa"/>
              <w:bottom w:w="80" w:type="dxa"/>
              <w:right w:w="90" w:type="dxa"/>
            </w:tcMar>
          </w:tcPr>
          <w:p w14:paraId="636EE8C1" w14:textId="77777777" w:rsidR="000B52FC" w:rsidRPr="00107AD4" w:rsidRDefault="00290F1C" w:rsidP="00107AD4">
            <w:pPr>
              <w:spacing w:after="0" w:line="240" w:lineRule="auto"/>
              <w:rPr>
                <w:color w:val="auto"/>
              </w:rPr>
            </w:pPr>
            <w:r w:rsidRPr="00107AD4">
              <w:rPr>
                <w:b/>
                <w:color w:val="auto"/>
                <w:sz w:val="19"/>
              </w:rPr>
              <w:t>Brief explanation</w:t>
            </w:r>
          </w:p>
        </w:tc>
        <w:tc>
          <w:tcPr>
            <w:tcW w:w="3622" w:type="dxa"/>
            <w:shd w:val="clear" w:color="auto" w:fill="FFFFFF" w:themeFill="background1"/>
            <w:tcMar>
              <w:top w:w="80" w:type="dxa"/>
              <w:left w:w="90" w:type="dxa"/>
              <w:bottom w:w="80" w:type="dxa"/>
              <w:right w:w="90" w:type="dxa"/>
            </w:tcMar>
          </w:tcPr>
          <w:p w14:paraId="30E41526" w14:textId="77777777" w:rsidR="000B52FC" w:rsidRPr="00107AD4" w:rsidRDefault="00290F1C" w:rsidP="00107AD4">
            <w:pPr>
              <w:spacing w:after="0" w:line="240" w:lineRule="auto"/>
              <w:rPr>
                <w:color w:val="auto"/>
              </w:rPr>
            </w:pPr>
            <w:r w:rsidRPr="00107AD4">
              <w:rPr>
                <w:b/>
                <w:color w:val="auto"/>
                <w:sz w:val="19"/>
              </w:rPr>
              <w:t>Why it helps</w:t>
            </w:r>
          </w:p>
        </w:tc>
      </w:tr>
      <w:tr w:rsidR="000B52FC" w:rsidRPr="00107AD4" w14:paraId="30ED26EA" w14:textId="77777777" w:rsidTr="00894EF9">
        <w:trPr>
          <w:trHeight w:val="1075"/>
          <w:jc w:val="center"/>
        </w:trPr>
        <w:tc>
          <w:tcPr>
            <w:tcW w:w="3007" w:type="dxa"/>
            <w:shd w:val="clear" w:color="auto" w:fill="FFFFFF" w:themeFill="background1"/>
            <w:tcMar>
              <w:top w:w="80" w:type="dxa"/>
              <w:left w:w="90" w:type="dxa"/>
              <w:bottom w:w="80" w:type="dxa"/>
              <w:right w:w="90" w:type="dxa"/>
            </w:tcMar>
          </w:tcPr>
          <w:p w14:paraId="1EA45AF5" w14:textId="77777777" w:rsidR="000B52FC" w:rsidRPr="00107AD4" w:rsidRDefault="00290F1C" w:rsidP="00107AD4">
            <w:pPr>
              <w:spacing w:after="0" w:line="240" w:lineRule="auto"/>
              <w:rPr>
                <w:color w:val="auto"/>
                <w:szCs w:val="20"/>
              </w:rPr>
            </w:pPr>
            <w:r w:rsidRPr="00107AD4">
              <w:rPr>
                <w:b/>
                <w:color w:val="auto"/>
                <w:szCs w:val="20"/>
              </w:rPr>
              <w:t>Process evidence</w:t>
            </w:r>
          </w:p>
        </w:tc>
        <w:tc>
          <w:tcPr>
            <w:tcW w:w="3708" w:type="dxa"/>
            <w:shd w:val="clear" w:color="auto" w:fill="FFFFFF" w:themeFill="background1"/>
            <w:tcMar>
              <w:top w:w="80" w:type="dxa"/>
              <w:left w:w="90" w:type="dxa"/>
              <w:bottom w:w="80" w:type="dxa"/>
              <w:right w:w="90" w:type="dxa"/>
            </w:tcMar>
          </w:tcPr>
          <w:p w14:paraId="224234D5" w14:textId="77777777" w:rsidR="000B52FC" w:rsidRPr="00107AD4" w:rsidRDefault="00290F1C" w:rsidP="00107AD4">
            <w:pPr>
              <w:spacing w:after="0" w:line="240" w:lineRule="auto"/>
              <w:rPr>
                <w:color w:val="auto"/>
                <w:szCs w:val="20"/>
              </w:rPr>
            </w:pPr>
            <w:r w:rsidRPr="00107AD4">
              <w:rPr>
                <w:color w:val="auto"/>
                <w:szCs w:val="20"/>
              </w:rPr>
              <w:t>Ask students to submit outlines, notes, calculations, annotations, search terms, planning documents, or intermediate steps.</w:t>
            </w:r>
          </w:p>
        </w:tc>
        <w:tc>
          <w:tcPr>
            <w:tcW w:w="3622" w:type="dxa"/>
            <w:shd w:val="clear" w:color="auto" w:fill="FFFFFF" w:themeFill="background1"/>
            <w:tcMar>
              <w:top w:w="80" w:type="dxa"/>
              <w:left w:w="90" w:type="dxa"/>
              <w:bottom w:w="80" w:type="dxa"/>
              <w:right w:w="90" w:type="dxa"/>
            </w:tcMar>
          </w:tcPr>
          <w:p w14:paraId="60F1A253" w14:textId="77777777" w:rsidR="000B52FC" w:rsidRPr="00107AD4" w:rsidRDefault="00290F1C" w:rsidP="00107AD4">
            <w:pPr>
              <w:spacing w:after="0" w:line="240" w:lineRule="auto"/>
              <w:rPr>
                <w:color w:val="auto"/>
                <w:szCs w:val="20"/>
              </w:rPr>
            </w:pPr>
            <w:r w:rsidRPr="00107AD4">
              <w:rPr>
                <w:color w:val="auto"/>
                <w:szCs w:val="20"/>
              </w:rPr>
              <w:t>Students must show how the work was developed.</w:t>
            </w:r>
          </w:p>
        </w:tc>
      </w:tr>
      <w:tr w:rsidR="000B52FC" w:rsidRPr="00107AD4" w14:paraId="4CAAB288" w14:textId="77777777" w:rsidTr="00894EF9">
        <w:trPr>
          <w:trHeight w:val="688"/>
          <w:jc w:val="center"/>
        </w:trPr>
        <w:tc>
          <w:tcPr>
            <w:tcW w:w="3007" w:type="dxa"/>
            <w:shd w:val="clear" w:color="auto" w:fill="FFFFFF" w:themeFill="background1"/>
            <w:tcMar>
              <w:top w:w="80" w:type="dxa"/>
              <w:left w:w="90" w:type="dxa"/>
              <w:bottom w:w="80" w:type="dxa"/>
              <w:right w:w="90" w:type="dxa"/>
            </w:tcMar>
          </w:tcPr>
          <w:p w14:paraId="14FAB3E8" w14:textId="77777777" w:rsidR="000B52FC" w:rsidRPr="00107AD4" w:rsidRDefault="00290F1C" w:rsidP="00107AD4">
            <w:pPr>
              <w:spacing w:after="0" w:line="240" w:lineRule="auto"/>
              <w:rPr>
                <w:color w:val="auto"/>
                <w:szCs w:val="20"/>
              </w:rPr>
            </w:pPr>
            <w:r w:rsidRPr="00107AD4">
              <w:rPr>
                <w:b/>
                <w:color w:val="auto"/>
                <w:szCs w:val="20"/>
              </w:rPr>
              <w:t>Version history</w:t>
            </w:r>
          </w:p>
        </w:tc>
        <w:tc>
          <w:tcPr>
            <w:tcW w:w="3708" w:type="dxa"/>
            <w:shd w:val="clear" w:color="auto" w:fill="FFFFFF" w:themeFill="background1"/>
            <w:tcMar>
              <w:top w:w="80" w:type="dxa"/>
              <w:left w:w="90" w:type="dxa"/>
              <w:bottom w:w="80" w:type="dxa"/>
              <w:right w:w="90" w:type="dxa"/>
            </w:tcMar>
          </w:tcPr>
          <w:p w14:paraId="70D47709" w14:textId="77777777" w:rsidR="000B52FC" w:rsidRPr="00107AD4" w:rsidRDefault="00290F1C" w:rsidP="00107AD4">
            <w:pPr>
              <w:spacing w:after="0" w:line="240" w:lineRule="auto"/>
              <w:rPr>
                <w:color w:val="auto"/>
                <w:szCs w:val="20"/>
              </w:rPr>
            </w:pPr>
            <w:r w:rsidRPr="00107AD4">
              <w:rPr>
                <w:color w:val="auto"/>
                <w:szCs w:val="20"/>
              </w:rPr>
              <w:t>Use platforms that preserve revision history, such as Google Docs, Word Online, GitHub, or LMS drafts.</w:t>
            </w:r>
          </w:p>
        </w:tc>
        <w:tc>
          <w:tcPr>
            <w:tcW w:w="3622" w:type="dxa"/>
            <w:shd w:val="clear" w:color="auto" w:fill="FFFFFF" w:themeFill="background1"/>
            <w:tcMar>
              <w:top w:w="80" w:type="dxa"/>
              <w:left w:w="90" w:type="dxa"/>
              <w:bottom w:w="80" w:type="dxa"/>
              <w:right w:w="90" w:type="dxa"/>
            </w:tcMar>
          </w:tcPr>
          <w:p w14:paraId="21E79779" w14:textId="77777777" w:rsidR="000B52FC" w:rsidRPr="00107AD4" w:rsidRDefault="00290F1C" w:rsidP="00107AD4">
            <w:pPr>
              <w:spacing w:after="0" w:line="240" w:lineRule="auto"/>
              <w:rPr>
                <w:color w:val="auto"/>
                <w:szCs w:val="20"/>
              </w:rPr>
            </w:pPr>
            <w:r w:rsidRPr="00107AD4">
              <w:rPr>
                <w:color w:val="auto"/>
                <w:szCs w:val="20"/>
              </w:rPr>
              <w:t>Sudden, unexplained final products become more visible.</w:t>
            </w:r>
          </w:p>
        </w:tc>
      </w:tr>
      <w:tr w:rsidR="000B52FC" w:rsidRPr="00107AD4" w14:paraId="4BA290A7" w14:textId="77777777" w:rsidTr="00894EF9">
        <w:trPr>
          <w:trHeight w:val="526"/>
          <w:jc w:val="center"/>
        </w:trPr>
        <w:tc>
          <w:tcPr>
            <w:tcW w:w="3007" w:type="dxa"/>
            <w:shd w:val="clear" w:color="auto" w:fill="FFFFFF" w:themeFill="background1"/>
            <w:tcMar>
              <w:top w:w="80" w:type="dxa"/>
              <w:left w:w="90" w:type="dxa"/>
              <w:bottom w:w="80" w:type="dxa"/>
              <w:right w:w="90" w:type="dxa"/>
            </w:tcMar>
          </w:tcPr>
          <w:p w14:paraId="4B8FE060" w14:textId="77777777" w:rsidR="000B52FC" w:rsidRPr="00107AD4" w:rsidRDefault="00290F1C" w:rsidP="00107AD4">
            <w:pPr>
              <w:spacing w:after="0" w:line="240" w:lineRule="auto"/>
              <w:rPr>
                <w:color w:val="auto"/>
                <w:szCs w:val="20"/>
              </w:rPr>
            </w:pPr>
            <w:r w:rsidRPr="00107AD4">
              <w:rPr>
                <w:b/>
                <w:color w:val="auto"/>
                <w:szCs w:val="20"/>
              </w:rPr>
              <w:t>Draft-revision trail</w:t>
            </w:r>
          </w:p>
        </w:tc>
        <w:tc>
          <w:tcPr>
            <w:tcW w:w="3708" w:type="dxa"/>
            <w:shd w:val="clear" w:color="auto" w:fill="FFFFFF" w:themeFill="background1"/>
            <w:tcMar>
              <w:top w:w="80" w:type="dxa"/>
              <w:left w:w="90" w:type="dxa"/>
              <w:bottom w:w="80" w:type="dxa"/>
              <w:right w:w="90" w:type="dxa"/>
            </w:tcMar>
          </w:tcPr>
          <w:p w14:paraId="699F9BF6" w14:textId="77777777" w:rsidR="000B52FC" w:rsidRPr="00107AD4" w:rsidRDefault="00290F1C" w:rsidP="00107AD4">
            <w:pPr>
              <w:spacing w:after="0" w:line="240" w:lineRule="auto"/>
              <w:rPr>
                <w:color w:val="auto"/>
                <w:szCs w:val="20"/>
              </w:rPr>
            </w:pPr>
            <w:r w:rsidRPr="00107AD4">
              <w:rPr>
                <w:color w:val="auto"/>
                <w:szCs w:val="20"/>
              </w:rPr>
              <w:t>Require at least one draft, feedback step, and revised version.</w:t>
            </w:r>
          </w:p>
        </w:tc>
        <w:tc>
          <w:tcPr>
            <w:tcW w:w="3622" w:type="dxa"/>
            <w:shd w:val="clear" w:color="auto" w:fill="FFFFFF" w:themeFill="background1"/>
            <w:tcMar>
              <w:top w:w="80" w:type="dxa"/>
              <w:left w:w="90" w:type="dxa"/>
              <w:bottom w:w="80" w:type="dxa"/>
              <w:right w:w="90" w:type="dxa"/>
            </w:tcMar>
          </w:tcPr>
          <w:p w14:paraId="2B2F2B72" w14:textId="77777777" w:rsidR="000B52FC" w:rsidRPr="00107AD4" w:rsidRDefault="00290F1C" w:rsidP="00107AD4">
            <w:pPr>
              <w:spacing w:after="0" w:line="240" w:lineRule="auto"/>
              <w:rPr>
                <w:color w:val="auto"/>
                <w:szCs w:val="20"/>
              </w:rPr>
            </w:pPr>
            <w:r w:rsidRPr="00107AD4">
              <w:rPr>
                <w:color w:val="auto"/>
                <w:szCs w:val="20"/>
              </w:rPr>
              <w:t>Shows development over time and makes learning progress visible.</w:t>
            </w:r>
          </w:p>
        </w:tc>
      </w:tr>
    </w:tbl>
    <w:p w14:paraId="36942126" w14:textId="5E224D59" w:rsidR="000B52FC" w:rsidRPr="008646B5" w:rsidRDefault="00290F1C" w:rsidP="008646B5">
      <w:pPr>
        <w:spacing w:before="120" w:after="0" w:line="240" w:lineRule="auto"/>
        <w:rPr>
          <w:b/>
          <w:color w:val="auto"/>
          <w:sz w:val="26"/>
        </w:rPr>
      </w:pPr>
      <w:r w:rsidRPr="00107AD4">
        <w:rPr>
          <w:b/>
          <w:color w:val="auto"/>
          <w:sz w:val="26"/>
        </w:rPr>
        <w:t>3. Verify evidence and accuracy</w:t>
      </w:r>
    </w:p>
    <w:p w14:paraId="6BC87768" w14:textId="77777777" w:rsidR="000B52FC" w:rsidRPr="00107AD4" w:rsidRDefault="00290F1C" w:rsidP="00107AD4">
      <w:pPr>
        <w:spacing w:after="0" w:line="240" w:lineRule="auto"/>
        <w:rPr>
          <w:color w:val="auto"/>
          <w:szCs w:val="20"/>
        </w:rPr>
      </w:pPr>
      <w:r w:rsidRPr="00107AD4">
        <w:rPr>
          <w:color w:val="auto"/>
          <w:szCs w:val="20"/>
        </w:rPr>
        <w:t>These safeguards shift the task from producing answers to checking whether claims, sources, and outputs are credible.</w:t>
      </w:r>
    </w:p>
    <w:tbl>
      <w:tblPr>
        <w:tblW w:w="10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039"/>
        <w:gridCol w:w="3747"/>
        <w:gridCol w:w="3606"/>
      </w:tblGrid>
      <w:tr w:rsidR="000B52FC" w:rsidRPr="00107AD4" w14:paraId="38A4C189" w14:textId="77777777" w:rsidTr="00894EF9">
        <w:trPr>
          <w:jc w:val="center"/>
        </w:trPr>
        <w:tc>
          <w:tcPr>
            <w:tcW w:w="3039" w:type="dxa"/>
            <w:shd w:val="clear" w:color="auto" w:fill="FFFFFF" w:themeFill="background1"/>
            <w:tcMar>
              <w:top w:w="80" w:type="dxa"/>
              <w:left w:w="90" w:type="dxa"/>
              <w:bottom w:w="80" w:type="dxa"/>
              <w:right w:w="90" w:type="dxa"/>
            </w:tcMar>
          </w:tcPr>
          <w:p w14:paraId="0499D15D" w14:textId="77777777" w:rsidR="000B52FC" w:rsidRPr="00107AD4" w:rsidRDefault="00290F1C" w:rsidP="00107AD4">
            <w:pPr>
              <w:spacing w:after="0" w:line="240" w:lineRule="auto"/>
              <w:rPr>
                <w:color w:val="auto"/>
              </w:rPr>
            </w:pPr>
            <w:r w:rsidRPr="00107AD4">
              <w:rPr>
                <w:b/>
                <w:color w:val="auto"/>
                <w:sz w:val="19"/>
              </w:rPr>
              <w:t>Safeguard</w:t>
            </w:r>
          </w:p>
        </w:tc>
        <w:tc>
          <w:tcPr>
            <w:tcW w:w="3747" w:type="dxa"/>
            <w:shd w:val="clear" w:color="auto" w:fill="FFFFFF" w:themeFill="background1"/>
            <w:tcMar>
              <w:top w:w="80" w:type="dxa"/>
              <w:left w:w="90" w:type="dxa"/>
              <w:bottom w:w="80" w:type="dxa"/>
              <w:right w:w="90" w:type="dxa"/>
            </w:tcMar>
          </w:tcPr>
          <w:p w14:paraId="1C018493" w14:textId="77777777" w:rsidR="000B52FC" w:rsidRPr="00107AD4" w:rsidRDefault="00290F1C" w:rsidP="00107AD4">
            <w:pPr>
              <w:spacing w:after="0" w:line="240" w:lineRule="auto"/>
              <w:rPr>
                <w:color w:val="auto"/>
              </w:rPr>
            </w:pPr>
            <w:r w:rsidRPr="00107AD4">
              <w:rPr>
                <w:b/>
                <w:color w:val="auto"/>
                <w:sz w:val="19"/>
              </w:rPr>
              <w:t>Brief explanation</w:t>
            </w:r>
          </w:p>
        </w:tc>
        <w:tc>
          <w:tcPr>
            <w:tcW w:w="3606" w:type="dxa"/>
            <w:shd w:val="clear" w:color="auto" w:fill="FFFFFF" w:themeFill="background1"/>
            <w:tcMar>
              <w:top w:w="80" w:type="dxa"/>
              <w:left w:w="90" w:type="dxa"/>
              <w:bottom w:w="80" w:type="dxa"/>
              <w:right w:w="90" w:type="dxa"/>
            </w:tcMar>
          </w:tcPr>
          <w:p w14:paraId="0147C031" w14:textId="77777777" w:rsidR="000B52FC" w:rsidRPr="00107AD4" w:rsidRDefault="00290F1C" w:rsidP="00107AD4">
            <w:pPr>
              <w:spacing w:after="0" w:line="240" w:lineRule="auto"/>
              <w:rPr>
                <w:color w:val="auto"/>
              </w:rPr>
            </w:pPr>
            <w:r w:rsidRPr="00107AD4">
              <w:rPr>
                <w:b/>
                <w:color w:val="auto"/>
                <w:sz w:val="19"/>
              </w:rPr>
              <w:t>Why it helps</w:t>
            </w:r>
          </w:p>
        </w:tc>
      </w:tr>
      <w:tr w:rsidR="000B52FC" w:rsidRPr="00107AD4" w14:paraId="6B6FBFF6" w14:textId="77777777" w:rsidTr="00894EF9">
        <w:trPr>
          <w:trHeight w:val="1"/>
          <w:jc w:val="center"/>
        </w:trPr>
        <w:tc>
          <w:tcPr>
            <w:tcW w:w="3039" w:type="dxa"/>
            <w:shd w:val="clear" w:color="auto" w:fill="FFFFFF" w:themeFill="background1"/>
            <w:tcMar>
              <w:top w:w="80" w:type="dxa"/>
              <w:left w:w="90" w:type="dxa"/>
              <w:bottom w:w="80" w:type="dxa"/>
              <w:right w:w="90" w:type="dxa"/>
            </w:tcMar>
          </w:tcPr>
          <w:p w14:paraId="23A18548" w14:textId="77777777" w:rsidR="000B52FC" w:rsidRPr="00107AD4" w:rsidRDefault="00290F1C" w:rsidP="00107AD4">
            <w:pPr>
              <w:spacing w:after="0" w:line="240" w:lineRule="auto"/>
              <w:rPr>
                <w:color w:val="auto"/>
                <w:szCs w:val="20"/>
              </w:rPr>
            </w:pPr>
            <w:r w:rsidRPr="00107AD4">
              <w:rPr>
                <w:b/>
                <w:color w:val="auto"/>
                <w:szCs w:val="20"/>
              </w:rPr>
              <w:t>Source verification</w:t>
            </w:r>
          </w:p>
        </w:tc>
        <w:tc>
          <w:tcPr>
            <w:tcW w:w="3747" w:type="dxa"/>
            <w:shd w:val="clear" w:color="auto" w:fill="FFFFFF" w:themeFill="background1"/>
            <w:tcMar>
              <w:top w:w="80" w:type="dxa"/>
              <w:left w:w="90" w:type="dxa"/>
              <w:bottom w:w="80" w:type="dxa"/>
              <w:right w:w="90" w:type="dxa"/>
            </w:tcMar>
          </w:tcPr>
          <w:p w14:paraId="0682D84D" w14:textId="77777777" w:rsidR="000B52FC" w:rsidRPr="00107AD4" w:rsidRDefault="00290F1C" w:rsidP="00107AD4">
            <w:pPr>
              <w:spacing w:after="0" w:line="240" w:lineRule="auto"/>
              <w:rPr>
                <w:color w:val="auto"/>
                <w:szCs w:val="20"/>
              </w:rPr>
            </w:pPr>
            <w:r w:rsidRPr="00107AD4">
              <w:rPr>
                <w:color w:val="auto"/>
                <w:szCs w:val="20"/>
              </w:rPr>
              <w:t>Require students to verify claims using real sources, citations, datasets, or course materials.</w:t>
            </w:r>
          </w:p>
        </w:tc>
        <w:tc>
          <w:tcPr>
            <w:tcW w:w="3606" w:type="dxa"/>
            <w:shd w:val="clear" w:color="auto" w:fill="FFFFFF" w:themeFill="background1"/>
            <w:tcMar>
              <w:top w:w="80" w:type="dxa"/>
              <w:left w:w="90" w:type="dxa"/>
              <w:bottom w:w="80" w:type="dxa"/>
              <w:right w:w="90" w:type="dxa"/>
            </w:tcMar>
          </w:tcPr>
          <w:p w14:paraId="64B0BDD7" w14:textId="77777777" w:rsidR="000B52FC" w:rsidRPr="00107AD4" w:rsidRDefault="00290F1C" w:rsidP="00107AD4">
            <w:pPr>
              <w:spacing w:after="0" w:line="240" w:lineRule="auto"/>
              <w:rPr>
                <w:color w:val="auto"/>
                <w:szCs w:val="20"/>
              </w:rPr>
            </w:pPr>
            <w:r w:rsidRPr="00107AD4">
              <w:rPr>
                <w:color w:val="auto"/>
                <w:szCs w:val="20"/>
              </w:rPr>
              <w:t>AI claims must be checked against evidence rather than accepted uncritically.</w:t>
            </w:r>
          </w:p>
        </w:tc>
      </w:tr>
      <w:tr w:rsidR="000B52FC" w:rsidRPr="00107AD4" w14:paraId="7C6213E1" w14:textId="77777777" w:rsidTr="00894EF9">
        <w:trPr>
          <w:trHeight w:val="1"/>
          <w:jc w:val="center"/>
        </w:trPr>
        <w:tc>
          <w:tcPr>
            <w:tcW w:w="3039" w:type="dxa"/>
            <w:shd w:val="clear" w:color="auto" w:fill="FFFFFF" w:themeFill="background1"/>
            <w:tcMar>
              <w:top w:w="80" w:type="dxa"/>
              <w:left w:w="90" w:type="dxa"/>
              <w:bottom w:w="80" w:type="dxa"/>
              <w:right w:w="90" w:type="dxa"/>
            </w:tcMar>
          </w:tcPr>
          <w:p w14:paraId="39243EEC" w14:textId="77777777" w:rsidR="000B52FC" w:rsidRPr="00107AD4" w:rsidRDefault="00290F1C" w:rsidP="00107AD4">
            <w:pPr>
              <w:spacing w:after="0" w:line="240" w:lineRule="auto"/>
              <w:rPr>
                <w:color w:val="auto"/>
                <w:szCs w:val="20"/>
              </w:rPr>
            </w:pPr>
            <w:r w:rsidRPr="00107AD4">
              <w:rPr>
                <w:b/>
                <w:color w:val="auto"/>
                <w:szCs w:val="20"/>
              </w:rPr>
              <w:t>Decision memo</w:t>
            </w:r>
          </w:p>
        </w:tc>
        <w:tc>
          <w:tcPr>
            <w:tcW w:w="3747" w:type="dxa"/>
            <w:shd w:val="clear" w:color="auto" w:fill="FFFFFF" w:themeFill="background1"/>
            <w:tcMar>
              <w:top w:w="80" w:type="dxa"/>
              <w:left w:w="90" w:type="dxa"/>
              <w:bottom w:w="80" w:type="dxa"/>
              <w:right w:w="90" w:type="dxa"/>
            </w:tcMar>
          </w:tcPr>
          <w:p w14:paraId="3E8EB5A2" w14:textId="77777777" w:rsidR="000B52FC" w:rsidRPr="00107AD4" w:rsidRDefault="00290F1C" w:rsidP="00107AD4">
            <w:pPr>
              <w:spacing w:after="0" w:line="240" w:lineRule="auto"/>
              <w:rPr>
                <w:color w:val="auto"/>
                <w:szCs w:val="20"/>
              </w:rPr>
            </w:pPr>
            <w:r w:rsidRPr="00107AD4">
              <w:rPr>
                <w:color w:val="auto"/>
                <w:szCs w:val="20"/>
              </w:rPr>
              <w:t>Ask students to explain key choices, assumptions, rejected alternatives, and final decisions.</w:t>
            </w:r>
          </w:p>
        </w:tc>
        <w:tc>
          <w:tcPr>
            <w:tcW w:w="3606" w:type="dxa"/>
            <w:shd w:val="clear" w:color="auto" w:fill="FFFFFF" w:themeFill="background1"/>
            <w:tcMar>
              <w:top w:w="80" w:type="dxa"/>
              <w:left w:w="90" w:type="dxa"/>
              <w:bottom w:w="80" w:type="dxa"/>
              <w:right w:w="90" w:type="dxa"/>
            </w:tcMar>
          </w:tcPr>
          <w:p w14:paraId="03DACFC9" w14:textId="77777777" w:rsidR="000B52FC" w:rsidRPr="00107AD4" w:rsidRDefault="00290F1C" w:rsidP="00107AD4">
            <w:pPr>
              <w:spacing w:after="0" w:line="240" w:lineRule="auto"/>
              <w:rPr>
                <w:color w:val="auto"/>
                <w:szCs w:val="20"/>
              </w:rPr>
            </w:pPr>
            <w:r w:rsidRPr="00107AD4">
              <w:rPr>
                <w:color w:val="auto"/>
                <w:szCs w:val="20"/>
              </w:rPr>
              <w:t>Assesses judgment, not just the final output.</w:t>
            </w:r>
          </w:p>
        </w:tc>
      </w:tr>
      <w:tr w:rsidR="000B52FC" w:rsidRPr="00107AD4" w14:paraId="491F3F02" w14:textId="77777777" w:rsidTr="00894EF9">
        <w:trPr>
          <w:trHeight w:val="1"/>
          <w:jc w:val="center"/>
        </w:trPr>
        <w:tc>
          <w:tcPr>
            <w:tcW w:w="3039" w:type="dxa"/>
            <w:shd w:val="clear" w:color="auto" w:fill="FFFFFF" w:themeFill="background1"/>
            <w:tcMar>
              <w:top w:w="80" w:type="dxa"/>
              <w:left w:w="90" w:type="dxa"/>
              <w:bottom w:w="80" w:type="dxa"/>
              <w:right w:w="90" w:type="dxa"/>
            </w:tcMar>
          </w:tcPr>
          <w:p w14:paraId="59A191FA" w14:textId="77777777" w:rsidR="000B52FC" w:rsidRPr="00107AD4" w:rsidRDefault="00290F1C" w:rsidP="00107AD4">
            <w:pPr>
              <w:spacing w:after="0" w:line="240" w:lineRule="auto"/>
              <w:rPr>
                <w:color w:val="auto"/>
                <w:szCs w:val="20"/>
              </w:rPr>
            </w:pPr>
            <w:r w:rsidRPr="00107AD4">
              <w:rPr>
                <w:b/>
                <w:color w:val="auto"/>
                <w:szCs w:val="20"/>
              </w:rPr>
              <w:t>Evidence annotation</w:t>
            </w:r>
          </w:p>
        </w:tc>
        <w:tc>
          <w:tcPr>
            <w:tcW w:w="3747" w:type="dxa"/>
            <w:shd w:val="clear" w:color="auto" w:fill="FFFFFF" w:themeFill="background1"/>
            <w:tcMar>
              <w:top w:w="80" w:type="dxa"/>
              <w:left w:w="90" w:type="dxa"/>
              <w:bottom w:w="80" w:type="dxa"/>
              <w:right w:w="90" w:type="dxa"/>
            </w:tcMar>
          </w:tcPr>
          <w:p w14:paraId="266A0BBF" w14:textId="77777777" w:rsidR="000B52FC" w:rsidRPr="00107AD4" w:rsidRDefault="00290F1C" w:rsidP="00107AD4">
            <w:pPr>
              <w:spacing w:after="0" w:line="240" w:lineRule="auto"/>
              <w:rPr>
                <w:color w:val="auto"/>
                <w:szCs w:val="20"/>
              </w:rPr>
            </w:pPr>
            <w:r w:rsidRPr="00107AD4">
              <w:rPr>
                <w:color w:val="auto"/>
                <w:szCs w:val="20"/>
              </w:rPr>
              <w:t>Ask students to mark where evidence supports each major claim, calculation, or design choice.</w:t>
            </w:r>
          </w:p>
        </w:tc>
        <w:tc>
          <w:tcPr>
            <w:tcW w:w="3606" w:type="dxa"/>
            <w:shd w:val="clear" w:color="auto" w:fill="FFFFFF" w:themeFill="background1"/>
            <w:tcMar>
              <w:top w:w="80" w:type="dxa"/>
              <w:left w:w="90" w:type="dxa"/>
              <w:bottom w:w="80" w:type="dxa"/>
              <w:right w:w="90" w:type="dxa"/>
            </w:tcMar>
          </w:tcPr>
          <w:p w14:paraId="4D5175C1" w14:textId="77777777" w:rsidR="000B52FC" w:rsidRPr="00107AD4" w:rsidRDefault="00290F1C" w:rsidP="00107AD4">
            <w:pPr>
              <w:spacing w:after="0" w:line="240" w:lineRule="auto"/>
              <w:rPr>
                <w:color w:val="auto"/>
                <w:szCs w:val="20"/>
              </w:rPr>
            </w:pPr>
            <w:r w:rsidRPr="00107AD4">
              <w:rPr>
                <w:color w:val="auto"/>
                <w:szCs w:val="20"/>
              </w:rPr>
              <w:t>Makes reasoning and source use easier to evaluate.</w:t>
            </w:r>
          </w:p>
        </w:tc>
      </w:tr>
    </w:tbl>
    <w:p w14:paraId="5B14CB76" w14:textId="77777777" w:rsidR="006A3D5F" w:rsidRDefault="006A3D5F" w:rsidP="00107AD4">
      <w:pPr>
        <w:spacing w:after="0" w:line="240" w:lineRule="auto"/>
        <w:rPr>
          <w:b/>
          <w:color w:val="auto"/>
          <w:sz w:val="26"/>
        </w:rPr>
      </w:pPr>
    </w:p>
    <w:p w14:paraId="21AFA39F" w14:textId="77777777" w:rsidR="00294FEC" w:rsidRDefault="00294FEC" w:rsidP="00107AD4">
      <w:pPr>
        <w:spacing w:after="0" w:line="240" w:lineRule="auto"/>
        <w:rPr>
          <w:b/>
          <w:color w:val="auto"/>
          <w:sz w:val="26"/>
        </w:rPr>
      </w:pPr>
    </w:p>
    <w:p w14:paraId="4EC11E05" w14:textId="463E3219" w:rsidR="000B52FC" w:rsidRPr="00107AD4" w:rsidRDefault="00290F1C" w:rsidP="00107AD4">
      <w:pPr>
        <w:spacing w:after="0" w:line="240" w:lineRule="auto"/>
        <w:rPr>
          <w:color w:val="auto"/>
        </w:rPr>
      </w:pPr>
      <w:r w:rsidRPr="00107AD4">
        <w:rPr>
          <w:b/>
          <w:color w:val="auto"/>
          <w:sz w:val="26"/>
        </w:rPr>
        <w:lastRenderedPageBreak/>
        <w:t>4. Check ownership without full proctoring</w:t>
      </w:r>
    </w:p>
    <w:p w14:paraId="61A98E0A" w14:textId="77777777" w:rsidR="000B52FC" w:rsidRPr="00107AD4" w:rsidRDefault="00290F1C" w:rsidP="00107AD4">
      <w:pPr>
        <w:spacing w:after="0" w:line="240" w:lineRule="auto"/>
        <w:rPr>
          <w:color w:val="auto"/>
          <w:szCs w:val="20"/>
        </w:rPr>
      </w:pPr>
      <w:r w:rsidRPr="00107AD4">
        <w:rPr>
          <w:color w:val="auto"/>
          <w:szCs w:val="20"/>
        </w:rPr>
        <w:t>These safeguards give instructors a lightweight way to confirm that students understand and can explain their own 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953"/>
        <w:gridCol w:w="3641"/>
        <w:gridCol w:w="3702"/>
      </w:tblGrid>
      <w:tr w:rsidR="000B52FC" w:rsidRPr="00107AD4" w14:paraId="0FB3A5B4" w14:textId="77777777" w:rsidTr="00894EF9">
        <w:trPr>
          <w:trHeight w:val="346"/>
          <w:jc w:val="center"/>
        </w:trPr>
        <w:tc>
          <w:tcPr>
            <w:tcW w:w="2953" w:type="dxa"/>
            <w:shd w:val="clear" w:color="auto" w:fill="FFFFFF" w:themeFill="background1"/>
            <w:tcMar>
              <w:top w:w="80" w:type="dxa"/>
              <w:left w:w="90" w:type="dxa"/>
              <w:bottom w:w="80" w:type="dxa"/>
              <w:right w:w="90" w:type="dxa"/>
            </w:tcMar>
          </w:tcPr>
          <w:p w14:paraId="40BB08DF" w14:textId="77777777" w:rsidR="000B52FC" w:rsidRPr="00107AD4" w:rsidRDefault="00290F1C" w:rsidP="00107AD4">
            <w:pPr>
              <w:spacing w:after="0" w:line="240" w:lineRule="auto"/>
              <w:rPr>
                <w:color w:val="auto"/>
              </w:rPr>
            </w:pPr>
            <w:r w:rsidRPr="00107AD4">
              <w:rPr>
                <w:b/>
                <w:color w:val="auto"/>
                <w:sz w:val="19"/>
              </w:rPr>
              <w:t>Safeguard</w:t>
            </w:r>
          </w:p>
        </w:tc>
        <w:tc>
          <w:tcPr>
            <w:tcW w:w="3641" w:type="dxa"/>
            <w:shd w:val="clear" w:color="auto" w:fill="FFFFFF" w:themeFill="background1"/>
            <w:tcMar>
              <w:top w:w="80" w:type="dxa"/>
              <w:left w:w="90" w:type="dxa"/>
              <w:bottom w:w="80" w:type="dxa"/>
              <w:right w:w="90" w:type="dxa"/>
            </w:tcMar>
          </w:tcPr>
          <w:p w14:paraId="62503AC9" w14:textId="77777777" w:rsidR="000B52FC" w:rsidRPr="00107AD4" w:rsidRDefault="00290F1C" w:rsidP="00107AD4">
            <w:pPr>
              <w:spacing w:after="0" w:line="240" w:lineRule="auto"/>
              <w:rPr>
                <w:color w:val="auto"/>
              </w:rPr>
            </w:pPr>
            <w:r w:rsidRPr="00107AD4">
              <w:rPr>
                <w:b/>
                <w:color w:val="auto"/>
                <w:sz w:val="19"/>
              </w:rPr>
              <w:t>Brief explanation</w:t>
            </w:r>
          </w:p>
        </w:tc>
        <w:tc>
          <w:tcPr>
            <w:tcW w:w="3702" w:type="dxa"/>
            <w:shd w:val="clear" w:color="auto" w:fill="FFFFFF" w:themeFill="background1"/>
            <w:tcMar>
              <w:top w:w="80" w:type="dxa"/>
              <w:left w:w="90" w:type="dxa"/>
              <w:bottom w:w="80" w:type="dxa"/>
              <w:right w:w="90" w:type="dxa"/>
            </w:tcMar>
          </w:tcPr>
          <w:p w14:paraId="3AEC20D0" w14:textId="77777777" w:rsidR="000B52FC" w:rsidRPr="00107AD4" w:rsidRDefault="00290F1C" w:rsidP="00107AD4">
            <w:pPr>
              <w:spacing w:after="0" w:line="240" w:lineRule="auto"/>
              <w:rPr>
                <w:color w:val="auto"/>
              </w:rPr>
            </w:pPr>
            <w:r w:rsidRPr="00107AD4">
              <w:rPr>
                <w:b/>
                <w:color w:val="auto"/>
                <w:sz w:val="19"/>
              </w:rPr>
              <w:t>Why it helps</w:t>
            </w:r>
          </w:p>
        </w:tc>
      </w:tr>
      <w:tr w:rsidR="000B52FC" w:rsidRPr="00107AD4" w14:paraId="5C710635" w14:textId="77777777" w:rsidTr="00894EF9">
        <w:trPr>
          <w:trHeight w:val="508"/>
          <w:jc w:val="center"/>
        </w:trPr>
        <w:tc>
          <w:tcPr>
            <w:tcW w:w="2953" w:type="dxa"/>
            <w:shd w:val="clear" w:color="auto" w:fill="FFFFFF" w:themeFill="background1"/>
            <w:tcMar>
              <w:top w:w="80" w:type="dxa"/>
              <w:left w:w="90" w:type="dxa"/>
              <w:bottom w:w="80" w:type="dxa"/>
              <w:right w:w="90" w:type="dxa"/>
            </w:tcMar>
          </w:tcPr>
          <w:p w14:paraId="79E8B192" w14:textId="77777777" w:rsidR="000B52FC" w:rsidRPr="00107AD4" w:rsidRDefault="00290F1C" w:rsidP="00107AD4">
            <w:pPr>
              <w:spacing w:after="0" w:line="240" w:lineRule="auto"/>
              <w:rPr>
                <w:color w:val="auto"/>
                <w:szCs w:val="20"/>
              </w:rPr>
            </w:pPr>
            <w:r w:rsidRPr="00107AD4">
              <w:rPr>
                <w:b/>
                <w:color w:val="auto"/>
                <w:szCs w:val="20"/>
              </w:rPr>
              <w:t>Brief screen recording</w:t>
            </w:r>
          </w:p>
        </w:tc>
        <w:tc>
          <w:tcPr>
            <w:tcW w:w="3641" w:type="dxa"/>
            <w:shd w:val="clear" w:color="auto" w:fill="FFFFFF" w:themeFill="background1"/>
            <w:tcMar>
              <w:top w:w="80" w:type="dxa"/>
              <w:left w:w="90" w:type="dxa"/>
              <w:bottom w:w="80" w:type="dxa"/>
              <w:right w:w="90" w:type="dxa"/>
            </w:tcMar>
          </w:tcPr>
          <w:p w14:paraId="6EF11D4E" w14:textId="77777777" w:rsidR="000B52FC" w:rsidRPr="00107AD4" w:rsidRDefault="00290F1C" w:rsidP="00107AD4">
            <w:pPr>
              <w:spacing w:after="0" w:line="240" w:lineRule="auto"/>
              <w:rPr>
                <w:color w:val="auto"/>
                <w:szCs w:val="20"/>
              </w:rPr>
            </w:pPr>
            <w:r w:rsidRPr="00107AD4">
              <w:rPr>
                <w:color w:val="auto"/>
                <w:szCs w:val="20"/>
              </w:rPr>
              <w:t>Ask students to record a short explanation of their work, process, or final decision.</w:t>
            </w:r>
          </w:p>
        </w:tc>
        <w:tc>
          <w:tcPr>
            <w:tcW w:w="3702" w:type="dxa"/>
            <w:shd w:val="clear" w:color="auto" w:fill="FFFFFF" w:themeFill="background1"/>
            <w:tcMar>
              <w:top w:w="80" w:type="dxa"/>
              <w:left w:w="90" w:type="dxa"/>
              <w:bottom w:w="80" w:type="dxa"/>
              <w:right w:w="90" w:type="dxa"/>
            </w:tcMar>
          </w:tcPr>
          <w:p w14:paraId="32FE2F80" w14:textId="77777777" w:rsidR="000B52FC" w:rsidRPr="00107AD4" w:rsidRDefault="00290F1C" w:rsidP="00107AD4">
            <w:pPr>
              <w:spacing w:after="0" w:line="240" w:lineRule="auto"/>
              <w:rPr>
                <w:color w:val="auto"/>
                <w:szCs w:val="20"/>
              </w:rPr>
            </w:pPr>
            <w:r w:rsidRPr="00107AD4">
              <w:rPr>
                <w:color w:val="auto"/>
                <w:szCs w:val="20"/>
              </w:rPr>
              <w:t>Students must explain their own work in their own words.</w:t>
            </w:r>
          </w:p>
        </w:tc>
      </w:tr>
      <w:tr w:rsidR="000B52FC" w:rsidRPr="00107AD4" w14:paraId="0BE1438B" w14:textId="77777777" w:rsidTr="00894EF9">
        <w:trPr>
          <w:trHeight w:val="519"/>
          <w:jc w:val="center"/>
        </w:trPr>
        <w:tc>
          <w:tcPr>
            <w:tcW w:w="2953" w:type="dxa"/>
            <w:shd w:val="clear" w:color="auto" w:fill="FFFFFF" w:themeFill="background1"/>
            <w:tcMar>
              <w:top w:w="80" w:type="dxa"/>
              <w:left w:w="90" w:type="dxa"/>
              <w:bottom w:w="80" w:type="dxa"/>
              <w:right w:w="90" w:type="dxa"/>
            </w:tcMar>
          </w:tcPr>
          <w:p w14:paraId="77080EBF" w14:textId="77777777" w:rsidR="000B52FC" w:rsidRPr="00107AD4" w:rsidRDefault="00290F1C" w:rsidP="00107AD4">
            <w:pPr>
              <w:spacing w:after="0" w:line="240" w:lineRule="auto"/>
              <w:rPr>
                <w:color w:val="auto"/>
                <w:szCs w:val="20"/>
              </w:rPr>
            </w:pPr>
            <w:r w:rsidRPr="00107AD4">
              <w:rPr>
                <w:b/>
                <w:color w:val="auto"/>
                <w:szCs w:val="20"/>
              </w:rPr>
              <w:t>Follow-up question</w:t>
            </w:r>
          </w:p>
        </w:tc>
        <w:tc>
          <w:tcPr>
            <w:tcW w:w="3641" w:type="dxa"/>
            <w:shd w:val="clear" w:color="auto" w:fill="FFFFFF" w:themeFill="background1"/>
            <w:tcMar>
              <w:top w:w="80" w:type="dxa"/>
              <w:left w:w="90" w:type="dxa"/>
              <w:bottom w:w="80" w:type="dxa"/>
              <w:right w:w="90" w:type="dxa"/>
            </w:tcMar>
          </w:tcPr>
          <w:p w14:paraId="0B2A9A05" w14:textId="77777777" w:rsidR="000B52FC" w:rsidRPr="00107AD4" w:rsidRDefault="00290F1C" w:rsidP="00107AD4">
            <w:pPr>
              <w:spacing w:after="0" w:line="240" w:lineRule="auto"/>
              <w:rPr>
                <w:color w:val="auto"/>
                <w:szCs w:val="20"/>
              </w:rPr>
            </w:pPr>
            <w:r w:rsidRPr="00107AD4">
              <w:rPr>
                <w:color w:val="auto"/>
                <w:szCs w:val="20"/>
              </w:rPr>
              <w:t>Ask one short individualized question after submission, based on the student's work.</w:t>
            </w:r>
          </w:p>
        </w:tc>
        <w:tc>
          <w:tcPr>
            <w:tcW w:w="3702" w:type="dxa"/>
            <w:shd w:val="clear" w:color="auto" w:fill="FFFFFF" w:themeFill="background1"/>
            <w:tcMar>
              <w:top w:w="80" w:type="dxa"/>
              <w:left w:w="90" w:type="dxa"/>
              <w:bottom w:w="80" w:type="dxa"/>
              <w:right w:w="90" w:type="dxa"/>
            </w:tcMar>
          </w:tcPr>
          <w:p w14:paraId="7C636331" w14:textId="77777777" w:rsidR="000B52FC" w:rsidRPr="00107AD4" w:rsidRDefault="00290F1C" w:rsidP="00107AD4">
            <w:pPr>
              <w:spacing w:after="0" w:line="240" w:lineRule="auto"/>
              <w:rPr>
                <w:color w:val="auto"/>
                <w:szCs w:val="20"/>
              </w:rPr>
            </w:pPr>
            <w:r w:rsidRPr="00107AD4">
              <w:rPr>
                <w:color w:val="auto"/>
                <w:szCs w:val="20"/>
              </w:rPr>
              <w:t>Checks ownership without requiring full proctoring.</w:t>
            </w:r>
          </w:p>
        </w:tc>
      </w:tr>
      <w:tr w:rsidR="000B52FC" w:rsidRPr="00107AD4" w14:paraId="03271E78" w14:textId="77777777" w:rsidTr="00894EF9">
        <w:trPr>
          <w:trHeight w:val="519"/>
          <w:jc w:val="center"/>
        </w:trPr>
        <w:tc>
          <w:tcPr>
            <w:tcW w:w="2953" w:type="dxa"/>
            <w:shd w:val="clear" w:color="auto" w:fill="FFFFFF" w:themeFill="background1"/>
            <w:tcMar>
              <w:top w:w="80" w:type="dxa"/>
              <w:left w:w="90" w:type="dxa"/>
              <w:bottom w:w="80" w:type="dxa"/>
              <w:right w:w="90" w:type="dxa"/>
            </w:tcMar>
          </w:tcPr>
          <w:p w14:paraId="5BE8DEF8" w14:textId="77777777" w:rsidR="000B52FC" w:rsidRPr="00107AD4" w:rsidRDefault="00290F1C" w:rsidP="00107AD4">
            <w:pPr>
              <w:spacing w:after="0" w:line="240" w:lineRule="auto"/>
              <w:rPr>
                <w:color w:val="auto"/>
                <w:szCs w:val="20"/>
              </w:rPr>
            </w:pPr>
            <w:r w:rsidRPr="00107AD4">
              <w:rPr>
                <w:b/>
                <w:color w:val="auto"/>
                <w:szCs w:val="20"/>
              </w:rPr>
              <w:t>Reflection statement</w:t>
            </w:r>
          </w:p>
        </w:tc>
        <w:tc>
          <w:tcPr>
            <w:tcW w:w="3641" w:type="dxa"/>
            <w:shd w:val="clear" w:color="auto" w:fill="FFFFFF" w:themeFill="background1"/>
            <w:tcMar>
              <w:top w:w="80" w:type="dxa"/>
              <w:left w:w="90" w:type="dxa"/>
              <w:bottom w:w="80" w:type="dxa"/>
              <w:right w:w="90" w:type="dxa"/>
            </w:tcMar>
          </w:tcPr>
          <w:p w14:paraId="0FBEC822" w14:textId="77777777" w:rsidR="000B52FC" w:rsidRPr="00107AD4" w:rsidRDefault="00290F1C" w:rsidP="00107AD4">
            <w:pPr>
              <w:spacing w:after="0" w:line="240" w:lineRule="auto"/>
              <w:rPr>
                <w:color w:val="auto"/>
                <w:szCs w:val="20"/>
              </w:rPr>
            </w:pPr>
            <w:r w:rsidRPr="00107AD4">
              <w:rPr>
                <w:color w:val="auto"/>
                <w:szCs w:val="20"/>
              </w:rPr>
              <w:t>Ask students to explain what they learned, what was difficult, and how they used or did not use AI.</w:t>
            </w:r>
          </w:p>
        </w:tc>
        <w:tc>
          <w:tcPr>
            <w:tcW w:w="3702" w:type="dxa"/>
            <w:shd w:val="clear" w:color="auto" w:fill="FFFFFF" w:themeFill="background1"/>
            <w:tcMar>
              <w:top w:w="80" w:type="dxa"/>
              <w:left w:w="90" w:type="dxa"/>
              <w:bottom w:w="80" w:type="dxa"/>
              <w:right w:w="90" w:type="dxa"/>
            </w:tcMar>
          </w:tcPr>
          <w:p w14:paraId="25107361" w14:textId="77777777" w:rsidR="000B52FC" w:rsidRPr="00107AD4" w:rsidRDefault="00290F1C" w:rsidP="00107AD4">
            <w:pPr>
              <w:spacing w:after="0" w:line="240" w:lineRule="auto"/>
              <w:rPr>
                <w:color w:val="auto"/>
                <w:szCs w:val="20"/>
              </w:rPr>
            </w:pPr>
            <w:r w:rsidRPr="00107AD4">
              <w:rPr>
                <w:color w:val="auto"/>
                <w:szCs w:val="20"/>
              </w:rPr>
              <w:t>Encourages metacognition and helps identify whether students understand the work.</w:t>
            </w:r>
          </w:p>
        </w:tc>
      </w:tr>
    </w:tbl>
    <w:p w14:paraId="0EC886FC" w14:textId="77777777" w:rsidR="000B52FC" w:rsidRPr="00107AD4" w:rsidRDefault="000B52FC" w:rsidP="00107AD4">
      <w:pPr>
        <w:spacing w:after="0" w:line="240" w:lineRule="auto"/>
        <w:rPr>
          <w:color w:val="auto"/>
        </w:rPr>
      </w:pPr>
    </w:p>
    <w:p w14:paraId="3DEF3D87" w14:textId="77777777" w:rsidR="000B52FC" w:rsidRPr="00107AD4" w:rsidRDefault="00290F1C" w:rsidP="00107AD4">
      <w:pPr>
        <w:spacing w:after="0" w:line="240" w:lineRule="auto"/>
        <w:rPr>
          <w:color w:val="auto"/>
        </w:rPr>
      </w:pPr>
      <w:r w:rsidRPr="00107AD4">
        <w:rPr>
          <w:b/>
          <w:color w:val="auto"/>
          <w:sz w:val="26"/>
        </w:rPr>
        <w:t>How to use the safeguards</w:t>
      </w:r>
    </w:p>
    <w:p w14:paraId="1E183591" w14:textId="77777777" w:rsidR="000B52FC" w:rsidRPr="00107AD4" w:rsidRDefault="00290F1C" w:rsidP="00107AD4">
      <w:pPr>
        <w:spacing w:after="0" w:line="240" w:lineRule="auto"/>
        <w:rPr>
          <w:color w:val="auto"/>
          <w:szCs w:val="20"/>
        </w:rPr>
      </w:pPr>
      <w:r w:rsidRPr="00107AD4">
        <w:rPr>
          <w:color w:val="auto"/>
          <w:szCs w:val="20"/>
        </w:rPr>
        <w:t>Faculty do not need to use every safeguard. A strong asynchronous assignment may combine two or three safeguards, such as:</w:t>
      </w:r>
    </w:p>
    <w:p w14:paraId="21CBC721" w14:textId="77777777" w:rsidR="000B52FC" w:rsidRPr="00107AD4" w:rsidRDefault="00290F1C" w:rsidP="00107AD4">
      <w:pPr>
        <w:pStyle w:val="ListBullet"/>
        <w:spacing w:after="0" w:line="240" w:lineRule="auto"/>
        <w:rPr>
          <w:color w:val="auto"/>
          <w:szCs w:val="20"/>
        </w:rPr>
      </w:pPr>
      <w:r w:rsidRPr="00107AD4">
        <w:rPr>
          <w:color w:val="auto"/>
          <w:szCs w:val="20"/>
        </w:rPr>
        <w:t>Personalized prompt + process evidence + follow-up question</w:t>
      </w:r>
    </w:p>
    <w:p w14:paraId="21A31375" w14:textId="77777777" w:rsidR="000B52FC" w:rsidRPr="00107AD4" w:rsidRDefault="00290F1C" w:rsidP="00107AD4">
      <w:pPr>
        <w:pStyle w:val="ListBullet"/>
        <w:spacing w:after="0" w:line="240" w:lineRule="auto"/>
        <w:rPr>
          <w:color w:val="auto"/>
          <w:szCs w:val="20"/>
        </w:rPr>
      </w:pPr>
      <w:r w:rsidRPr="00107AD4">
        <w:rPr>
          <w:color w:val="auto"/>
          <w:szCs w:val="20"/>
        </w:rPr>
        <w:t>Source verification + decision memo + draft-revision trail</w:t>
      </w:r>
    </w:p>
    <w:p w14:paraId="71F7B5F3" w14:textId="77777777" w:rsidR="004D0E59" w:rsidRPr="00107AD4" w:rsidRDefault="004D0E59" w:rsidP="00107AD4">
      <w:pPr>
        <w:pStyle w:val="ListBullet"/>
        <w:numPr>
          <w:ilvl w:val="0"/>
          <w:numId w:val="0"/>
        </w:numPr>
        <w:spacing w:after="0" w:line="240" w:lineRule="auto"/>
        <w:ind w:left="360" w:hanging="360"/>
        <w:rPr>
          <w:color w:val="auto"/>
          <w:sz w:val="19"/>
        </w:rPr>
      </w:pPr>
    </w:p>
    <w:p w14:paraId="38CA60FC" w14:textId="77777777" w:rsidR="004D0E59" w:rsidRPr="00107AD4" w:rsidRDefault="004D0E59" w:rsidP="00107AD4">
      <w:pPr>
        <w:pStyle w:val="ListBullet"/>
        <w:numPr>
          <w:ilvl w:val="0"/>
          <w:numId w:val="0"/>
        </w:numPr>
        <w:spacing w:after="0" w:line="240" w:lineRule="auto"/>
        <w:ind w:left="360" w:hanging="360"/>
        <w:rPr>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512"/>
      </w:tblGrid>
      <w:tr w:rsidR="000B52FC" w:rsidRPr="00107AD4" w14:paraId="7087603F" w14:textId="77777777" w:rsidTr="00894EF9">
        <w:trPr>
          <w:jc w:val="center"/>
        </w:trPr>
        <w:tc>
          <w:tcPr>
            <w:tcW w:w="10512" w:type="dxa"/>
            <w:shd w:val="clear" w:color="auto" w:fill="FFFFFF" w:themeFill="background1"/>
            <w:tcMar>
              <w:top w:w="100" w:type="dxa"/>
              <w:left w:w="140" w:type="dxa"/>
              <w:bottom w:w="100" w:type="dxa"/>
              <w:right w:w="140" w:type="dxa"/>
            </w:tcMar>
          </w:tcPr>
          <w:p w14:paraId="082E3A83" w14:textId="77777777" w:rsidR="000B52FC" w:rsidRPr="00894EF9" w:rsidRDefault="00290F1C" w:rsidP="00107AD4">
            <w:pPr>
              <w:spacing w:after="0" w:line="240" w:lineRule="auto"/>
              <w:rPr>
                <w:bCs/>
                <w:color w:val="auto"/>
              </w:rPr>
            </w:pPr>
            <w:r w:rsidRPr="00894EF9">
              <w:rPr>
                <w:bCs/>
                <w:color w:val="auto"/>
              </w:rPr>
              <w:t>Take-home: In asynchronous courses, design visible evidence of process, judgment, and ownership.</w:t>
            </w:r>
          </w:p>
        </w:tc>
      </w:tr>
    </w:tbl>
    <w:p w14:paraId="1484349F" w14:textId="77777777" w:rsidR="00422113" w:rsidRPr="00107AD4" w:rsidRDefault="00422113">
      <w:pPr>
        <w:rPr>
          <w:color w:val="auto"/>
        </w:rPr>
      </w:pPr>
    </w:p>
    <w:sectPr w:rsidR="00422113" w:rsidRPr="00107AD4" w:rsidSect="00034616">
      <w:footerReference w:type="default" r:id="rId8"/>
      <w:pgSz w:w="12240" w:h="15840"/>
      <w:pgMar w:top="648" w:right="864" w:bottom="50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3A59" w14:textId="77777777" w:rsidR="008464FD" w:rsidRDefault="008464FD">
      <w:pPr>
        <w:spacing w:after="0" w:line="240" w:lineRule="auto"/>
      </w:pPr>
      <w:r>
        <w:separator/>
      </w:r>
    </w:p>
  </w:endnote>
  <w:endnote w:type="continuationSeparator" w:id="0">
    <w:p w14:paraId="003A1900" w14:textId="77777777" w:rsidR="008464FD" w:rsidRDefault="00846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1069" w14:textId="77777777" w:rsidR="000B52FC" w:rsidRDefault="00290F1C">
    <w:pPr>
      <w:pStyle w:val="Footer"/>
      <w:jc w:val="center"/>
    </w:pPr>
    <w:r>
      <w:rPr>
        <w:color w:val="666666"/>
        <w:sz w:val="16"/>
      </w:rPr>
      <w:t>Designing with AI, Not Around It - Workshop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4B06" w14:textId="77777777" w:rsidR="008464FD" w:rsidRDefault="008464FD">
      <w:pPr>
        <w:spacing w:after="0" w:line="240" w:lineRule="auto"/>
      </w:pPr>
      <w:r>
        <w:separator/>
      </w:r>
    </w:p>
  </w:footnote>
  <w:footnote w:type="continuationSeparator" w:id="0">
    <w:p w14:paraId="0C80D303" w14:textId="77777777" w:rsidR="008464FD" w:rsidRDefault="00846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421113">
    <w:abstractNumId w:val="8"/>
  </w:num>
  <w:num w:numId="2" w16cid:durableId="1810659660">
    <w:abstractNumId w:val="6"/>
  </w:num>
  <w:num w:numId="3" w16cid:durableId="749811126">
    <w:abstractNumId w:val="5"/>
  </w:num>
  <w:num w:numId="4" w16cid:durableId="961036557">
    <w:abstractNumId w:val="4"/>
  </w:num>
  <w:num w:numId="5" w16cid:durableId="2108190730">
    <w:abstractNumId w:val="7"/>
  </w:num>
  <w:num w:numId="6" w16cid:durableId="180553773">
    <w:abstractNumId w:val="3"/>
  </w:num>
  <w:num w:numId="7" w16cid:durableId="736242104">
    <w:abstractNumId w:val="2"/>
  </w:num>
  <w:num w:numId="8" w16cid:durableId="1827552525">
    <w:abstractNumId w:val="1"/>
  </w:num>
  <w:num w:numId="9" w16cid:durableId="31052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FC"/>
    <w:rsid w:val="00104EDA"/>
    <w:rsid w:val="00107AD4"/>
    <w:rsid w:val="0015074B"/>
    <w:rsid w:val="0022181A"/>
    <w:rsid w:val="00290F1C"/>
    <w:rsid w:val="00294FEC"/>
    <w:rsid w:val="0029639D"/>
    <w:rsid w:val="00326F90"/>
    <w:rsid w:val="003746B8"/>
    <w:rsid w:val="00422113"/>
    <w:rsid w:val="004D0E59"/>
    <w:rsid w:val="006A3D5F"/>
    <w:rsid w:val="008464FD"/>
    <w:rsid w:val="008646B5"/>
    <w:rsid w:val="00894EF9"/>
    <w:rsid w:val="008A3D25"/>
    <w:rsid w:val="008B1A04"/>
    <w:rsid w:val="00910F49"/>
    <w:rsid w:val="00AA1D8D"/>
    <w:rsid w:val="00B47730"/>
    <w:rsid w:val="00C4476C"/>
    <w:rsid w:val="00CB0664"/>
    <w:rsid w:val="00E85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E627C"/>
  <w14:defaultImageDpi w14:val="300"/>
  <w15:docId w15:val="{A84F840A-B4AB-437D-89FB-461BCB5B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Elshall, Ahmed</cp:lastModifiedBy>
  <cp:revision>10</cp:revision>
  <dcterms:created xsi:type="dcterms:W3CDTF">2013-12-23T23:15:00Z</dcterms:created>
  <dcterms:modified xsi:type="dcterms:W3CDTF">2026-05-05T04:42:00Z</dcterms:modified>
  <cp:category/>
</cp:coreProperties>
</file>