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кибербезопасности.</w:t>
      </w:r>
      <w:r>
        <w:t xml:space="preserve"> </w:t>
      </w:r>
      <w:r>
        <w:t xml:space="preserve">Часть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2" w:name="криптография-на-практик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4 Криптография на практике</w:t>
      </w:r>
    </w:p>
    <w:bookmarkStart w:id="35" w:name="введение-в-криптографию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4.1 Введение в криптографию</w:t>
      </w:r>
    </w:p>
    <w:p>
      <w:pPr>
        <w:pStyle w:val="FirstParagraph"/>
      </w:pPr>
      <w:r>
        <w:t xml:space="preserve">Вопрос/Ответ 1 (рис. 1)</w:t>
      </w:r>
    </w:p>
    <w:p>
      <w:pPr>
        <w:pStyle w:val="CaptionedFigure"/>
      </w:pPr>
      <w:r>
        <w:drawing>
          <wp:inline>
            <wp:extent cx="3733800" cy="2132010"/>
            <wp:effectExtent b="0" l="0" r="0" t="0"/>
            <wp:docPr descr="Вопрос/Ответ 1" title="" id="21" name="Picture"/>
            <a:graphic>
              <a:graphicData uri="http://schemas.openxmlformats.org/drawingml/2006/picture">
                <pic:pic>
                  <pic:nvPicPr>
                    <pic:cNvPr descr="image/4.1.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асимметричных криптографических примитивах обе стороны имеют пару ключей, у каждого из сторон есть пара ключей: открытый ключ и секретный ключ. Открытый ключ публикуется в открытом доступе, а закрытый или секретный сторона хранит у себя.</w:t>
      </w:r>
    </w:p>
    <w:p>
      <w:pPr>
        <w:pStyle w:val="BodyText"/>
      </w:pPr>
      <w:r>
        <w:t xml:space="preserve">Вопрос/Ответ 2 (рис. 2)</w:t>
      </w:r>
    </w:p>
    <w:p>
      <w:pPr>
        <w:pStyle w:val="CaptionedFigure"/>
      </w:pPr>
      <w:r>
        <w:drawing>
          <wp:inline>
            <wp:extent cx="3733800" cy="2262283"/>
            <wp:effectExtent b="0" l="0" r="0" t="0"/>
            <wp:docPr descr="Вопрос/Ответ 2" title="" id="24" name="Picture"/>
            <a:graphic>
              <a:graphicData uri="http://schemas.openxmlformats.org/drawingml/2006/picture">
                <pic:pic>
                  <pic:nvPicPr>
                    <pic:cNvPr descr="image/4.1.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Криптографическая хэш-функция:</w:t>
      </w:r>
    </w:p>
    <w:p>
      <w:pPr>
        <w:numPr>
          <w:ilvl w:val="0"/>
          <w:numId w:val="1001"/>
        </w:numPr>
      </w:pPr>
      <w:r>
        <w:t xml:space="preserve">Дает на выходк фиксированное число бит независимо от объема входных данных</w:t>
      </w:r>
    </w:p>
    <w:p>
      <w:pPr>
        <w:numPr>
          <w:ilvl w:val="0"/>
          <w:numId w:val="1001"/>
        </w:numPr>
      </w:pPr>
      <w:r>
        <w:t xml:space="preserve">Стойкая к коллизиям</w:t>
      </w:r>
    </w:p>
    <w:p>
      <w:pPr>
        <w:numPr>
          <w:ilvl w:val="0"/>
          <w:numId w:val="1001"/>
        </w:numPr>
      </w:pPr>
      <w:r>
        <w:t xml:space="preserve">Эффективно вычисляется</w:t>
      </w:r>
    </w:p>
    <w:p>
      <w:pPr>
        <w:pStyle w:val="FirstParagraph"/>
      </w:pPr>
      <w:r>
        <w:t xml:space="preserve">Вопрос/Ответ 3 (рис. 3)</w:t>
      </w:r>
    </w:p>
    <w:p>
      <w:pPr>
        <w:pStyle w:val="CaptionedFigure"/>
      </w:pPr>
      <w:r>
        <w:drawing>
          <wp:inline>
            <wp:extent cx="3733800" cy="2384317"/>
            <wp:effectExtent b="0" l="0" r="0" t="0"/>
            <wp:docPr descr="Вопрос/Ответ 3" title="" id="27" name="Picture"/>
            <a:graphic>
              <a:graphicData uri="http://schemas.openxmlformats.org/drawingml/2006/picture">
                <pic:pic>
                  <pic:nvPicPr>
                    <pic:cNvPr descr="image/4.1.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 алгоритмам цифровой подписи относятся: RSA, ECDSA, ГОСТ 34.10-2012</w:t>
      </w:r>
    </w:p>
    <w:p>
      <w:pPr>
        <w:pStyle w:val="BodyText"/>
      </w:pPr>
      <w:r>
        <w:t xml:space="preserve">Вопрос/Ответ 4 (рис. 4)</w:t>
      </w:r>
    </w:p>
    <w:p>
      <w:pPr>
        <w:pStyle w:val="CaptionedFigure"/>
      </w:pPr>
      <w:r>
        <w:drawing>
          <wp:inline>
            <wp:extent cx="3733800" cy="2763909"/>
            <wp:effectExtent b="0" l="0" r="0" t="0"/>
            <wp:docPr descr="Вопрос/Ответ 4" title="" id="30" name="Picture"/>
            <a:graphic>
              <a:graphicData uri="http://schemas.openxmlformats.org/drawingml/2006/picture">
                <pic:pic>
                  <pic:nvPicPr>
                    <pic:cNvPr descr="image/4.1.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Код аутентификации сообщения относится к симметричным примитивам, так как имеется общий ключ.</w:t>
      </w:r>
    </w:p>
    <w:p>
      <w:pPr>
        <w:pStyle w:val="BodyText"/>
      </w:pPr>
      <w:r>
        <w:t xml:space="preserve">Вопрос/Ответ 5 (рис. 5)</w:t>
      </w:r>
    </w:p>
    <w:p>
      <w:pPr>
        <w:pStyle w:val="CaptionedFigure"/>
      </w:pPr>
      <w:r>
        <w:drawing>
          <wp:inline>
            <wp:extent cx="3733800" cy="2787066"/>
            <wp:effectExtent b="0" l="0" r="0" t="0"/>
            <wp:docPr descr="Вопрос/Ответ 5" title="" id="33" name="Picture"/>
            <a:graphic>
              <a:graphicData uri="http://schemas.openxmlformats.org/drawingml/2006/picture">
                <pic:pic>
                  <pic:nvPicPr>
                    <pic:cNvPr descr="image/4.1.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Вопрос/Ответ 5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Обмен ключами Диффи-Хэллмана-это асимметричный примитив генерации общего секретного ключа.</w:t>
      </w:r>
    </w:p>
    <w:bookmarkEnd w:id="35"/>
    <w:bookmarkStart w:id="51" w:name="цифровая-подпись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4.2 Цифровая подпись</w:t>
      </w:r>
    </w:p>
    <w:p>
      <w:pPr>
        <w:pStyle w:val="FirstParagraph"/>
      </w:pPr>
      <w:r>
        <w:t xml:space="preserve">Вопрос/Ответ 1 (рис. 6)</w:t>
      </w:r>
    </w:p>
    <w:p>
      <w:pPr>
        <w:pStyle w:val="CaptionedFigure"/>
      </w:pPr>
      <w:r>
        <w:drawing>
          <wp:inline>
            <wp:extent cx="3733800" cy="2474264"/>
            <wp:effectExtent b="0" l="0" r="0" t="0"/>
            <wp:docPr descr="Вопрос/Ответ 1" title="" id="37" name="Picture"/>
            <a:graphic>
              <a:graphicData uri="http://schemas.openxmlformats.org/drawingml/2006/picture">
                <pic:pic>
                  <pic:nvPicPr>
                    <pic:cNvPr descr="image/4.2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Протокол электронной цифровой подписи относится протоколам с публичным (или открытым) ключом.</w:t>
      </w:r>
    </w:p>
    <w:p>
      <w:pPr>
        <w:pStyle w:val="BodyText"/>
      </w:pPr>
      <w:r>
        <w:t xml:space="preserve">Вопрос/Ответ 2 (рис. 7)</w:t>
      </w:r>
    </w:p>
    <w:p>
      <w:pPr>
        <w:pStyle w:val="CaptionedFigure"/>
      </w:pPr>
      <w:r>
        <w:drawing>
          <wp:inline>
            <wp:extent cx="3733800" cy="2750698"/>
            <wp:effectExtent b="0" l="0" r="0" t="0"/>
            <wp:docPr descr="Вопрос/Ответ 2" title="" id="40" name="Picture"/>
            <a:graphic>
              <a:graphicData uri="http://schemas.openxmlformats.org/drawingml/2006/picture">
                <pic:pic>
                  <pic:nvPicPr>
                    <pic:cNvPr descr="image/4.2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Алгоритм верификации электронной цифровой подписи требует на вход:</w:t>
      </w:r>
    </w:p>
    <w:p>
      <w:pPr>
        <w:numPr>
          <w:ilvl w:val="0"/>
          <w:numId w:val="1002"/>
        </w:numPr>
      </w:pPr>
      <w:r>
        <w:t xml:space="preserve">подпись</w:t>
      </w:r>
    </w:p>
    <w:p>
      <w:pPr>
        <w:numPr>
          <w:ilvl w:val="0"/>
          <w:numId w:val="1002"/>
        </w:numPr>
      </w:pPr>
      <w:r>
        <w:t xml:space="preserve">открытый ключ</w:t>
      </w:r>
    </w:p>
    <w:p>
      <w:pPr>
        <w:numPr>
          <w:ilvl w:val="0"/>
          <w:numId w:val="1002"/>
        </w:numPr>
      </w:pPr>
      <w:r>
        <w:t xml:space="preserve">сообщение</w:t>
      </w:r>
    </w:p>
    <w:p>
      <w:pPr>
        <w:pStyle w:val="FirstParagraph"/>
      </w:pPr>
      <w:r>
        <w:t xml:space="preserve">Вопрос/Ответ 3 (рис. 8)</w:t>
      </w:r>
    </w:p>
    <w:p>
      <w:pPr>
        <w:pStyle w:val="CaptionedFigure"/>
      </w:pPr>
      <w:r>
        <w:drawing>
          <wp:inline>
            <wp:extent cx="3733800" cy="3235186"/>
            <wp:effectExtent b="0" l="0" r="0" t="0"/>
            <wp:docPr descr="Вопрос/Ответ 3" title="" id="43" name="Picture"/>
            <a:graphic>
              <a:graphicData uri="http://schemas.openxmlformats.org/drawingml/2006/picture">
                <pic:pic>
                  <pic:nvPicPr>
                    <pic:cNvPr descr="image/4.2.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Цифровая подпись предназначена для:</w:t>
      </w:r>
    </w:p>
    <w:p>
      <w:pPr>
        <w:numPr>
          <w:ilvl w:val="0"/>
          <w:numId w:val="1003"/>
        </w:numPr>
      </w:pPr>
      <w:r>
        <w:t xml:space="preserve">Обеспечение целостности сообщения(любое изменение сообщения будет обнаружено)</w:t>
      </w:r>
    </w:p>
    <w:p>
      <w:pPr>
        <w:numPr>
          <w:ilvl w:val="0"/>
          <w:numId w:val="1003"/>
        </w:numPr>
      </w:pPr>
      <w:r>
        <w:t xml:space="preserve">Аутентификации сообщения(устанавливается принадлежность подписи владельцу)</w:t>
      </w:r>
    </w:p>
    <w:p>
      <w:pPr>
        <w:numPr>
          <w:ilvl w:val="0"/>
          <w:numId w:val="1003"/>
        </w:numPr>
      </w:pPr>
      <w:r>
        <w:t xml:space="preserve">Неотказ от авторства(невозможно отказаться от факта подписи в будущем)</w:t>
      </w:r>
    </w:p>
    <w:p>
      <w:pPr>
        <w:pStyle w:val="FirstParagraph"/>
      </w:pPr>
      <w:r>
        <w:t xml:space="preserve">Вопрос/Ответ 4 (рис. 9)</w:t>
      </w:r>
    </w:p>
    <w:p>
      <w:pPr>
        <w:pStyle w:val="CaptionedFigure"/>
      </w:pPr>
      <w:r>
        <w:drawing>
          <wp:inline>
            <wp:extent cx="3733800" cy="1850913"/>
            <wp:effectExtent b="0" l="0" r="0" t="0"/>
            <wp:docPr descr="Вопрос/Ответ 4" title="" id="46" name="Picture"/>
            <a:graphic>
              <a:graphicData uri="http://schemas.openxmlformats.org/drawingml/2006/picture">
                <pic:pic>
                  <pic:nvPicPr>
                    <pic:cNvPr descr="image/4.2.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Вопрос/Ответ 4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Усиленной квалификацированной:</w:t>
      </w:r>
    </w:p>
    <w:p>
      <w:pPr>
        <w:numPr>
          <w:ilvl w:val="0"/>
          <w:numId w:val="1004"/>
        </w:numPr>
      </w:pPr>
      <w:r>
        <w:t xml:space="preserve">равнозначно рукописей</w:t>
      </w:r>
    </w:p>
    <w:p>
      <w:pPr>
        <w:numPr>
          <w:ilvl w:val="0"/>
          <w:numId w:val="1004"/>
        </w:numPr>
      </w:pPr>
      <w:r>
        <w:t xml:space="preserve">подтверждается сертификатом, выпущенным организацией, аккредитованной минкомсвязи РФ</w:t>
      </w:r>
    </w:p>
    <w:p>
      <w:pPr>
        <w:numPr>
          <w:ilvl w:val="0"/>
          <w:numId w:val="1004"/>
        </w:numPr>
      </w:pPr>
      <w:r>
        <w:t xml:space="preserve">госуслуги, государственный документооборот</w:t>
      </w:r>
    </w:p>
    <w:p>
      <w:pPr>
        <w:pStyle w:val="FirstParagraph"/>
      </w:pPr>
      <w:r>
        <w:t xml:space="preserve">Вопрос/Ответ 5 (рис. 10)</w:t>
      </w:r>
    </w:p>
    <w:p>
      <w:pPr>
        <w:pStyle w:val="CaptionedFigure"/>
      </w:pPr>
      <w:r>
        <w:drawing>
          <wp:inline>
            <wp:extent cx="3733800" cy="1629705"/>
            <wp:effectExtent b="0" l="0" r="0" t="0"/>
            <wp:docPr descr="Вопрос/Ответ 5" title="" id="49" name="Picture"/>
            <a:graphic>
              <a:graphicData uri="http://schemas.openxmlformats.org/drawingml/2006/picture">
                <pic:pic>
                  <pic:nvPicPr>
                    <pic:cNvPr descr="image/4.2.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Вопрос/Ответ 5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удостоверяющем(сертифиционном) центре можно получить квалифицированный сертификат ключа проверки электронной записи.</w:t>
      </w:r>
    </w:p>
    <w:bookmarkEnd w:id="51"/>
    <w:bookmarkStart w:id="61" w:name="электронные-платеж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4.3 Электронные платежи</w:t>
      </w:r>
    </w:p>
    <w:p>
      <w:pPr>
        <w:pStyle w:val="FirstParagraph"/>
      </w:pPr>
      <w:r>
        <w:t xml:space="preserve">Вопрос/Ответ 1 (рис. 11)</w:t>
      </w:r>
    </w:p>
    <w:p>
      <w:pPr>
        <w:pStyle w:val="CaptionedFigure"/>
      </w:pPr>
      <w:r>
        <w:drawing>
          <wp:inline>
            <wp:extent cx="3733800" cy="3571460"/>
            <wp:effectExtent b="0" l="0" r="0" t="0"/>
            <wp:docPr descr="Вопрос/Ответ 1" title="" id="53" name="Picture"/>
            <a:graphic>
              <a:graphicData uri="http://schemas.openxmlformats.org/drawingml/2006/picture">
                <pic:pic>
                  <pic:nvPicPr>
                    <pic:cNvPr descr="image/4.3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МИР и MasterCard являются платежными системами.</w:t>
      </w:r>
    </w:p>
    <w:p>
      <w:pPr>
        <w:pStyle w:val="BodyText"/>
      </w:pPr>
      <w:r>
        <w:t xml:space="preserve">Вопрос/Ответ 2 (рис. 12)</w:t>
      </w:r>
    </w:p>
    <w:p>
      <w:pPr>
        <w:pStyle w:val="CaptionedFigure"/>
      </w:pPr>
      <w:r>
        <w:drawing>
          <wp:inline>
            <wp:extent cx="3733800" cy="3293927"/>
            <wp:effectExtent b="0" l="0" r="0" t="0"/>
            <wp:docPr descr="Вопрос/Ответ 2" title="" id="56" name="Picture"/>
            <a:graphic>
              <a:graphicData uri="http://schemas.openxmlformats.org/drawingml/2006/picture">
                <pic:pic>
                  <pic:nvPicPr>
                    <pic:cNvPr descr="image/4.3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Многократная аутентификация заключается в том, что мы доказываем в ходе этого протокола несколько вещей есть. Основные категории вещей, которые мы можем доказать:</w:t>
      </w:r>
    </w:p>
    <w:p>
      <w:pPr>
        <w:numPr>
          <w:ilvl w:val="0"/>
          <w:numId w:val="1005"/>
        </w:numPr>
      </w:pPr>
      <w:r>
        <w:t xml:space="preserve">то, что я знаю-это либо пароль,либо пин код, либо в случае онлайн платежей это секретный код</w:t>
      </w:r>
    </w:p>
    <w:p>
      <w:pPr>
        <w:numPr>
          <w:ilvl w:val="0"/>
          <w:numId w:val="1005"/>
        </w:numPr>
      </w:pPr>
      <w:r>
        <w:t xml:space="preserve">конкретно в онлайн платежах мы используем второй фактор-это то, чем я владею, который вы должны подтвердить или вбить в ваш браузер</w:t>
      </w:r>
    </w:p>
    <w:p>
      <w:pPr>
        <w:numPr>
          <w:ilvl w:val="0"/>
          <w:numId w:val="1005"/>
        </w:numPr>
      </w:pPr>
      <w:r>
        <w:t xml:space="preserve">другой фактор аутентификации-это свойства например биометрия,отпечаток пальца</w:t>
      </w:r>
    </w:p>
    <w:p>
      <w:pPr>
        <w:numPr>
          <w:ilvl w:val="0"/>
          <w:numId w:val="1005"/>
        </w:numPr>
      </w:pPr>
      <w:r>
        <w:t xml:space="preserve">четвертый фактор аутентификации -локация.</w:t>
      </w:r>
    </w:p>
    <w:p>
      <w:pPr>
        <w:pStyle w:val="FirstParagraph"/>
      </w:pPr>
      <w:r>
        <w:t xml:space="preserve">Вопрос/Ответ 3 (рис. 13)</w:t>
      </w:r>
    </w:p>
    <w:p>
      <w:pPr>
        <w:pStyle w:val="CaptionedFigure"/>
      </w:pPr>
      <w:r>
        <w:drawing>
          <wp:inline>
            <wp:extent cx="3733800" cy="2353917"/>
            <wp:effectExtent b="0" l="0" r="0" t="0"/>
            <wp:docPr descr="Вопрос/Ответ 3" title="" id="59" name="Picture"/>
            <a:graphic>
              <a:graphicData uri="http://schemas.openxmlformats.org/drawingml/2006/picture">
                <pic:pic>
                  <pic:nvPicPr>
                    <pic:cNvPr descr="image/4.3.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При онлайн платежах сегодня используется многофакторная аутентификация покупателя перед банком-эмитентом</w:t>
      </w:r>
    </w:p>
    <w:bookmarkEnd w:id="61"/>
    <w:bookmarkStart w:id="71" w:name="блокчейн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4.4 Блокчейн</w:t>
      </w:r>
    </w:p>
    <w:p>
      <w:pPr>
        <w:pStyle w:val="FirstParagraph"/>
      </w:pPr>
      <w:r>
        <w:t xml:space="preserve">Вопрос/Ответ 1 (рис. 14)</w:t>
      </w:r>
    </w:p>
    <w:p>
      <w:pPr>
        <w:pStyle w:val="CaptionedFigure"/>
      </w:pPr>
      <w:r>
        <w:drawing>
          <wp:inline>
            <wp:extent cx="3733800" cy="2312937"/>
            <wp:effectExtent b="0" l="0" r="0" t="0"/>
            <wp:docPr descr="Вопрос/Ответ 1" title="" id="63" name="Picture"/>
            <a:graphic>
              <a:graphicData uri="http://schemas.openxmlformats.org/drawingml/2006/picture">
                <pic:pic>
                  <pic:nvPicPr>
                    <pic:cNvPr descr="image/4.4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Вопрос/Ответ 1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Сложность нахождения прообраза криптографической хэш функции используется в доказательстве работы.</w:t>
      </w:r>
    </w:p>
    <w:p>
      <w:pPr>
        <w:pStyle w:val="BodyText"/>
      </w:pPr>
      <w:r>
        <w:t xml:space="preserve">Вопрос/Ответ 2 (рис. 15)</w:t>
      </w:r>
    </w:p>
    <w:p>
      <w:pPr>
        <w:pStyle w:val="CaptionedFigure"/>
      </w:pPr>
      <w:r>
        <w:drawing>
          <wp:inline>
            <wp:extent cx="3733800" cy="2667583"/>
            <wp:effectExtent b="0" l="0" r="0" t="0"/>
            <wp:docPr descr="Вопрос/Ответ 2" title="" id="66" name="Picture"/>
            <a:graphic>
              <a:graphicData uri="http://schemas.openxmlformats.org/drawingml/2006/picture">
                <pic:pic>
                  <pic:nvPicPr>
                    <pic:cNvPr descr="image/4.4.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Вопрос/Ответ 2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В основе блокчейна лежит консенсус- публичная структура данных или леджер(бухгалтерская книга), которая обеспечивает:</w:t>
      </w:r>
    </w:p>
    <w:p>
      <w:pPr>
        <w:numPr>
          <w:ilvl w:val="0"/>
          <w:numId w:val="1006"/>
        </w:numPr>
      </w:pPr>
      <w:r>
        <w:t xml:space="preserve">постоянство(добавленные когда-либо данные не могут быть удалены)</w:t>
      </w:r>
    </w:p>
    <w:p>
      <w:pPr>
        <w:numPr>
          <w:ilvl w:val="0"/>
          <w:numId w:val="1006"/>
        </w:numPr>
      </w:pPr>
      <w:r>
        <w:t xml:space="preserve">консенсус(все участники видят одни и те же данные за исключением пары блоков)</w:t>
      </w:r>
    </w:p>
    <w:p>
      <w:pPr>
        <w:numPr>
          <w:ilvl w:val="0"/>
          <w:numId w:val="1006"/>
        </w:numPr>
      </w:pPr>
      <w:r>
        <w:t xml:space="preserve">живучесть(участники могут добавлять новые транзакции)</w:t>
      </w:r>
    </w:p>
    <w:p>
      <w:pPr>
        <w:numPr>
          <w:ilvl w:val="0"/>
          <w:numId w:val="1006"/>
        </w:numPr>
      </w:pPr>
      <w:r>
        <w:t xml:space="preserve">открытость(любой может стать участником блокчейна)</w:t>
      </w:r>
    </w:p>
    <w:p>
      <w:pPr>
        <w:pStyle w:val="FirstParagraph"/>
      </w:pPr>
      <w:r>
        <w:t xml:space="preserve">Вопрос/Ответ 3 (рис. 16)</w:t>
      </w:r>
    </w:p>
    <w:p>
      <w:pPr>
        <w:pStyle w:val="CaptionedFigure"/>
      </w:pPr>
      <w:r>
        <w:drawing>
          <wp:inline>
            <wp:extent cx="3733800" cy="2248353"/>
            <wp:effectExtent b="0" l="0" r="0" t="0"/>
            <wp:docPr descr="Вопрос/Ответ 3" title="" id="69" name="Picture"/>
            <a:graphic>
              <a:graphicData uri="http://schemas.openxmlformats.org/drawingml/2006/picture">
                <pic:pic>
                  <pic:nvPicPr>
                    <pic:cNvPr descr="image/4.4.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Вопрос/Ответ 3</w:t>
      </w:r>
    </w:p>
    <w:p>
      <w:pPr>
        <w:pStyle w:val="BodyText"/>
      </w:pPr>
      <w:r>
        <w:t xml:space="preserve">Пояснение ответа:</w:t>
      </w:r>
      <w:r>
        <w:t xml:space="preserve"> </w:t>
      </w:r>
      <w:r>
        <w:t xml:space="preserve">Участники блокчейна хранят секретные ключи цифровой подписи каждой транзакции, эта подпись доказывает, что транзакция создана владельцем средств. Только владелец приватного ключа может распорядиться средствами, хранящимися на связанном адресе.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Прохождения внешнего курса на тему Основы кибербезопасности. Часть 3</dc:title>
  <dc:creator>Тойчубекова Асель Нурлановна</dc:creator>
  <dc:language>ru-RU</dc:language>
  <cp:keywords/>
  <dcterms:created xsi:type="dcterms:W3CDTF">2025-05-17T00:00:42Z</dcterms:created>
  <dcterms:modified xsi:type="dcterms:W3CDTF">2025-05-17T00:00:42Z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