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0.png" ContentType="image/png"/>
  <Override PartName="/word/media/rId24.png" ContentType="image/png"/>
  <Override PartName="/word/media/rId32.png" ContentType="image/png"/>
  <Override PartName="/word/media/rId36.png" ContentType="image/png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изучить математическую модель распространения рекламы и исследовать влияние рекламной кампании на изменение числа потенциальных клиентов во времени.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Освоить построение математической модели рекламной кампании;</w:t>
      </w:r>
    </w:p>
    <w:p>
      <w:pPr>
        <w:pStyle w:val="Compact"/>
        <w:numPr>
          <w:ilvl w:val="0"/>
          <w:numId w:val="1001"/>
        </w:numPr>
      </w:pPr>
      <w:r>
        <w:t xml:space="preserve">Изучить логистическую модель распространения информации;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влияние коэффициентов рекламы и «сарафанного радио»;</w:t>
      </w:r>
    </w:p>
    <w:p>
      <w:pPr>
        <w:pStyle w:val="Compact"/>
        <w:numPr>
          <w:ilvl w:val="0"/>
          <w:numId w:val="1001"/>
        </w:numPr>
      </w:pPr>
      <w:r>
        <w:t xml:space="preserve">Исследовать динамику роста числа клиентов;</w:t>
      </w:r>
    </w:p>
    <w:p>
      <w:pPr>
        <w:pStyle w:val="Compact"/>
        <w:numPr>
          <w:ilvl w:val="0"/>
          <w:numId w:val="1001"/>
        </w:numPr>
      </w:pPr>
      <w:r>
        <w:t xml:space="preserve">Построить и сравнить графики решений при различных значениях параметров модели.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Реклама играет важную роль в продвижении товаров и услуг на рынке. Основная цель рекламной кампании заключается в увеличении прибыли за счёт роста числа покупателей. На начальном этапе затраты на рекламу могут превышать доходы, поскольку лишь небольшая часть потенциальных клиентов осведомлена о товаре. Однако по мере распространения информации количество покупателей увеличивается, что приводит к росту прибыли. Со временем рынок насыщается, и эффективность рекламы начинает снижаться.</w:t>
      </w:r>
    </w:p>
    <w:p>
      <w:pPr>
        <w:pStyle w:val="BodyText"/>
      </w:pPr>
      <w:r>
        <w:t xml:space="preserve">Рассмотрим процесс распространения информации о товаре среди потенциальных покупателей. Пусть общее число возможных покупателей равно (N). В момент времени (t) число людей, знающих о товаре и готовых его приобрести, обозначается через (n(t)). Тогда количество людей, не осведомлённых о товаре, равно (N - n(t)).</w:t>
      </w:r>
    </w:p>
    <w:p>
      <w:pPr>
        <w:pStyle w:val="BodyText"/>
      </w:pPr>
      <w:r>
        <w:t xml:space="preserve">Распространение информации осуществляется двумя основными способами: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 счёт рекламной кампании</w:t>
      </w:r>
      <w:r>
        <w:t xml:space="preserve"> </w:t>
      </w:r>
      <w:r>
        <w:t xml:space="preserve">— через телевидение, радио, интернет и другие средства массовой информации;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 счёт межличностного общения</w:t>
      </w:r>
      <w:r>
        <w:t xml:space="preserve"> </w:t>
      </w:r>
      <w:r>
        <w:t xml:space="preserve">— когда покупатели, уже знающие о товаре, передают информацию другим людям.</w:t>
      </w:r>
    </w:p>
    <w:p>
      <w:pPr>
        <w:pStyle w:val="FirstParagraph"/>
      </w:pPr>
      <w:r>
        <w:t xml:space="preserve">Скорость изменения числа покупателей, узнавших о товаре, обозначается как: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Интенсивность рекламной кампании характеризуется коэффициентом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который зависит от затрат на рекламу в данный момент времени. Вклад рекламы в увеличение числа информированных покупателей пропорционален количеству людей, ещё не знающих о товаре: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Кроме того, распространение информации происходит за счёт общения между людьми. Этот процесс описывается коэффициентом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а соответствующий вклад зависит как от числа информированных покупателей, так и от числа неосведомлённых: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 результате математическая модель распространения рекламы описывается следующим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Данная модель позволяет анализировать влияние рекламы на распространение информации о товаре и оценивать динамику роста числа потенциальных покупателей. При определённых соотношениях коэффициентов модель может переходить в частные случаи, например в модель Мальтуса, описывающую экспоненциальный рост.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Перед тем как приступить к выполнению задания для самостоятельной работы по вариантам, рассмотрим примеры, которые предложены в лабораторной работе.</w:t>
      </w:r>
    </w:p>
    <w:p>
      <w:pPr>
        <w:pStyle w:val="BodyText"/>
      </w:pPr>
      <w:r>
        <w:t xml:space="preserve">29 января в городе открылся новый салон красоты. Предполагается, что на момент открытия о салоне знали (N_0) потенциальных клиентов. По маркетинговым исследованиям известно, что в районе проживают (N) потенциальных клиентов. После открытия салона руководство запускает активную рекламную кампанию. Скорость изменения числа людей, знающих о салоне, пропорциональна как числу уже информированных клиентов, так и числу людей, ещё не знающих о салоне.</w:t>
      </w:r>
    </w:p>
    <w:p>
      <w:pPr>
        <w:pStyle w:val="BodyText"/>
      </w:pPr>
      <w:r>
        <w:t xml:space="preserve">Необходимо исследовать математическую модель распространения рекламы и проанализировать влияние параметров рекламной кампании на скорость распространения информации.</w:t>
      </w:r>
    </w:p>
    <w:p>
      <w:pPr>
        <w:pStyle w:val="BodyText"/>
      </w:pPr>
      <w:r>
        <w:t xml:space="preserve">Пример 1.</w:t>
      </w:r>
    </w:p>
    <w:p>
      <w:pPr>
        <w:pStyle w:val="BodyText"/>
      </w:pPr>
      <w:r>
        <w:t xml:space="preserve">Построение решения распространения информации о товаре путем платной рекламы и с учетом «сарафанного радио» (функции, отвечающие за распространение рекламы, постоянны).</w:t>
      </w:r>
    </w:p>
    <w:p>
      <w:pPr>
        <w:pStyle w:val="BodyText"/>
      </w:pPr>
      <w:r>
        <w:t xml:space="preserve">Код на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макс. число потенциальных клиентов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знают в начальный момент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α₁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платная реклама</w:t>
      </w:r>
      <w:r>
        <w:br/>
      </w:r>
      <w:r>
        <w:rPr>
          <w:rStyle w:val="FunctionTok"/>
        </w:rPr>
        <w:t xml:space="preserve">α₂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сарафанное радио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α₁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α₂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x0, t_span)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 (дни)"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"Распространение рекламы (α₁=0.055, α₂=0.0018)"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reklama1.png"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выходе получаем график изменения n (люди осведомленные о салоне красоты в момент времени t).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reklama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распрастранения информации при учете платной рекламы и «сарафанного радио»</w:t>
            </w:r>
          </w:p>
          <w:bookmarkEnd w:id="15"/>
        </w:tc>
      </w:tr>
    </w:tbl>
    <w:p>
      <w:pPr>
        <w:pStyle w:val="BodyText"/>
      </w:pPr>
      <w:r>
        <w:t xml:space="preserve">Далее рассмотрим пример 2:</w:t>
      </w:r>
      <w:r>
        <w:t xml:space="preserve"> </w:t>
      </w:r>
      <w:r>
        <w:t xml:space="preserve">Построение решения распространения информации о товаре путем платной рекламы и с учетом «сарафанного радио» (функции, отвечающие за</w:t>
      </w:r>
      <w:r>
        <w:t xml:space="preserve"> </w:t>
      </w:r>
      <w:r>
        <w:t xml:space="preserve">распространение рекламы, линейны).</w:t>
      </w:r>
    </w:p>
    <w:p>
      <w:pPr>
        <w:pStyle w:val="BodyText"/>
      </w:pPr>
      <w:r>
        <w:t xml:space="preserve">Код на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α₁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  </w:t>
      </w:r>
      <w:r>
        <w:rPr>
          <w:rStyle w:val="CommentTok"/>
        </w:rPr>
        <w:t xml:space="preserve"># платная реклама растёт со временем</w:t>
      </w:r>
      <w:r>
        <w:br/>
      </w:r>
      <w:r>
        <w:rPr>
          <w:rStyle w:val="FunctionTok"/>
        </w:rPr>
        <w:t xml:space="preserve">α₂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  </w:t>
      </w:r>
      <w:r>
        <w:rPr>
          <w:rStyle w:val="CommentTok"/>
        </w:rPr>
        <w:t xml:space="preserve"># сарафанное радио растёт со временем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α₁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α₂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x0, t_span)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 (дни)"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"Распространение рекламы (линейные коэффициенты)"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reklama2.png"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итоге получаем график.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reklama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распрастранения информации при учете платной рекламы и «сарафанного радио» при линейности коэффициентных функций</w:t>
            </w:r>
          </w:p>
          <w:bookmarkEnd w:id="19"/>
        </w:tc>
      </w:tr>
    </w:tbl>
    <w:p>
      <w:pPr>
        <w:pStyle w:val="BodyText"/>
      </w:pPr>
      <w:r>
        <w:t xml:space="preserve">Мы видим, что оба графика постепенно растут и в конце достигают стабильности.</w:t>
      </w:r>
    </w:p>
    <w:p>
      <w:pPr>
        <w:pStyle w:val="BodyText"/>
      </w:pPr>
      <w:r>
        <w:t xml:space="preserve">Теперь выполним задание по вариантам.</w:t>
      </w:r>
    </w:p>
    <w:p>
      <w:pPr>
        <w:pStyle w:val="BodyText"/>
      </w:pPr>
      <w:r>
        <w:t xml:space="preserve">Мой студенческий билет-1032235033, из чего следует, что мой вариант 54.</w:t>
      </w:r>
    </w:p>
    <w:p>
      <w:pPr>
        <w:pStyle w:val="BodyText"/>
      </w:pPr>
      <w:r>
        <w:t xml:space="preserve">** Вариант № 54 **</w:t>
      </w:r>
    </w:p>
    <w:p>
      <w:pPr>
        <w:pStyle w:val="BodyText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0.64</m:t>
          </m:r>
          <m:r>
            <m:rPr>
              <m:sty m:val="p"/>
            </m:rPr>
            <m:t>+</m:t>
          </m:r>
          <m:r>
            <m:t>0.00004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0.00007</m:t>
          </m:r>
          <m:r>
            <m:rPr>
              <m:sty m:val="p"/>
            </m:rPr>
            <m:t>+</m:t>
          </m:r>
          <m:r>
            <m:t>0.7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2</m:t>
          </m:r>
          <m:r>
            <m:t>t</m:t>
          </m:r>
          <m:r>
            <m:rPr>
              <m:sty m:val="p"/>
            </m:rPr>
            <m:t>)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 этом объем аудитории: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1403</m:t>
          </m:r>
        </m:oMath>
      </m:oMathPara>
    </w:p>
    <w:p>
      <w:pPr>
        <w:pStyle w:val="FirstParagraph"/>
      </w:pPr>
      <w:r>
        <w:t xml:space="preserve">в начальный момент о товаре знает: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t xml:space="preserve">Для случая 2 определить,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решения этой задачи был написан код на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1403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br/>
      </w:r>
      <w:r>
        <w:br/>
      </w:r>
      <w:r>
        <w:rPr>
          <w:rStyle w:val="CommentTok"/>
        </w:rPr>
        <w:t xml:space="preserve"># Уравнение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(x,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x0,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"Уравнение 1: α₁=0.64, α₂=0.00004"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my_work1.png"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Уравнение 2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(x,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0.00007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x0,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sol2</w:t>
      </w:r>
      <w:r>
        <w:rPr>
          <w:rStyle w:val="NormalTok"/>
        </w:rPr>
        <w:t xml:space="preserve">.(t_vals)</w:t>
      </w:r>
      <w:r>
        <w:br/>
      </w:r>
      <w:r>
        <w:br/>
      </w:r>
      <w:r>
        <w:rPr>
          <w:rStyle w:val="NormalTok"/>
        </w:rPr>
        <w:t xml:space="preserve">dndt_vals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    dndt_vals[i]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(n_vals[i],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 t_vals[i])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(dndt_vals)]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"Максимальная скорость роста в момент t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"Уравнение 2: α₁=0.00007, α₂=0.7"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my_work2.png"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Уравнение 3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f3</w:t>
      </w:r>
      <w:r>
        <w:rPr>
          <w:rStyle w:val="NormalTok"/>
        </w:rPr>
        <w:t xml:space="preserve">(x,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(f3, x0,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"Уравнение 3: α₁=0.4t, α₂=0.3sin(2t)"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my_work3.png"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Все три вместе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"Ур.1 (платная реклама доминирует)"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"Ур.2 (сарафанное радио доминирует)"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(sol3,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"Ур.3 (переменные коэф.)"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трёх моделей, N=1403, n₀=9"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project7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my_work4.png"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Для каждого из вариантов математической модели представленной в лабораторной работе, была написана функция с соответствующими параметрами.Также из-за в того что функция вариантов 2 и 3 быстро возрастали было приято решение, для 2 варинта рассматривать интервал времени от 0 до 1, а для 3 варианта от 0 до 7.</w:t>
      </w:r>
    </w:p>
    <w:p>
      <w:pPr>
        <w:pStyle w:val="BodyText"/>
      </w:pPr>
      <w:r>
        <w:t xml:space="preserve">В итоге получили следующе графики.</w:t>
      </w:r>
    </w:p>
    <w:p>
      <w:pPr>
        <w:pStyle w:val="BodyText"/>
      </w:pPr>
      <w:r>
        <w:t xml:space="preserve">Первый вариант с коэфициентами alpha_1=0.64 и alpha_2=0.00004.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my_work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первого варианта с коэциентами alpha_1=0.64 и alpha_2=0.00004</w:t>
            </w:r>
          </w:p>
          <w:bookmarkEnd w:id="23"/>
        </w:tc>
      </w:tr>
    </w:tbl>
    <w:p>
      <w:pPr>
        <w:pStyle w:val="BodyText"/>
      </w:pPr>
      <w:r>
        <w:t xml:space="preserve">Из за того что а1&gt;a2, получается модель типа модели Мальтуса.</w:t>
      </w:r>
    </w:p>
    <w:p>
      <w:pPr>
        <w:pStyle w:val="BodyText"/>
      </w:pPr>
      <w:r>
        <w:t xml:space="preserve">Второй вариант с коэциентами 0.00007 и 0.7.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my_work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второго варианта с коэциентами 0.00007 и 0.7</w:t>
            </w:r>
          </w:p>
          <w:bookmarkEnd w:id="27"/>
        </w:tc>
      </w:tr>
    </w:tbl>
    <w:p>
      <w:pPr>
        <w:pStyle w:val="BodyText"/>
      </w:pPr>
      <w:r>
        <w:t xml:space="preserve">Также во втором варианте нужно было вывести в какой момент времени скорость распространения рекламы будет иметь максимальное значение. Подставляя полученные из формулы значения n в исходную формулу вычисляем максимальную скорость.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30997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Максимальная скорость с коэциентами 0.00007 и 0.7</w:t>
            </w:r>
          </w:p>
          <w:bookmarkEnd w:id="31"/>
        </w:tc>
      </w:tr>
    </w:tbl>
    <w:p>
      <w:pPr>
        <w:pStyle w:val="BodyText"/>
      </w:pPr>
      <w:r>
        <w:t xml:space="preserve">Третий вариант с коэфициентами 0.4</w:t>
      </w:r>
      <w:r>
        <w:rPr>
          <w:i/>
          <w:iCs/>
        </w:rPr>
        <w:t xml:space="preserve">t и 0.3</w:t>
      </w:r>
      <w:r>
        <w:t xml:space="preserve">sin(2*t).(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my_work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третьего варианта с коэциентами 0.4</w:t>
            </w:r>
            <w:r>
              <w:rPr>
                <w:i/>
                <w:iCs/>
              </w:rPr>
              <w:t xml:space="preserve">t и 0.3</w:t>
            </w:r>
            <w:r>
              <w:t xml:space="preserve">sin(2*t)</w:t>
            </w:r>
          </w:p>
          <w:bookmarkEnd w:id="35"/>
        </w:tc>
      </w:tr>
    </w:tbl>
    <w:p>
      <w:pPr>
        <w:pStyle w:val="BodyText"/>
      </w:pPr>
      <w:r>
        <w:t xml:space="preserve">И в результате получаем три разных графика распрастранения информации с помощью рекламы и сарафанного радио.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my_work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 распрастранения информации с помощью рекламы и сарафанного радио</w:t>
            </w:r>
          </w:p>
          <w:bookmarkEnd w:id="39"/>
        </w:tc>
      </w:tr>
    </w:tbl>
    <w:bookmarkEnd w:id="40"/>
    <w:bookmarkStart w:id="41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лабораторной работы была изучена математическая модель распространения рекламы. Были рассмотрены основные закономерности распространения информации о товаре среди потенциальных клиентов и исследовано влияние рекламной кампании на скорость увеличения числа покупателей.</w:t>
      </w:r>
    </w:p>
    <w:p>
      <w:pPr>
        <w:pStyle w:val="BodyText"/>
      </w:pPr>
      <w:r>
        <w:t xml:space="preserve">В процессе работы были построены графики для различных вариантов модели и проведён анализ влияния коэффициентов (</w:t>
      </w:r>
      <w:r>
        <w:t xml:space="preserve">_1(t)) и (</w:t>
      </w:r>
      <w:r>
        <w:t xml:space="preserve">_2(t)) на динамику распространения рекламы. Установлено, что при увеличении интенсивности платной рекламы рост числа информированных клиентов происходит быстрее, а при преобладании эффекта «сарафанного радио» распространение информации носит логистический характер.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Тойчубекова Асель Нурлановна</dc:creator>
  <dc:language>ru-RU</dc:language>
  <cp:keywords/>
  <dcterms:created xsi:type="dcterms:W3CDTF">2026-05-15T10:52:39Z</dcterms:created>
  <dcterms:modified xsi:type="dcterms:W3CDTF">2026-05-15T10:52:39Z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