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10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№15</w:t>
      </w:r>
    </w:p>
    <w:p>
      <w:pPr>
        <w:pStyle w:val="Author"/>
      </w:pPr>
      <w:r>
        <w:t xml:space="preserve">Тойчубекова Асель Нурановна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по работе с журналами системных событий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Настройте сервер сетевого журналирования событий.</w:t>
      </w:r>
    </w:p>
    <w:p>
      <w:pPr>
        <w:numPr>
          <w:ilvl w:val="0"/>
          <w:numId w:val="1001"/>
        </w:numPr>
      </w:pPr>
      <w:r>
        <w:t xml:space="preserve">Настройте клиент для передачи системных сообщений в сетевой журнал на сервере.</w:t>
      </w:r>
    </w:p>
    <w:p>
      <w:pPr>
        <w:numPr>
          <w:ilvl w:val="0"/>
          <w:numId w:val="1001"/>
        </w:numPr>
      </w:pPr>
      <w:r>
        <w:t xml:space="preserve">Просмотрите журналы системных событий с помощью нескольких программ. При наличии сообщений о некорректной работе сервисов исправьте ошибки в настройках соответствующих служб.</w:t>
      </w:r>
    </w:p>
    <w:p>
      <w:pPr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</w:t>
      </w:r>
      <w:r>
        <w:t xml:space="preserve"> </w:t>
      </w:r>
      <w:r>
        <w:t xml:space="preserve">сетевого сервера журналирования.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процессе администрирования операционных систем семейства Unix/Linux важную роль играет мониторинг и анализ системных событий. Одним из ключевых механизмов такого контроля является журналирование — процесс регистрации сообщений о состоянии работы системы, запущенных служб и возникающих ошибках. Благодаря журналированию администратор получает возможность оперативно выявлять неисправности, анализировать причины сбоев и контролировать корректность функционирования различных компонентов системы.</w:t>
      </w:r>
    </w:p>
    <w:p>
      <w:pPr>
        <w:pStyle w:val="BodyText"/>
      </w:pPr>
      <w:r>
        <w:t xml:space="preserve">Журналирование системных событий в Unix/Linux осуществляется с использованием механизма syslog, который обеспечивает передачу сообщений от системных процессов и приложений в специальные лог-файлы. Эти сообщения могут содержать информацию об ошибках, предупреждениях, служебных действиях и общем состоянии системы. Как правило, журнальные файлы хранятся в каталоге /var/log, что позволяет централизованно просматривать и анализировать информацию о работе системы.</w:t>
      </w:r>
    </w:p>
    <w:p>
      <w:pPr>
        <w:pStyle w:val="BodyText"/>
      </w:pPr>
      <w:r>
        <w:t xml:space="preserve">Для управления процессом журналирования используется служба syslog или её расширенная и более функциональная версия — rsyslog. Данные службы позволяют настраивать уровень детализации логирования, определять, какие события и от каких процессов должны быть зафиксированы, а также задавать правила хранения и обработки журналов. Основные параметры конфигурации rsyslog задаются в файле /etc/rsyslog.conf, а дополнительные настройки могут подключаться из каталога /etc/rsyslog.d/, что обеспечивает гибкость и удобство администрирования.</w:t>
      </w:r>
    </w:p>
    <w:p>
      <w:pPr>
        <w:pStyle w:val="BodyText"/>
      </w:pPr>
      <w:r>
        <w:t xml:space="preserve">При эксплуатации нескольких серверов или рабочих станций возникает необходимость централизованного сбора и хранения журналов. Для этого используется сервер сетевого журнала, на который передаются лог-сообщения с различных узлов сети. Такой подход позволяет повысить безопасность и целостность журналов, упростить контроль использования дискового пространства и управление сроками хранения данных, а также значительно облегчить анализ событий, поскольку все журналы доступны на одном сервере. Централизованное журналирование является важным элементом надежной и безопасной инфраструктуры информационных систем.</w:t>
      </w:r>
    </w:p>
    <w:bookmarkEnd w:id="22"/>
    <w:bookmarkStart w:id="1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настройка-сервера-сетевого-журнала"/>
    <w:p>
      <w:pPr>
        <w:pStyle w:val="Heading2"/>
      </w:pPr>
      <w:r>
        <w:t xml:space="preserve">4.1 Настройка сервера сетевого журнала</w:t>
      </w:r>
    </w:p>
    <w:p>
      <w:pPr>
        <w:pStyle w:val="FirstParagraph"/>
      </w:pPr>
      <w:r>
        <w:t xml:space="preserve">Для начала выполнения лабораторной работы запустим вм server, зайдем под нашим пользователем и перейдем в режим суперпользователя. Затем создадим файл конфигурации сетевого хранения журналов.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903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сетевого хранения журналов</w:t>
            </w:r>
          </w:p>
          <w:bookmarkEnd w:id="26"/>
        </w:tc>
      </w:tr>
    </w:tbl>
    <w:p>
      <w:pPr>
        <w:pStyle w:val="BodyText"/>
      </w:pPr>
      <w:r>
        <w:t xml:space="preserve">В файле конфигурации /etc/rsyslog.d/netlog-server.conf включим приём записей журнала по TCP-порту 514.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94936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9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Включение приема записей журнала по порту 514</w:t>
            </w:r>
          </w:p>
          <w:bookmarkEnd w:id="30"/>
        </w:tc>
      </w:tr>
    </w:tbl>
    <w:p>
      <w:pPr>
        <w:pStyle w:val="BodyText"/>
      </w:pPr>
      <w:r>
        <w:t xml:space="preserve">Перезапустим службу rsyslog и посмотрим, какие порты, связанные с rsyslog,прослушиваются. Мы видим, что rsyslogd слушает порт TCP:shell, что соответствует TCP:514, потому что на большинство систем порт 514 соответствует службе shell.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221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Перезапуск rsyslog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2270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2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прослушиваемых портов</w:t>
            </w:r>
          </w:p>
          <w:bookmarkEnd w:id="38"/>
        </w:tc>
      </w:tr>
    </w:tbl>
    <w:p>
      <w:pPr>
        <w:pStyle w:val="BodyText"/>
      </w:pPr>
      <w:r>
        <w:t xml:space="preserve">На сервере настроим межсетевой экран для приёма сообщений по TCP-порту 514.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70330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межсетевого экрана</w:t>
            </w:r>
          </w:p>
          <w:bookmarkEnd w:id="42"/>
        </w:tc>
      </w:tr>
    </w:tbl>
    <w:bookmarkEnd w:id="43"/>
    <w:bookmarkStart w:id="56" w:name="настройка-сервера-сетевого-журнала-1"/>
    <w:p>
      <w:pPr>
        <w:pStyle w:val="Heading2"/>
      </w:pPr>
      <w:r>
        <w:t xml:space="preserve">4.2 Настройка сервера сетевого журнала</w:t>
      </w:r>
    </w:p>
    <w:p>
      <w:pPr>
        <w:pStyle w:val="FirstParagraph"/>
      </w:pPr>
      <w:r>
        <w:t xml:space="preserve">На клиенте создадим файл конфигурации сетевого хранения журналов.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76239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файла конфигурации сетевого хранения журналов</w:t>
            </w:r>
          </w:p>
          <w:bookmarkEnd w:id="47"/>
        </w:tc>
      </w:tr>
    </w:tbl>
    <w:p>
      <w:pPr>
        <w:pStyle w:val="BodyText"/>
      </w:pPr>
      <w:r>
        <w:t xml:space="preserve">На клиенте в файле конфигурации /etc/rsyslog.d/netlog-client.conf включим перенаправление сообщений журнала на 514 TCP-порт сервера.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84859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Включение перенаправления сообщениц журнала на 514 TCP-порт сервера antoychubekova</w:t>
            </w:r>
          </w:p>
          <w:bookmarkEnd w:id="51"/>
        </w:tc>
      </w:tr>
    </w:tbl>
    <w:p>
      <w:pPr>
        <w:pStyle w:val="BodyText"/>
      </w:pPr>
      <w:r>
        <w:t xml:space="preserve">Перезапустим службу rsyslog.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31593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rsyslog</w:t>
            </w:r>
          </w:p>
          <w:bookmarkEnd w:id="55"/>
        </w:tc>
      </w:tr>
    </w:tbl>
    <w:bookmarkEnd w:id="56"/>
    <w:bookmarkStart w:id="77" w:name="просмотр-журнала"/>
    <w:p>
      <w:pPr>
        <w:pStyle w:val="Heading2"/>
      </w:pPr>
      <w:r>
        <w:t xml:space="preserve">4.3 Просмотр журнала</w:t>
      </w:r>
    </w:p>
    <w:p>
      <w:pPr>
        <w:pStyle w:val="FirstParagraph"/>
      </w:pPr>
      <w:r>
        <w:t xml:space="preserve">На сервере просмотрим один из файлов журнала. Мы видим, что среди логов сервера также выводятся логи клиента. Также видим, что rsyslog работает исправно.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94126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логов</w:t>
            </w:r>
          </w:p>
          <w:bookmarkEnd w:id="60"/>
        </w:tc>
      </w:tr>
    </w:tbl>
    <w:p>
      <w:pPr>
        <w:pStyle w:val="BodyText"/>
      </w:pPr>
      <w:r>
        <w:t xml:space="preserve">На сервере под пользователем antoychubekova запустим графическую программу для просмотра журналов.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24903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9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Графическая программа для просмотра журналов</w:t>
            </w:r>
          </w:p>
          <w:bookmarkEnd w:id="64"/>
        </w:tc>
      </w:tr>
    </w:tbl>
    <w:p>
      <w:pPr>
        <w:pStyle w:val="BodyText"/>
      </w:pPr>
      <w:r>
        <w:t xml:space="preserve">На сервере установим просмотрщик журналов системных сообщений multitail.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0973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просмотрщика журналов системных сообщений</w:t>
            </w:r>
          </w:p>
          <w:bookmarkEnd w:id="68"/>
        </w:tc>
      </w:tr>
    </w:tbl>
    <w:p>
      <w:pPr>
        <w:pStyle w:val="BodyText"/>
      </w:pPr>
      <w:r>
        <w:t xml:space="preserve">Просмотрите логи с помощью multitail на сервере. Мы тут также видим логи не только сервера, но и клиента.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84093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Просмотр логов</w:t>
            </w:r>
          </w:p>
          <w:bookmarkEnd w:id="72"/>
        </w:tc>
      </w:tr>
    </w:tbl>
    <w:p>
      <w:pPr>
        <w:pStyle w:val="BodyText"/>
      </w:pPr>
      <w:r>
        <w:t xml:space="preserve">Также посмотрим логи с клиента.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58026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0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логов</w:t>
            </w:r>
          </w:p>
          <w:bookmarkEnd w:id="76"/>
        </w:tc>
      </w:tr>
    </w:tbl>
    <w:bookmarkEnd w:id="77"/>
    <w:bookmarkStart w:id="110" w:name="X15490050d3871a104e1c9f0460ba8209903e81c"/>
    <w:p>
      <w:pPr>
        <w:pStyle w:val="Heading2"/>
      </w:pPr>
      <w:r>
        <w:t xml:space="preserve">4.4 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netlog, в который поместим в соответствующие подкаталоги конфигурационные файлы.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41175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Внесение изменений в настройки внутреннего окружения виртуальных машин</w:t>
            </w:r>
          </w:p>
          <w:bookmarkEnd w:id="81"/>
        </w:tc>
      </w:tr>
    </w:tbl>
    <w:p>
      <w:pPr>
        <w:pStyle w:val="BodyText"/>
      </w:pPr>
      <w:r>
        <w:t xml:space="preserve">В каталоге /vagrant/provision/server создадим исполняемый файл netlog.sh.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52247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исполняемого файла</w:t>
            </w:r>
          </w:p>
          <w:bookmarkEnd w:id="85"/>
        </w:tc>
      </w:tr>
    </w:tbl>
    <w:p>
      <w:pPr>
        <w:pStyle w:val="BodyText"/>
      </w:pPr>
      <w:r>
        <w:t xml:space="preserve">Откроем его на на редактирование и запишем соответствующий скрипт по по установке и настройке сетевого сервера журналирования.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200755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7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Редактирование исполняемого файла</w:t>
            </w:r>
          </w:p>
          <w:bookmarkEnd w:id="89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/vagrant/provision/client/, создадим в нём каталог nentlog, в который поместим в соответствующие подкаталоги конфигурационные файлы.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39879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Внесение изменений в настройки внутреннего окружения виртуальных машин</w:t>
            </w:r>
          </w:p>
          <w:bookmarkEnd w:id="93"/>
        </w:tc>
      </w:tr>
    </w:tbl>
    <w:p>
      <w:pPr>
        <w:pStyle w:val="BodyText"/>
      </w:pPr>
      <w:r>
        <w:t xml:space="preserve">В каталоге /vagrant/provision/client создадим исполняемый файл netlog.sh.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53072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исполняемого файла</w:t>
            </w:r>
          </w:p>
          <w:bookmarkEnd w:id="97"/>
        </w:tc>
      </w:tr>
    </w:tbl>
    <w:p>
      <w:pPr>
        <w:pStyle w:val="BodyText"/>
      </w:pPr>
      <w:r>
        <w:t xml:space="preserve">Откроем его на на редактирование и запишем соответствующий скрипт по по установке и настройке сетевого сервера журналирования.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181742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Редактирование исполняемого файла</w:t>
            </w:r>
          </w:p>
          <w:bookmarkEnd w:id="101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и client в конфигурационном файле Vagrantfile добавим в соответствующих разделах конфигураций для сервера и клиента соответствующие скрипты.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118708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7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Редактирование Vagrantfile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122602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6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Редактирование Vagrantfile</w:t>
            </w:r>
          </w:p>
          <w:bookmarkEnd w:id="109"/>
        </w:tc>
      </w:tr>
    </w:tbl>
    <w:bookmarkEnd w:id="110"/>
    <w:bookmarkEnd w:id="111"/>
    <w:bookmarkStart w:id="1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№15 я получила навыки по работе с журналами системных событий.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Нурановна</dc:creator>
  <dc:language>ru-RU</dc:language>
  <cp:keywords/>
  <dcterms:created xsi:type="dcterms:W3CDTF">2025-12-13T07:12:37Z</dcterms:created>
  <dcterms:modified xsi:type="dcterms:W3CDTF">2025-12-13T07:12:37Z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№15</vt:lpwstr>
  </property>
  <property fmtid="{D5CDD505-2E9C-101B-9397-08002B2CF9AE}" pid="16" name="toc-title">
    <vt:lpwstr>Содержание</vt:lpwstr>
  </property>
</Properties>
</file>