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8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2.png" ContentType="image/png"/>
  <Override PartName="/word/media/rId141.png" ContentType="image/png"/>
  <Override PartName="/word/media/rId145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№9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Dovecot — это современный и надёжный почтовый сервер (Mail Delivery Agent, MDA), обеспечивающий пользователям доступ к электронной почте по протоколам POP3 и IMAP. Он используется совместно с SMTP-сервером (например, Postfix) для получения и хранения почтовых сообщений, а также для обеспечения их безопасности с помощью протокола TLS.</w:t>
      </w:r>
    </w:p>
    <w:p>
      <w:pPr>
        <w:pStyle w:val="BodyText"/>
      </w:pPr>
      <w:r>
        <w:t xml:space="preserve">Dovecot поддерживает два основных формата хранения почтовых сообщений: mbox и Maildir. В формате mbox все письма пользователя хранятся в одном общем текстовом файле. Такой подход требует применения механизмов блокировки файла, чтобы избежать повреждения данных при одновременном доступе нескольких процессов.</w:t>
      </w:r>
      <w:r>
        <w:t xml:space="preserve"> </w:t>
      </w:r>
      <w:r>
        <w:t xml:space="preserve">Формат Maildir, напротив, хранит каждое сообщение в отдельном файле с уникальным именем, что повышает надёжность и производительность системы. В этом случае блокировка и целостность обеспечиваются средствами файловой системы, а каждая папка почты представлена отдельным каталогом.</w:t>
      </w:r>
    </w:p>
    <w:p>
      <w:pPr>
        <w:pStyle w:val="BodyText"/>
      </w:pPr>
      <w:r>
        <w:t xml:space="preserve">Основные файлы конфигурации Dovecot располагаются в каталоге /etc/dovecot/, включая основной конфигурационный файл dovecot.conf и дополнительные файлы настроек в подкаталоге conf.d. Сертификаты безопасности, необходимые для шифрования соединений, хранятся в каталоге /etc/pki/dovecot/.</w:t>
      </w:r>
    </w:p>
    <w:p>
      <w:pPr>
        <w:pStyle w:val="BodyText"/>
      </w:pPr>
      <w:r>
        <w:t xml:space="preserve">При совместной работе SMTP-сервера и POP3/IMAP-сервера возможны два варианта организации взаимодействия:</w:t>
      </w:r>
    </w:p>
    <w:p>
      <w:pPr>
        <w:numPr>
          <w:ilvl w:val="0"/>
          <w:numId w:val="1002"/>
        </w:numPr>
      </w:pPr>
      <w:r>
        <w:t xml:space="preserve">Оба сервера работают параллельно и имеют общий доступ к почтовым ящикам пользователей;</w:t>
      </w:r>
    </w:p>
    <w:p>
      <w:pPr>
        <w:numPr>
          <w:ilvl w:val="0"/>
          <w:numId w:val="1002"/>
        </w:numPr>
      </w:pPr>
      <w:r>
        <w:t xml:space="preserve">SMTP-сервер передаёт функции работы с ящиками Dovecot’у, и только он управляет почтой пользователей.</w:t>
      </w:r>
    </w:p>
    <w:bookmarkEnd w:id="22"/>
    <w:bookmarkStart w:id="1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установка-dovecot"/>
    <w:p>
      <w:pPr>
        <w:pStyle w:val="Heading2"/>
      </w:pPr>
      <w:r>
        <w:t xml:space="preserve">4.1 Установка Dovecot</w:t>
      </w:r>
    </w:p>
    <w:p>
      <w:pPr>
        <w:pStyle w:val="FirstParagraph"/>
      </w:pPr>
      <w:r>
        <w:t xml:space="preserve">Для начала лабораторной работы запустим вм server, войдем под нашим пользователем и откроем терминал. Перейдем в режим суперпользователя и установим необходимые для работы пакеты.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1200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необходимых пакет</w:t>
            </w:r>
          </w:p>
          <w:bookmarkEnd w:id="26"/>
        </w:tc>
      </w:tr>
    </w:tbl>
    <w:bookmarkEnd w:id="27"/>
    <w:bookmarkStart w:id="68" w:name="настройка-dovecot"/>
    <w:p>
      <w:pPr>
        <w:pStyle w:val="Heading2"/>
      </w:pPr>
      <w:r>
        <w:t xml:space="preserve">4.2 Настройка dovecot</w:t>
      </w:r>
    </w:p>
    <w:p>
      <w:pPr>
        <w:pStyle w:val="FirstParagraph"/>
      </w:pPr>
      <w:r>
        <w:t xml:space="preserve">В конфигурационном файле /etc/dovecot/dovecot.conf пропишем список почтовых протоколов, по которым разрешено работать Dovecot:</w:t>
      </w:r>
      <w:r>
        <w:t xml:space="preserve"> </w:t>
      </w:r>
      <w:r>
        <w:t xml:space="preserve">protocols = imap pop3.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30844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Список почтовых протоколов, по которым разрешено работать</w:t>
            </w:r>
          </w:p>
          <w:bookmarkEnd w:id="31"/>
        </w:tc>
      </w:tr>
    </w:tbl>
    <w:p>
      <w:pPr>
        <w:pStyle w:val="BodyText"/>
      </w:pPr>
      <w:r>
        <w:t xml:space="preserve">В конфигурационном файле /etc/dovecot/conf.d/10-auth.conf проверим, что указан метод аутентификации plain: auth_mechanisms = plain.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46280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2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Метод аутентификации plain</w:t>
            </w:r>
          </w:p>
          <w:bookmarkEnd w:id="35"/>
        </w:tc>
      </w:tr>
    </w:tbl>
    <w:p>
      <w:pPr>
        <w:pStyle w:val="BodyText"/>
      </w:pPr>
      <w:r>
        <w:t xml:space="preserve">В конфигурационном файле /etc/dovecot/conf.d/auth-system.conf.ext проверим, что для поиска пользователей и их паролей используется pam и файл passwd.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29980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9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Поиск пользователей и их паролей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30500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Поиск пользователей и их паролей</w:t>
            </w:r>
          </w:p>
          <w:bookmarkEnd w:id="43"/>
        </w:tc>
      </w:tr>
    </w:tbl>
    <w:p>
      <w:pPr>
        <w:pStyle w:val="BodyText"/>
      </w:pPr>
      <w:r>
        <w:t xml:space="preserve">В конфигурационном файле /etc/dovecot/conf.d/10-mail.conf настроим месторасположение почтовых ящиков пользователей.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27613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6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Местоположение почтовых ящиков пользователей</w:t>
            </w:r>
          </w:p>
          <w:bookmarkEnd w:id="47"/>
        </w:tc>
      </w:tr>
    </w:tbl>
    <w:p>
      <w:pPr>
        <w:pStyle w:val="BodyText"/>
      </w:pPr>
      <w:r>
        <w:t xml:space="preserve">В Postfix зададим каталог для доставки почты.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41626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Каталог для доставки почты</w:t>
            </w:r>
          </w:p>
          <w:bookmarkEnd w:id="51"/>
        </w:tc>
      </w:tr>
    </w:tbl>
    <w:p>
      <w:pPr>
        <w:pStyle w:val="BodyText"/>
      </w:pPr>
      <w:r>
        <w:t xml:space="preserve">Сконфигурируем межсетевой экран, разрешив работать службам протоколов POP3 и IMAP.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16660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межсетевого экрана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24405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4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межсетевого экрана</w:t>
            </w:r>
          </w:p>
          <w:bookmarkEnd w:id="59"/>
        </w:tc>
      </w:tr>
    </w:tbl>
    <w:p>
      <w:pPr>
        <w:pStyle w:val="BodyText"/>
      </w:pPr>
      <w:r>
        <w:t xml:space="preserve">Восстановим контекст безопасности в SELinux.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69808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8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Восстановление контекста безопасности в SELinux</w:t>
            </w:r>
          </w:p>
          <w:bookmarkEnd w:id="63"/>
        </w:tc>
      </w:tr>
    </w:tbl>
    <w:p>
      <w:pPr>
        <w:pStyle w:val="BodyText"/>
      </w:pPr>
      <w:r>
        <w:t xml:space="preserve">Перезапустим Postfix и запустим Dovecot.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102695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6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Перезапуск Postfix, запуск Dovecot</w:t>
            </w:r>
          </w:p>
          <w:bookmarkEnd w:id="67"/>
        </w:tc>
      </w:tr>
    </w:tbl>
    <w:bookmarkEnd w:id="68"/>
    <w:bookmarkStart w:id="149" w:name="проверка-работы-dovecot"/>
    <w:p>
      <w:pPr>
        <w:pStyle w:val="Heading2"/>
      </w:pPr>
      <w:r>
        <w:t xml:space="preserve">4.3 Проверка работы Dovecot</w:t>
      </w:r>
    </w:p>
    <w:p>
      <w:pPr>
        <w:pStyle w:val="FirstParagraph"/>
      </w:pPr>
      <w:r>
        <w:t xml:space="preserve">На дополнительном терминале виртуальной машины server запустим мониторинг работы почтовой службы.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07804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Мониторинг работы почтовой службы</w:t>
            </w:r>
          </w:p>
          <w:bookmarkEnd w:id="72"/>
        </w:tc>
      </w:tr>
    </w:tbl>
    <w:p>
      <w:pPr>
        <w:pStyle w:val="BodyText"/>
      </w:pPr>
      <w:r>
        <w:t xml:space="preserve">На терминале сервера просмотрим имеющейся почты используя MAIL=~/Maildir mail. Мы видим, что почта пока пустая, никаких писем нет.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42812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почты</w:t>
            </w:r>
          </w:p>
          <w:bookmarkEnd w:id="76"/>
        </w:tc>
      </w:tr>
    </w:tbl>
    <w:p>
      <w:pPr>
        <w:pStyle w:val="BodyText"/>
      </w:pPr>
      <w:r>
        <w:t xml:space="preserve">Для просмотра mailbox пользователя на сервере на терминале с правами суперпользователя используем команду: doveadm mailbox list -u antoychubekova. Мы видим, что у нашего пользователя antoychubekova есть почтовый ящик INBOX.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54251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mailbox</w:t>
            </w:r>
          </w:p>
          <w:bookmarkEnd w:id="80"/>
        </w:tc>
      </w:tr>
    </w:tbl>
    <w:p>
      <w:pPr>
        <w:pStyle w:val="BodyText"/>
      </w:pPr>
      <w:r>
        <w:t xml:space="preserve">На виртуальной машине client войдем под нашим пользователем и откроем терминал. Перейдем в режим суперпользователя. Далее установим почтовый клиент.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196361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3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клиент и установка почтового клиента</w:t>
            </w:r>
          </w:p>
          <w:bookmarkEnd w:id="84"/>
        </w:tc>
      </w:tr>
    </w:tbl>
    <w:p>
      <w:pPr>
        <w:pStyle w:val="BodyText"/>
      </w:pPr>
      <w:r>
        <w:t xml:space="preserve">Запустим и настроим почтовый клиент Evolution. В окне настройки учётной записи почты укажем имя, адрес почты в виде antoychubekova@antoychubekova.net, введtv пароль пользователя, нажмем «Продолжить», затем нажмем «Настроить вручную».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197877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почтового клиента Evolution</w:t>
            </w:r>
          </w:p>
          <w:bookmarkEnd w:id="88"/>
        </w:tc>
      </w:tr>
    </w:tbl>
    <w:p>
      <w:pPr>
        <w:pStyle w:val="BodyText"/>
      </w:pPr>
      <w:r>
        <w:t xml:space="preserve">В качестве IMAP-сервера для входящих сообщений и SMTP-сервера для исходящих сообщений пропишем mail.antoychubekova.net, в качестве пользователя для входящих и исходящих сообщений укажем antoychubekova. Проверим номера портов: для IMAP — порт 143, для SMTP — порт 25. Проверим настройки SSL и метода аутентификации: для IMAP — STARTTLS, аутентификация по обычному паролю, для SMTP — без аутентификации, аутентификация — «Без аутентификации».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146983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9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почтового клиента Evolution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118312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почтового клиента Evolution</w:t>
            </w:r>
          </w:p>
          <w:bookmarkEnd w:id="96"/>
        </w:tc>
      </w:tr>
    </w:tbl>
    <w:p>
      <w:pPr>
        <w:pStyle w:val="BodyText"/>
      </w:pPr>
      <w:r>
        <w:t xml:space="preserve">Просмотрев итоговые настройки сохраним изменения.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156719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7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Сохранение настройки почтового клиента Evolution</w:t>
            </w:r>
          </w:p>
          <w:bookmarkEnd w:id="100"/>
        </w:tc>
      </w:tr>
    </w:tbl>
    <w:p>
      <w:pPr>
        <w:pStyle w:val="BodyText"/>
      </w:pPr>
      <w:r>
        <w:t xml:space="preserve">Из почтового клиента отправим себе несколько тестовых писем.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87247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Отправка текстового письма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86032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0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Отправка текстового письма</w:t>
            </w:r>
          </w:p>
          <w:bookmarkEnd w:id="108"/>
        </w:tc>
      </w:tr>
    </w:tbl>
    <w:p>
      <w:pPr>
        <w:pStyle w:val="BodyText"/>
      </w:pPr>
      <w:r>
        <w:t xml:space="preserve">Убедимся, что они доставлены. Для этого просмотрим сообщения при мониторинге почтовой службы. Мы видим, что отображается процесс приёма и доставки писем. После соединения клиента client.antoychubekova.net сервер Postfix принимает сообщение, обрабатывает его и сохраняет в почтовом ящике пользователя (Maildir). Каждое сообщение получает уникальный идентификатор (ID) и после успешной доставки удаляется из очереди.Dovecot обеспечивает доступ пользователя к полученным письмам по протоколам POP3/IMAP. Все строки с delivered to maildir подтверждают успешную доставку сообщений.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101750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Мониторинг почтовой службы</w:t>
            </w:r>
          </w:p>
          <w:bookmarkEnd w:id="112"/>
        </w:tc>
      </w:tr>
    </w:tbl>
    <w:p>
      <w:pPr>
        <w:pStyle w:val="BodyText"/>
      </w:pPr>
      <w:r>
        <w:t xml:space="preserve">Также посмотрим сами письма в Maildir, используя mail. Мы видим, что выводятся все письма отправленные клиентом, а также их содержание.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311469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4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Просмотр почты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3733800" cy="2142344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2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Просмотр почты</w:t>
            </w:r>
          </w:p>
          <w:bookmarkEnd w:id="120"/>
        </w:tc>
      </w:tr>
    </w:tbl>
    <w:p>
      <w:pPr>
        <w:pStyle w:val="BodyText"/>
      </w:pPr>
      <w:r>
        <w:t xml:space="preserve">Также можем посмотреть почту через doveadm. Мы видим, что у нашего пользователя есть почтовый ящик INBOX и мы можем посмотреть его содержание. В содержании мы видим, содержание всех отправленных до писем.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26146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Просмотр почты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282214" cy="1020277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214" cy="1020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Просмотр почты</w:t>
            </w:r>
          </w:p>
          <w:bookmarkEnd w:id="128"/>
        </w:tc>
      </w:tr>
    </w:tbl>
    <w:p>
      <w:pPr>
        <w:pStyle w:val="BodyText"/>
      </w:pPr>
      <w:r>
        <w:t xml:space="preserve">Проверим работу почтовой службы, используя на сервере протокол Telnet. Подключимся с помощью протокола Telnet к почтовому серверу по протоколу POP3 (через порт 110), введем свой логин для подключения и пароль. Мы видим, что все успешно подключилось.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114247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2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Подключение Telnet к почтовому серверу</w:t>
            </w:r>
          </w:p>
          <w:bookmarkEnd w:id="132"/>
        </w:tc>
      </w:tr>
    </w:tbl>
    <w:p>
      <w:pPr>
        <w:pStyle w:val="BodyText"/>
      </w:pPr>
      <w:r>
        <w:t xml:space="preserve">С помощью команды list получим список писем. Мы видим, что у нас 19 писем и нам вывелся размер и номер каждого письма.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2695073" cy="4158113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073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Список писем</w:t>
            </w:r>
          </w:p>
          <w:bookmarkEnd w:id="136"/>
        </w:tc>
      </w:tr>
    </w:tbl>
    <w:p>
      <w:pPr>
        <w:pStyle w:val="BodyText"/>
      </w:pPr>
      <w:r>
        <w:t xml:space="preserve">С помощью команды retr 1 получим первое письмо из списка. Мы видим, что вывелось содержание письма и информация о первом письме.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9"/>
          <w:p>
            <w:pPr>
              <w:pStyle w:val="Compact"/>
              <w:jc w:val="center"/>
            </w:pPr>
            <w:r>
              <w:drawing>
                <wp:inline>
                  <wp:extent cx="3733800" cy="196113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Первое письмо из списка</w:t>
            </w:r>
          </w:p>
          <w:bookmarkEnd w:id="140"/>
        </w:tc>
      </w:tr>
    </w:tbl>
    <w:p>
      <w:pPr>
        <w:pStyle w:val="BodyText"/>
      </w:pPr>
      <w:r>
        <w:t xml:space="preserve">С помощью команды dele 2 удалим второе письмо из списка. Мы видим, что 2ое письмо успешно удалено, с помощью команды list удостоверимся, что второго письма нет в списке.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2685448" cy="4292867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48" cy="4292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Удаление второго письма</w:t>
            </w:r>
          </w:p>
          <w:bookmarkEnd w:id="144"/>
        </w:tc>
      </w:tr>
    </w:tbl>
    <w:p>
      <w:pPr>
        <w:pStyle w:val="BodyText"/>
      </w:pPr>
      <w:r>
        <w:t xml:space="preserve">С помощью команды quit завершим сеанс работы с telnet.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041583" cy="92402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583" cy="9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Завершение сеанса работы с telnet</w:t>
            </w:r>
          </w:p>
          <w:bookmarkEnd w:id="148"/>
        </w:tc>
      </w:tr>
    </w:tbl>
    <w:bookmarkEnd w:id="149"/>
    <w:bookmarkStart w:id="162" w:name="Xd636270ea8e9bb71f498bde6a96fb3a56434bd8"/>
    <w:p>
      <w:pPr>
        <w:pStyle w:val="Heading2"/>
      </w:pPr>
      <w:r>
        <w:t xml:space="preserve">4.4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перейдtv в каталог для внесения изменений в настройки внутреннего окружения /vagrant/provision/server/. В соответствующие подкаталоги поместим конфигурационные файлы Dovecot.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2"/>
          <w:p>
            <w:pPr>
              <w:pStyle w:val="Compact"/>
              <w:jc w:val="center"/>
            </w:pPr>
            <w:r>
              <w:drawing>
                <wp:inline>
                  <wp:extent cx="3733800" cy="489028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Внесение изменений в настройки внутреннего окружения вм</w:t>
            </w:r>
          </w:p>
          <w:bookmarkEnd w:id="153"/>
        </w:tc>
      </w:tr>
    </w:tbl>
    <w:p>
      <w:pPr>
        <w:pStyle w:val="BodyText"/>
      </w:pPr>
      <w:r>
        <w:t xml:space="preserve">Внесем изменения в файл /vagrant/provision/server/mail.sh, добавив в него строки с установкой Dovecot и Telnet, настройкой межсетевого экрана, настройкой Postfix в части задания месторасположения почтового ящика, перезагрузкой Postfix и запуском Dovecot.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3"/>
          <w:p>
            <w:pPr>
              <w:pStyle w:val="Compact"/>
              <w:jc w:val="center"/>
            </w:pPr>
            <w:r>
              <w:drawing>
                <wp:inline>
                  <wp:extent cx="3733800" cy="2191777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Редактирование исполняемого файла</w:t>
            </w:r>
          </w:p>
          <w:bookmarkEnd w:id="157"/>
        </w:tc>
      </w:tr>
    </w:tbl>
    <w:p>
      <w:pPr>
        <w:pStyle w:val="BodyText"/>
      </w:pPr>
      <w:r>
        <w:t xml:space="preserve">На виртуальной машине client в каталоге /vagrant/provision/client скорректируем файл mail.sh, прописав в нём установку evolution.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4"/>
          <w:p>
            <w:pPr>
              <w:pStyle w:val="Compact"/>
              <w:jc w:val="center"/>
            </w:pPr>
            <w:r>
              <w:drawing>
                <wp:inline>
                  <wp:extent cx="3733800" cy="2063102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Редактирование исполняемого файла</w:t>
            </w:r>
          </w:p>
          <w:bookmarkEnd w:id="161"/>
        </w:tc>
      </w:tr>
    </w:tbl>
    <w:bookmarkEnd w:id="162"/>
    <w:bookmarkEnd w:id="163"/>
    <w:bookmarkStart w:id="1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№9 я приобрела практические навыки по установке и простейшему конфигурированию POP3/IMAP-сервера.</w:t>
      </w:r>
    </w:p>
    <w:bookmarkEnd w:id="164"/>
    <w:bookmarkStart w:id="16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Dovecot Documentation. — URL: https : / / dovecot . org / documentation (visited on</w:t>
      </w:r>
      <w:r>
        <w:t xml:space="preserve"> </w:t>
      </w:r>
      <w:r>
        <w:t xml:space="preserve">09/13/2021).</w:t>
      </w:r>
    </w:p>
    <w:p>
      <w:pPr>
        <w:pStyle w:val="Compact"/>
        <w:numPr>
          <w:ilvl w:val="0"/>
          <w:numId w:val="1003"/>
        </w:numPr>
      </w:pPr>
      <w:r>
        <w:t xml:space="preserve">Postfix Documentation. — URL: http://www.postfix.org/documentation.html (visited</w:t>
      </w:r>
      <w:r>
        <w:t xml:space="preserve"> </w:t>
      </w:r>
      <w:r>
        <w:t xml:space="preserve">on 09/13/2021)</w:t>
      </w:r>
    </w:p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8" Target="media/rId2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2" Target="media/rId32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2025-10-31T20:44:50Z</dcterms:created>
  <dcterms:modified xsi:type="dcterms:W3CDTF">2025-10-31T20:44:50Z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№9</vt:lpwstr>
  </property>
  <property fmtid="{D5CDD505-2E9C-101B-9397-08002B2CF9AE}" pid="16" name="toc-title">
    <vt:lpwstr>Содержание</vt:lpwstr>
  </property>
</Properties>
</file>