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Администрирование сетевых подсистем</w:t>
      </w:r>
    </w:p>
    <w:p>
      <w:pPr>
        <w:pStyle w:val="Subtitle"/>
      </w:pPr>
      <w:r>
        <w:t xml:space="preserve">Лабораторная работа №4</w:t>
      </w:r>
    </w:p>
    <w:p>
      <w:pPr>
        <w:pStyle w:val="Author"/>
      </w:pPr>
      <w:r>
        <w:t xml:space="preserve">Тойчубекова Асель 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Приобретение практических навыков по установке и базовому конфигурированию HTTP-сервера Apache.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</w:pPr>
      <w:r>
        <w:t xml:space="preserve">Установите необходимые для работы HTTP-сервера пакеты.</w:t>
      </w:r>
    </w:p>
    <w:p>
      <w:pPr>
        <w:numPr>
          <w:ilvl w:val="0"/>
          <w:numId w:val="1001"/>
        </w:numPr>
      </w:pPr>
      <w:r>
        <w:t xml:space="preserve">Запустите HTTP-сервер с базовой конфигурацией и проанализируйте его работу.</w:t>
      </w:r>
    </w:p>
    <w:p>
      <w:pPr>
        <w:numPr>
          <w:ilvl w:val="0"/>
          <w:numId w:val="1001"/>
        </w:numPr>
      </w:pPr>
      <w:r>
        <w:t xml:space="preserve">Настройте виртуальный хостинг.</w:t>
      </w:r>
    </w:p>
    <w:p>
      <w:pPr>
        <w:numPr>
          <w:ilvl w:val="0"/>
          <w:numId w:val="1001"/>
        </w:numPr>
      </w:pPr>
      <w:r>
        <w:t xml:space="preserve">Напишите скрипт для Vagrant, фиксирующий действия по установке и настройке HTTP-сервера во внутреннем окружении виртуальной машины server. Соответствующим образом внесите изменения в Vagrantfile.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HTTP (HyperText Transfer Protocol) — протокол передачи данных в сети, основанный на модели «клиент–сервер».</w:t>
      </w:r>
      <w:r>
        <w:t xml:space="preserve"> </w:t>
      </w:r>
      <w:r>
        <w:t xml:space="preserve">Гипертекст — это текст со ссылками на другие записи или страницы.</w:t>
      </w:r>
    </w:p>
    <w:p>
      <w:pPr>
        <w:pStyle w:val="BodyText"/>
      </w:pPr>
      <w:r>
        <w:t xml:space="preserve">HTTP-сервер (например, Apache, nginx, Lighttpd) принимает запросы и отправляет ответы. HTTP-клиент (браузер или веб-приложение) отправляет запросы и получает ответы.</w:t>
      </w:r>
    </w:p>
    <w:p>
      <w:pPr>
        <w:pStyle w:val="BodyText"/>
      </w:pPr>
      <w:r>
        <w:t xml:space="preserve">В Linux для работы с HTTP используется демон httpd. Основной конфигурационный файл Apache — httpd.conf, где задаются директивы для управления сервером.</w:t>
      </w:r>
    </w:p>
    <w:bookmarkEnd w:id="22"/>
    <w:bookmarkStart w:id="179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Для начала лабораторной работы я запускаю вм server. Далее перехожу к моему пользователю и и перехожу в режим суперпользователя. Затем установливаю из репозитория стандартный веб-сервер (HTTP-сервер и утилиты httpd,криптоутилиты и пр.)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 </w:t>
      </w:r>
      <w:r>
        <w:t xml:space="preserve">и</w:t>
      </w:r>
      <w:r>
        <w:t xml:space="preserve"> 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 </w:t>
      </w:r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3733800" cy="1633158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33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Установка веб-сервера</w:t>
            </w:r>
          </w:p>
          <w:bookmarkEnd w:id="2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139961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99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Установка веб-сервера</w:t>
            </w:r>
          </w:p>
          <w:bookmarkEnd w:id="30"/>
        </w:tc>
      </w:tr>
    </w:tbl>
    <w:p>
      <w:pPr>
        <w:pStyle w:val="BodyText"/>
      </w:pPr>
      <w:r>
        <w:t xml:space="preserve">Перейдем в каталог /etc/httpd/conf, там мы видим конфигурационный файл httpd.conf.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2993000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9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httpd.conf</w:t>
            </w:r>
          </w:p>
          <w:bookmarkEnd w:id="3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733800" cy="2992125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9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httpd.conf</w:t>
            </w:r>
          </w:p>
          <w:bookmarkEnd w:id="38"/>
        </w:tc>
      </w:tr>
    </w:tbl>
    <w:p>
      <w:pPr>
        <w:pStyle w:val="BodyText"/>
      </w:pPr>
      <w:r>
        <w:t xml:space="preserve">В файле httpd.conf описываются основные параметры работы веб-сервера Apache.</w:t>
      </w:r>
    </w:p>
    <w:p>
      <w:pPr>
        <w:pStyle w:val="BodyText"/>
      </w:pPr>
      <w:r>
        <w:t xml:space="preserve">Общие параметры сервера</w:t>
      </w:r>
    </w:p>
    <w:p>
      <w:pPr>
        <w:pStyle w:val="BodyText"/>
      </w:pPr>
      <w:r>
        <w:t xml:space="preserve">В httpd.conf существуют такие группы настроек:</w:t>
      </w:r>
    </w:p>
    <w:p>
      <w:pPr>
        <w:numPr>
          <w:ilvl w:val="0"/>
          <w:numId w:val="1002"/>
        </w:numPr>
      </w:pPr>
      <w:r>
        <w:t xml:space="preserve">ServerRoot — корневой каталог Apache.</w:t>
      </w:r>
    </w:p>
    <w:p>
      <w:pPr>
        <w:numPr>
          <w:ilvl w:val="0"/>
          <w:numId w:val="1002"/>
        </w:numPr>
      </w:pPr>
      <w:r>
        <w:t xml:space="preserve">PidFile — файл с идентификатором процесса сервера.</w:t>
      </w:r>
    </w:p>
    <w:p>
      <w:pPr>
        <w:numPr>
          <w:ilvl w:val="0"/>
          <w:numId w:val="1002"/>
        </w:numPr>
      </w:pPr>
      <w:r>
        <w:t xml:space="preserve">Timeout — время ожидания ответов.</w:t>
      </w:r>
    </w:p>
    <w:p>
      <w:pPr>
        <w:pStyle w:val="FirstParagraph"/>
      </w:pPr>
      <w:r>
        <w:t xml:space="preserve">Сетевые настройки</w:t>
      </w:r>
    </w:p>
    <w:p>
      <w:pPr>
        <w:numPr>
          <w:ilvl w:val="0"/>
          <w:numId w:val="1003"/>
        </w:numPr>
      </w:pPr>
      <w:r>
        <w:t xml:space="preserve">Listen — IP-адрес и порт для приёма запросов.</w:t>
      </w:r>
    </w:p>
    <w:p>
      <w:pPr>
        <w:numPr>
          <w:ilvl w:val="0"/>
          <w:numId w:val="1003"/>
        </w:numPr>
      </w:pPr>
      <w:r>
        <w:t xml:space="preserve">ServerName — имя сервера (домен или хост).</w:t>
      </w:r>
    </w:p>
    <w:p>
      <w:pPr>
        <w:pStyle w:val="FirstParagraph"/>
      </w:pPr>
      <w:r>
        <w:t xml:space="preserve">Документы и каталоги</w:t>
      </w:r>
    </w:p>
    <w:p>
      <w:pPr>
        <w:numPr>
          <w:ilvl w:val="0"/>
          <w:numId w:val="1004"/>
        </w:numPr>
      </w:pPr>
      <w:r>
        <w:t xml:space="preserve">DocumentRoot — корневой каталог сайта.</w:t>
      </w:r>
    </w:p>
    <w:p>
      <w:pPr>
        <w:numPr>
          <w:ilvl w:val="0"/>
          <w:numId w:val="1004"/>
        </w:numPr>
      </w:pPr>
      <w:r>
        <w:t xml:space="preserve"> </w:t>
      </w:r>
      <w:r>
        <w:t xml:space="preserve">— правила доступа к папкам.</w:t>
      </w:r>
    </w:p>
    <w:p>
      <w:pPr>
        <w:numPr>
          <w:ilvl w:val="0"/>
          <w:numId w:val="1004"/>
        </w:numPr>
      </w:pPr>
      <w:r>
        <w:t xml:space="preserve">Alias — создание псевдонимов для каталогов.</w:t>
      </w:r>
    </w:p>
    <w:p>
      <w:pPr>
        <w:pStyle w:val="FirstParagraph"/>
      </w:pPr>
      <w:r>
        <w:t xml:space="preserve">Права и безопасность</w:t>
      </w:r>
    </w:p>
    <w:p>
      <w:pPr>
        <w:numPr>
          <w:ilvl w:val="0"/>
          <w:numId w:val="1005"/>
        </w:numPr>
      </w:pPr>
      <w:r>
        <w:t xml:space="preserve">AllowOverride — разрешение или запрет использования .htaccess.</w:t>
      </w:r>
    </w:p>
    <w:p>
      <w:pPr>
        <w:numPr>
          <w:ilvl w:val="0"/>
          <w:numId w:val="1005"/>
        </w:numPr>
      </w:pPr>
      <w:r>
        <w:t xml:space="preserve">Require — кто может получать доступ (например, all granted или по IP).</w:t>
      </w:r>
    </w:p>
    <w:p>
      <w:pPr>
        <w:pStyle w:val="FirstParagraph"/>
      </w:pPr>
      <w:r>
        <w:t xml:space="preserve">Модули</w:t>
      </w:r>
    </w:p>
    <w:p>
      <w:pPr>
        <w:numPr>
          <w:ilvl w:val="0"/>
          <w:numId w:val="1006"/>
        </w:numPr>
      </w:pPr>
      <w:r>
        <w:t xml:space="preserve">LoadModule — подключение дополнительных модулей (например, PHP, SSL).</w:t>
      </w:r>
    </w:p>
    <w:p>
      <w:pPr>
        <w:numPr>
          <w:ilvl w:val="0"/>
          <w:numId w:val="1006"/>
        </w:numPr>
      </w:pPr>
      <w:r>
        <w:t xml:space="preserve">Логирование</w:t>
      </w:r>
    </w:p>
    <w:p>
      <w:pPr>
        <w:numPr>
          <w:ilvl w:val="0"/>
          <w:numId w:val="1006"/>
        </w:numPr>
      </w:pPr>
      <w:r>
        <w:t xml:space="preserve">ErrorLog — файл с ошибками.</w:t>
      </w:r>
    </w:p>
    <w:p>
      <w:pPr>
        <w:numPr>
          <w:ilvl w:val="0"/>
          <w:numId w:val="1006"/>
        </w:numPr>
      </w:pPr>
      <w:r>
        <w:t xml:space="preserve">CustomLog — файл с журналом запросов.</w:t>
      </w:r>
    </w:p>
    <w:p>
      <w:pPr>
        <w:pStyle w:val="FirstParagraph"/>
      </w:pPr>
      <w:r>
        <w:t xml:space="preserve">Виртуальные хосты</w:t>
      </w:r>
    </w:p>
    <w:p>
      <w:pPr>
        <w:pStyle w:val="Compact"/>
        <w:numPr>
          <w:ilvl w:val="0"/>
          <w:numId w:val="1007"/>
        </w:numPr>
      </w:pPr>
      <w:r>
        <w:t xml:space="preserve"> </w:t>
      </w:r>
      <w:r>
        <w:t xml:space="preserve">— настройка нескольких сайтов на одном сервере.</w:t>
      </w:r>
    </w:p>
    <w:p>
      <w:pPr>
        <w:pStyle w:val="FirstParagraph"/>
      </w:pPr>
      <w:r>
        <w:t xml:space="preserve">Далее перейдем в каталог /etc/httpd/conf.d. Просмотрим все конфигурационные файлы.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2664072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64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autoindex.conf</w:t>
            </w:r>
          </w:p>
          <w:bookmarkEnd w:id="4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2810791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10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autoindex.conf</w:t>
            </w:r>
          </w:p>
          <w:bookmarkEnd w:id="46"/>
        </w:tc>
      </w:tr>
    </w:tbl>
    <w:p>
      <w:pPr>
        <w:pStyle w:val="BodyText"/>
      </w:pPr>
      <w:r>
        <w:t xml:space="preserve">Файл autoindex.conf в Apache описывает настройки модуля mod_autoindex, который отвечает за автоматическую генерацию индексных страниц при доступе к директориям без файла index.html или index.php.</w:t>
      </w:r>
    </w:p>
    <w:p>
      <w:pPr>
        <w:pStyle w:val="BodyText"/>
      </w:pPr>
      <w:r>
        <w:t xml:space="preserve">Проще говоря, если в папке нет главного файла, Apache покажет список файлов и папок. Этот файл позволяет настроить, как именно будет выглядеть этот список и что будет отображаться.</w:t>
      </w:r>
    </w:p>
    <w:p>
      <w:pPr>
        <w:pStyle w:val="BodyText"/>
      </w:pPr>
      <w:r>
        <w:t xml:space="preserve">В autoindex.conf задаются:</w:t>
      </w:r>
    </w:p>
    <w:p>
      <w:pPr>
        <w:pStyle w:val="BodyText"/>
      </w:pPr>
      <w:r>
        <w:t xml:space="preserve">Включение/отключение генерации списков каталогов: Options +Indexes</w:t>
      </w:r>
    </w:p>
    <w:p>
      <w:pPr>
        <w:pStyle w:val="BodyText"/>
      </w:pPr>
      <w:r>
        <w:t xml:space="preserve">или отключение: Options -Indexes</w:t>
      </w:r>
    </w:p>
    <w:p>
      <w:pPr>
        <w:pStyle w:val="BodyText"/>
      </w:pPr>
      <w:r>
        <w:t xml:space="preserve">Формат отображения списков:</w:t>
      </w:r>
    </w:p>
    <w:p>
      <w:pPr>
        <w:pStyle w:val="BodyText"/>
      </w:pPr>
      <w:r>
        <w:t xml:space="preserve">FancyIndexing — красивый вывод с иконками и дополнительной информацией.</w:t>
      </w:r>
    </w:p>
    <w:p>
      <w:pPr>
        <w:pStyle w:val="BodyText"/>
      </w:pPr>
      <w:r>
        <w:t xml:space="preserve">HeaderName — указание файла, который будет отображаться вверху списка (например, HEADER.html).</w:t>
      </w:r>
    </w:p>
    <w:p>
      <w:pPr>
        <w:pStyle w:val="BodyText"/>
      </w:pPr>
      <w:r>
        <w:t xml:space="preserve">ReadmeName — файл с дополнительной информацией внизу списка.</w:t>
      </w:r>
    </w:p>
    <w:p>
      <w:pPr>
        <w:pStyle w:val="BodyText"/>
      </w:pPr>
      <w:r>
        <w:t xml:space="preserve">Сортировка и отображение информации о файлах:</w:t>
      </w:r>
    </w:p>
    <w:p>
      <w:pPr>
        <w:pStyle w:val="BodyText"/>
      </w:pPr>
      <w:r>
        <w:t xml:space="preserve">IndexOptions — набор опций для вывода:</w:t>
      </w:r>
    </w:p>
    <w:p>
      <w:pPr>
        <w:pStyle w:val="BodyText"/>
      </w:pPr>
      <w:r>
        <w:t xml:space="preserve">NameWidth=* — ширина столбца имени файла</w:t>
      </w:r>
    </w:p>
    <w:p>
      <w:pPr>
        <w:pStyle w:val="BodyText"/>
      </w:pPr>
      <w:r>
        <w:t xml:space="preserve">SuppressDescription — скрыть описания файлов</w:t>
      </w:r>
    </w:p>
    <w:p>
      <w:pPr>
        <w:pStyle w:val="BodyText"/>
      </w:pPr>
      <w:r>
        <w:t xml:space="preserve">SuppressHTMLPreamble — убрать стандартный HTML-шаблон</w:t>
      </w:r>
    </w:p>
    <w:p>
      <w:pPr>
        <w:pStyle w:val="BodyText"/>
      </w:pPr>
      <w:r>
        <w:t xml:space="preserve">Иконки для файлов и папок:</w:t>
      </w:r>
    </w:p>
    <w:p>
      <w:pPr>
        <w:pStyle w:val="BodyText"/>
      </w:pPr>
      <w:r>
        <w:t xml:space="preserve">Настройка, какие иконки показывать для разных типов файлов (AddIcon, AddIconByEncoding и т.д.) распиши это в виде абзацев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1277352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77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fcgid.conf</w:t>
            </w:r>
          </w:p>
          <w:bookmarkEnd w:id="50"/>
        </w:tc>
      </w:tr>
    </w:tbl>
    <w:p>
      <w:pPr>
        <w:pStyle w:val="BodyText"/>
      </w:pPr>
      <w:r>
        <w:t xml:space="preserve">В этом файле fcgid.conf содержится конфигурация Apache для модуля mod_fcgid, который обеспечивает поддержку FastCGI.</w:t>
      </w:r>
    </w:p>
    <w:p>
      <w:pPr>
        <w:pStyle w:val="BodyText"/>
      </w:pPr>
      <w:r>
        <w:t xml:space="preserve">В комментариях указано назначение файла — настройка FastCGI через mod_fcgid и ссылка на документацию.</w:t>
      </w:r>
    </w:p>
    <w:p>
      <w:pPr>
        <w:pStyle w:val="BodyText"/>
      </w:pPr>
      <w:r>
        <w:t xml:space="preserve">Строка</w:t>
      </w:r>
    </w:p>
    <w:p>
      <w:pPr>
        <w:pStyle w:val="BodyText"/>
      </w:pPr>
      <w:r>
        <w:t xml:space="preserve">AddHandler fcgid-script fcg fcgi fpl</w:t>
      </w:r>
    </w:p>
    <w:p>
      <w:pPr>
        <w:pStyle w:val="BodyText"/>
      </w:pPr>
      <w:r>
        <w:t xml:space="preserve">говорит, что файлы с расширениями .fcg, .fcgi и .fpl должны обрабатываться как FastCGI-скрипты.</w:t>
      </w:r>
    </w:p>
    <w:p>
      <w:pPr>
        <w:pStyle w:val="BodyText"/>
      </w:pPr>
      <w:r>
        <w:t xml:space="preserve">Далее задаются пути для служебных файлов:</w:t>
      </w:r>
    </w:p>
    <w:p>
      <w:pPr>
        <w:pStyle w:val="BodyText"/>
      </w:pPr>
      <w:r>
        <w:t xml:space="preserve">FcgidIPCDir /run/mod_fcgid</w:t>
      </w:r>
      <w:r>
        <w:t xml:space="preserve"> </w:t>
      </w:r>
      <w:r>
        <w:t xml:space="preserve">FcgidProcessTableFile /run/mod_fcgid/fcgid_shm</w:t>
      </w:r>
    </w:p>
    <w:p>
      <w:pPr>
        <w:pStyle w:val="BodyText"/>
      </w:pPr>
      <w:r>
        <w:t xml:space="preserve">FcgidIPCDir — директория для сокетов, через которые Apache взаимодействует с FastCGI-процессами.</w:t>
      </w:r>
    </w:p>
    <w:p>
      <w:pPr>
        <w:pStyle w:val="BodyText"/>
      </w:pPr>
      <w:r>
        <w:t xml:space="preserve">FcgidProcessTableFile — файл для хранения таблицы процессов и разделяемой памяти, нужной для работы FastCGI.</w:t>
      </w:r>
    </w:p>
    <w:p>
      <w:pPr>
        <w:pStyle w:val="BodyText"/>
      </w:pPr>
      <w:r>
        <w:t xml:space="preserve">Иными словами, этот конфигурационный файл определяет, какие файлы запускать через FastCGI и где хранить служебные данные для обмена между Apache и FastCGI-процессами.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1377060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7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manual.conf</w:t>
            </w:r>
          </w:p>
          <w:bookmarkEnd w:id="54"/>
        </w:tc>
      </w:tr>
    </w:tbl>
    <w:p>
      <w:pPr>
        <w:pStyle w:val="BodyText"/>
      </w:pPr>
      <w:r>
        <w:t xml:space="preserve">В файле manual.conf настроен доступ к встроенной документации Apache.</w:t>
      </w:r>
    </w:p>
    <w:p>
      <w:pPr>
        <w:pStyle w:val="BodyText"/>
      </w:pPr>
      <w:r>
        <w:t xml:space="preserve">Директива</w:t>
      </w:r>
    </w:p>
    <w:p>
      <w:pPr>
        <w:pStyle w:val="BodyText"/>
      </w:pPr>
      <w:r>
        <w:t xml:space="preserve">Alias /manual /usr/share/httpd/manual</w:t>
      </w:r>
    </w:p>
    <w:p>
      <w:pPr>
        <w:pStyle w:val="BodyText"/>
      </w:pPr>
      <w:r>
        <w:t xml:space="preserve">указывает, что при обращении к адресу http://localhost/manual/ сервер будет выдавать файлы из каталога /usr/share/httpd/manual.</w:t>
      </w:r>
    </w:p>
    <w:p>
      <w:pPr>
        <w:pStyle w:val="BodyText"/>
      </w:pPr>
      <w:r>
        <w:t xml:space="preserve">В блоке</w:t>
      </w:r>
      <w:r>
        <w:t xml:space="preserve"> </w:t>
      </w:r>
      <w:r>
        <w:t xml:space="preserve"> </w:t>
      </w:r>
      <w:r>
        <w:t xml:space="preserve">для этой папки заданы параметры:</w:t>
      </w:r>
    </w:p>
    <w:p>
      <w:pPr>
        <w:pStyle w:val="BodyText"/>
      </w:pPr>
      <w:r>
        <w:t xml:space="preserve">Options Indexes — разрешает показ списка файлов, если нет индексной страницы.</w:t>
      </w:r>
    </w:p>
    <w:p>
      <w:pPr>
        <w:pStyle w:val="BodyText"/>
      </w:pPr>
      <w:r>
        <w:t xml:space="preserve">AllowOverride None — отключает переопределение настроек через .htaccess.</w:t>
      </w:r>
    </w:p>
    <w:p>
      <w:pPr>
        <w:pStyle w:val="BodyText"/>
      </w:pPr>
      <w:r>
        <w:t xml:space="preserve">Require all granted — открывает доступ всем пользователям.</w:t>
      </w:r>
    </w:p>
    <w:p>
      <w:pPr>
        <w:pStyle w:val="BodyText"/>
      </w:pPr>
      <w:r>
        <w:t xml:space="preserve">Директива</w:t>
      </w:r>
    </w:p>
    <w:p>
      <w:pPr>
        <w:pStyle w:val="Compact"/>
        <w:numPr>
          <w:ilvl w:val="0"/>
          <w:numId w:val="1008"/>
        </w:numPr>
      </w:pPr>
      <w:r>
        <w:t xml:space="preserve">RedirectMatch 301 ^/manual/(?:da|de|en|es|fr|ja|ko|pt-br|ru|tr|zh-cn)(/.*)$</w:t>
      </w:r>
      <w:r>
        <w:t xml:space="preserve"> </w:t>
      </w:r>
      <w:r>
        <w:t xml:space="preserve">“/manual$1”</w:t>
      </w:r>
    </w:p>
    <w:p>
      <w:pPr>
        <w:pStyle w:val="FirstParagraph"/>
      </w:pPr>
      <w:r>
        <w:t xml:space="preserve">выполняет перенаправление: если пользователь заходит на документацию с указанием языка (например, /manual/ru/), его перенаправляют на общий путь /manual/….</w:t>
      </w:r>
    </w:p>
    <w:p>
      <w:pPr>
        <w:pStyle w:val="BodyText"/>
      </w:pPr>
      <w:r>
        <w:t xml:space="preserve">То есть этот файл отвечает за то, чтобы встроенное руководство Apache было доступно по адресу http://localhost/manual/ и корректно открывалось независимо от выбора языка.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9"/>
          <w:p>
            <w:pPr>
              <w:pStyle w:val="Compact"/>
              <w:jc w:val="center"/>
            </w:pPr>
            <w:r>
              <w:drawing>
                <wp:inline>
                  <wp:extent cx="3733800" cy="2417165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17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ssl.conf</w:t>
            </w:r>
          </w:p>
          <w:bookmarkEnd w:id="58"/>
        </w:tc>
      </w:tr>
    </w:tbl>
    <w:p>
      <w:pPr>
        <w:pStyle w:val="BodyText"/>
      </w:pPr>
      <w:r>
        <w:t xml:space="preserve">Файл ssl.conf — это конфигурация Apache для поддержки SSL/TLS (HTTPS).</w:t>
      </w:r>
    </w:p>
    <w:p>
      <w:pPr>
        <w:pStyle w:val="BodyText"/>
      </w:pPr>
      <w:r>
        <w:t xml:space="preserve">В нём указываются:</w:t>
      </w:r>
    </w:p>
    <w:p>
      <w:pPr>
        <w:pStyle w:val="BodyText"/>
      </w:pPr>
      <w:r>
        <w:t xml:space="preserve">Включение SSL для виртуального хоста:</w:t>
      </w:r>
    </w:p>
    <w:p>
      <w:pPr>
        <w:pStyle w:val="BodyText"/>
      </w:pPr>
      <w:r>
        <w:t xml:space="preserve">&lt;VirtualHost *:443&gt;</w:t>
      </w:r>
      <w:r>
        <w:t xml:space="preserve"> </w:t>
      </w:r>
      <w:r>
        <w:t xml:space="preserve">SSLEngine on</w:t>
      </w:r>
    </w:p>
    <w:p>
      <w:pPr>
        <w:pStyle w:val="BodyText"/>
      </w:pPr>
      <w:r>
        <w:t xml:space="preserve">Путь к сертификату и приватному ключу:</w:t>
      </w:r>
    </w:p>
    <w:p>
      <w:pPr>
        <w:pStyle w:val="BodyText"/>
      </w:pPr>
      <w:r>
        <w:t xml:space="preserve">SSLCertificateFile /etc/pki/tls/certs/server.crt</w:t>
      </w:r>
    </w:p>
    <w:p>
      <w:pPr>
        <w:pStyle w:val="BodyText"/>
      </w:pPr>
      <w:r>
        <w:t xml:space="preserve">SSLCertificateKeyFile /etc/pki/tls/private/server.key</w:t>
      </w:r>
    </w:p>
    <w:p>
      <w:pPr>
        <w:pStyle w:val="BodyText"/>
      </w:pPr>
      <w:r>
        <w:t xml:space="preserve">(Опционально) цепочка сертификатов:</w:t>
      </w:r>
    </w:p>
    <w:p>
      <w:pPr>
        <w:pStyle w:val="BodyText"/>
      </w:pPr>
      <w:r>
        <w:t xml:space="preserve">SSLCertificateChainFile /etc/pki/tls/certs/ca-bundle.crt</w:t>
      </w:r>
    </w:p>
    <w:p>
      <w:pPr>
        <w:pStyle w:val="BodyText"/>
      </w:pPr>
      <w:r>
        <w:t xml:space="preserve">Протоколы и шифры, которые разрешены или запрещены:</w:t>
      </w:r>
    </w:p>
    <w:p>
      <w:pPr>
        <w:pStyle w:val="BodyText"/>
      </w:pPr>
      <w:r>
        <w:t xml:space="preserve">SSLProtocol all -SSLv2 -SSLv3</w:t>
      </w:r>
    </w:p>
    <w:p>
      <w:pPr>
        <w:pStyle w:val="BodyText"/>
      </w:pPr>
      <w:r>
        <w:t xml:space="preserve">SSLCipherSuite HIGH:!aNULL:!MD5</w:t>
      </w:r>
    </w:p>
    <w:p>
      <w:pPr>
        <w:pStyle w:val="BodyText"/>
      </w:pPr>
      <w:r>
        <w:t xml:space="preserve">Настройки виртуальных хостов на 443 порту (аналогично httpd.conf, но с поддержкой SSL).</w:t>
      </w:r>
    </w:p>
    <w:p>
      <w:pPr>
        <w:pStyle w:val="BodyText"/>
      </w:pPr>
      <w:r>
        <w:t xml:space="preserve">Параметры безопасности, например:</w:t>
      </w:r>
    </w:p>
    <w:p>
      <w:pPr>
        <w:pStyle w:val="BodyText"/>
      </w:pPr>
      <w:r>
        <w:t xml:space="preserve">использование только надёжных шифров,</w:t>
      </w:r>
    </w:p>
    <w:p>
      <w:pPr>
        <w:pStyle w:val="BodyText"/>
      </w:pPr>
      <w:r>
        <w:t xml:space="preserve">включение HSTS,</w:t>
      </w:r>
    </w:p>
    <w:p>
      <w:pPr>
        <w:pStyle w:val="BodyText"/>
      </w:pPr>
      <w:r>
        <w:t xml:space="preserve">запрет слабых протоколов (SSLv2, SSLv3).</w:t>
      </w:r>
    </w:p>
    <w:p>
      <w:pPr>
        <w:pStyle w:val="BodyText"/>
      </w:pPr>
      <w:r>
        <w:t xml:space="preserve">Иными словами, ssl.conf определяет, как Apache обслуживает HTTPS-соединения: где взять сертификаты, какие протоколы и шифры использовать и какие сайты слушать на порту 443.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10"/>
          <w:p>
            <w:pPr>
              <w:pStyle w:val="Compact"/>
              <w:jc w:val="center"/>
            </w:pPr>
            <w:r>
              <w:drawing>
                <wp:inline>
                  <wp:extent cx="3733800" cy="2472114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721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userdir.conf</w:t>
            </w:r>
          </w:p>
          <w:bookmarkEnd w:id="62"/>
        </w:tc>
      </w:tr>
    </w:tbl>
    <w:p>
      <w:pPr>
        <w:pStyle w:val="BodyText"/>
      </w:pPr>
      <w:r>
        <w:t xml:space="preserve">Файле userdir.conf задаются параметры работы модуля mod_userdir, который позволяет отображать содержимое личных веб-папок пользователей (обычно ~/public_html) по URL типа http://site/~username/.</w:t>
      </w:r>
    </w:p>
    <w:p>
      <w:pPr>
        <w:pStyle w:val="BodyText"/>
      </w:pPr>
      <w:r>
        <w:t xml:space="preserve">Обёртка &lt;IfModule mod_userdir.c&gt; — настройки применяются только если модуль включён.</w:t>
      </w:r>
    </w:p>
    <w:p>
      <w:pPr>
        <w:pStyle w:val="BodyText"/>
      </w:pPr>
      <w:r>
        <w:t xml:space="preserve">UserDir disabled — функциональность отключена по умолчанию (чтобы не раскрывать наличие пользователей на системе). В комментариях показано, как её включить: заменить строку на UserDir public_html.</w:t>
      </w:r>
    </w:p>
    <w:p>
      <w:pPr>
        <w:pStyle w:val="BodyText"/>
      </w:pPr>
      <w:r>
        <w:t xml:space="preserve">Блок &lt;Directory “/home/*/public_html”&gt; — правила доступа для всех public_html в домашних каталогах:</w:t>
      </w:r>
    </w:p>
    <w:p>
      <w:pPr>
        <w:pStyle w:val="BodyText"/>
      </w:pPr>
      <w:r>
        <w:t xml:space="preserve">AllowOverride FileInfo AuthConfig Limit Indexes — какие директивы из .htaccess разрешено переопределять;</w:t>
      </w:r>
    </w:p>
    <w:p>
      <w:pPr>
        <w:pStyle w:val="BodyText"/>
      </w:pPr>
      <w:r>
        <w:t xml:space="preserve">Options MultiViews Indexes SymLinks IfOwnerMatch Includes NoExec — набор опций (мультипросмотры, индексирование каталогов, симлинки, включаемые файлы и запрет выполнения бинарников и т.п.);</w:t>
      </w:r>
    </w:p>
    <w:p>
      <w:pPr>
        <w:pStyle w:val="BodyText"/>
      </w:pPr>
      <w:r>
        <w:t xml:space="preserve">Require method GET POST OPTIONS — какие HTTP-методы разрешены (здесь только чтение/отправка форм и preflight).</w:t>
      </w:r>
    </w:p>
    <w:p>
      <w:pPr>
        <w:pStyle w:val="BodyText"/>
      </w:pPr>
      <w:r>
        <w:t xml:space="preserve">Что обычно ещё указывают в userdir.conf:</w:t>
      </w:r>
    </w:p>
    <w:p>
      <w:pPr>
        <w:pStyle w:val="BodyText"/>
      </w:pPr>
      <w:r>
        <w:t xml:space="preserve">Как включить/отключить UserDir глобально или для отдельных пользователей (UserDir disabled, UserDir public_html, или UserDir disabled username).</w:t>
      </w:r>
    </w:p>
    <w:p>
      <w:pPr>
        <w:pStyle w:val="BodyText"/>
      </w:pPr>
      <w:r>
        <w:t xml:space="preserve">Путь к пользовательской папке (по умолчанию public_html, можно изменить).</w:t>
      </w:r>
    </w:p>
    <w:p>
      <w:pPr>
        <w:pStyle w:val="BodyText"/>
      </w:pPr>
      <w:r>
        <w:t xml:space="preserve">Правила доступа: Require all granted / ограничения по IP / запрет для определённых пользователей.</w:t>
      </w:r>
    </w:p>
    <w:p>
      <w:pPr>
        <w:pStyle w:val="BodyText"/>
      </w:pPr>
      <w:r>
        <w:t xml:space="preserve">Какие опции и разрешения действуют в ~/public_html (AllowOverride, Options — часто FollowSymLinks, Indexes или запрет ExecCGI).</w:t>
      </w:r>
    </w:p>
    <w:p>
      <w:pPr>
        <w:pStyle w:val="BodyText"/>
      </w:pPr>
      <w:r>
        <w:t xml:space="preserve">Безопасностные настройки: запрет выполнения скриптов, запрет доступа к скрытым файлам, ограничение методов, запрет .htaccess или наоборот — лишь нужные возможности.</w:t>
      </w:r>
    </w:p>
    <w:p>
      <w:pPr>
        <w:pStyle w:val="BodyText"/>
      </w:pPr>
      <w:r>
        <w:t xml:space="preserve">Комментарии о рисках (утечка информации о пользователях, безопасность исполнения кода) и примеры включения/выключения.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6" w:name="fig-011"/>
          <w:p>
            <w:pPr>
              <w:pStyle w:val="Compact"/>
              <w:jc w:val="center"/>
            </w:pPr>
            <w:r>
              <w:drawing>
                <wp:inline>
                  <wp:extent cx="3733800" cy="2040240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4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welcome.conf</w:t>
            </w:r>
          </w:p>
          <w:bookmarkEnd w:id="66"/>
        </w:tc>
      </w:tr>
    </w:tbl>
    <w:p>
      <w:pPr>
        <w:pStyle w:val="BodyText"/>
      </w:pPr>
      <w:r>
        <w:t xml:space="preserve">Файл welcome.conf управляет отображением стандартной стартовой страницы Apache (</w:t>
      </w:r>
      <w:r>
        <w:t xml:space="preserve">“Welcome page”</w:t>
      </w:r>
      <w:r>
        <w:t xml:space="preserve">).</w:t>
      </w:r>
      <w:r>
        <w:t xml:space="preserve"> </w:t>
      </w:r>
      <w:r>
        <w:t xml:space="preserve">если пользователь заходит на корневой URL (/), а индексного файла нет, сервер отдаст страницу .noindex.html из системного каталога.</w:t>
      </w:r>
      <w:r>
        <w:t xml:space="preserve"> </w:t>
      </w:r>
      <w:r>
        <w:t xml:space="preserve">разрешает доступ ко всем файлам в каталоге /usr/share/httpd/noindex, где хранится шаблон</w:t>
      </w:r>
      <w:r>
        <w:t xml:space="preserve"> </w:t>
      </w:r>
      <w:r>
        <w:t xml:space="preserve">“Welcome page”</w:t>
      </w:r>
      <w:r>
        <w:t xml:space="preserve">.</w:t>
      </w:r>
      <w:r>
        <w:t xml:space="preserve"> </w:t>
      </w:r>
      <w:r>
        <w:t xml:space="preserve">Директивы Alias создают псевдонимы, чтобы сервер мог найти файлы для отображения стандартной страницы:</w:t>
      </w:r>
    </w:p>
    <w:p>
      <w:pPr>
        <w:pStyle w:val="BodyText"/>
      </w:pPr>
      <w:r>
        <w:t xml:space="preserve">/.noindex.html → /usr/share/httpd/noindex/index.html` (сама страница приветствия)</w:t>
      </w:r>
    </w:p>
    <w:p>
      <w:pPr>
        <w:pStyle w:val="BodyText"/>
      </w:pPr>
      <w:r>
        <w:t xml:space="preserve">/poweredby.png → /usr/share/httpd/icons/apache_pb3.png` (иконка Apache)</w:t>
      </w:r>
    </w:p>
    <w:p>
      <w:pPr>
        <w:pStyle w:val="BodyText"/>
      </w:pPr>
      <w:r>
        <w:t xml:space="preserve">/system_noindex_logo.png → /usr/share/httpd/icons/system_noindex_logo.png` (логотип системы).</w:t>
      </w:r>
    </w:p>
    <w:p>
      <w:pPr>
        <w:pStyle w:val="BodyText"/>
      </w:pPr>
      <w:r>
        <w:t xml:space="preserve">Внесем изменения в настройки межсетевого экрана узла server, разрешив работу с http.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 </w:t>
      </w:r>
      <w:r>
        <w:t xml:space="preserve">и</w:t>
      </w:r>
      <w:r>
        <w:t xml:space="preserve"> 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012"/>
          <w:p>
            <w:pPr>
              <w:pStyle w:val="Compact"/>
              <w:jc w:val="center"/>
            </w:pPr>
            <w:r>
              <w:drawing>
                <wp:inline>
                  <wp:extent cx="3733800" cy="94269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42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Настройка межсетевого экрана</w:t>
            </w:r>
          </w:p>
          <w:bookmarkEnd w:id="7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013"/>
          <w:p>
            <w:pPr>
              <w:pStyle w:val="Compact"/>
              <w:jc w:val="center"/>
            </w:pPr>
            <w:r>
              <w:drawing>
                <wp:inline>
                  <wp:extent cx="3733800" cy="498678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8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Настройка межсетевого экрана</w:t>
            </w:r>
          </w:p>
          <w:bookmarkEnd w:id="74"/>
        </w:tc>
      </w:tr>
    </w:tbl>
    <w:p>
      <w:pPr>
        <w:pStyle w:val="BodyText"/>
      </w:pPr>
      <w:r>
        <w:t xml:space="preserve">В дополнительном терминале запустим в режиме реального времени расширенный лог системных сообщений, чтобы проверить корректность работы системы.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4"/>
          <w:p>
            <w:pPr>
              <w:pStyle w:val="Compact"/>
              <w:jc w:val="center"/>
            </w:pPr>
            <w:r>
              <w:drawing>
                <wp:inline>
                  <wp:extent cx="3733800" cy="1100252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00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Расширенный лог системных сообщений</w:t>
            </w:r>
          </w:p>
          <w:bookmarkEnd w:id="78"/>
        </w:tc>
      </w:tr>
    </w:tbl>
    <w:p>
      <w:pPr>
        <w:pStyle w:val="BodyText"/>
      </w:pPr>
      <w:r>
        <w:t xml:space="preserve">В первом терминале активируем и запустите HTTP-сервер.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015"/>
          <w:p>
            <w:pPr>
              <w:pStyle w:val="Compact"/>
              <w:jc w:val="center"/>
            </w:pPr>
            <w:r>
              <w:drawing>
                <wp:inline>
                  <wp:extent cx="3733800" cy="312451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2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Запуск HTTP-сервера</w:t>
            </w:r>
          </w:p>
          <w:bookmarkEnd w:id="82"/>
        </w:tc>
      </w:tr>
    </w:tbl>
    <w:p>
      <w:pPr>
        <w:pStyle w:val="BodyText"/>
      </w:pPr>
      <w:r>
        <w:t xml:space="preserve">Просмотрев расширенный лог системных сообщений, мы видим, что веб-сервер успешно запустился.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016"/>
          <w:p>
            <w:pPr>
              <w:pStyle w:val="Compact"/>
              <w:jc w:val="center"/>
            </w:pPr>
            <w:r>
              <w:drawing>
                <wp:inline>
                  <wp:extent cx="3733800" cy="1131839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31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Расширенный лог системных сообщений</w:t>
            </w:r>
          </w:p>
          <w:bookmarkEnd w:id="86"/>
        </w:tc>
      </w:tr>
    </w:tbl>
    <w:p>
      <w:pPr>
        <w:pStyle w:val="BodyText"/>
      </w:pPr>
      <w:r>
        <w:t xml:space="preserve">Далее запустим вм client. А на вм server просмотрим лог ошибок работы веб-сервера.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017"/>
          <w:p>
            <w:pPr>
              <w:pStyle w:val="Compact"/>
              <w:jc w:val="center"/>
            </w:pPr>
            <w:r>
              <w:drawing>
                <wp:inline>
                  <wp:extent cx="3733800" cy="382033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82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Лог ошибок работы веб-сервера</w:t>
            </w:r>
          </w:p>
          <w:bookmarkEnd w:id="90"/>
        </w:tc>
      </w:tr>
    </w:tbl>
    <w:p>
      <w:pPr>
        <w:pStyle w:val="BodyText"/>
      </w:pPr>
      <w:r>
        <w:t xml:space="preserve">В логе описан обычный старт Apache: включены suEXEC и SELinux, сервер успешно запущен с указанными модулями и версиями. Ошибок нет, только информационные сообщения о конфигурации.</w:t>
      </w:r>
    </w:p>
    <w:p>
      <w:pPr>
        <w:pStyle w:val="BodyText"/>
      </w:pPr>
      <w:r>
        <w:t xml:space="preserve">На виртуальной машине server запустим мониторинг доступа к веб-серверу. (</w:t>
      </w:r>
      <w:hyperlink w:anchor="fig-018">
        <w:r>
          <w:rPr>
            <w:rStyle w:val="Hyperlink"/>
          </w:rPr>
          <w:t xml:space="preserve">рис. 18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018"/>
          <w:p>
            <w:pPr>
              <w:pStyle w:val="Compact"/>
              <w:jc w:val="center"/>
            </w:pPr>
            <w:r>
              <w:drawing>
                <wp:inline>
                  <wp:extent cx="3733800" cy="442953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42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Мониторинг доступа к веб-серверу</w:t>
            </w:r>
          </w:p>
          <w:bookmarkEnd w:id="94"/>
        </w:tc>
      </w:tr>
    </w:tbl>
    <w:p>
      <w:pPr>
        <w:pStyle w:val="BodyText"/>
      </w:pPr>
      <w:r>
        <w:t xml:space="preserve">Мониторин показывает историю обращений клиента: какие файлы запрашивались, с какими результатами (код состояния HTTP), размеры ответа и браузер клиента.</w:t>
      </w:r>
    </w:p>
    <w:p>
      <w:pPr>
        <w:pStyle w:val="BodyText"/>
      </w:pPr>
      <w:r>
        <w:t xml:space="preserve">На виртуальной машине client запустим браузер и в адресной строке введем 192.168.1.1. Мы видим, что на экране появилась страничка http server test page.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8" w:name="fig-019"/>
          <w:p>
            <w:pPr>
              <w:pStyle w:val="Compact"/>
              <w:jc w:val="center"/>
            </w:pPr>
            <w:r>
              <w:drawing>
                <wp:inline>
                  <wp:extent cx="3733800" cy="2285788"/>
                  <wp:effectExtent b="0" l="0" r="0" t="0"/>
                  <wp:docPr descr="" title="" id="96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857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http server test page</w:t>
            </w:r>
          </w:p>
          <w:bookmarkEnd w:id="98"/>
        </w:tc>
      </w:tr>
    </w:tbl>
    <w:p>
      <w:pPr>
        <w:pStyle w:val="BodyText"/>
      </w:pPr>
      <w:r>
        <w:t xml:space="preserve">Настроим виртуальный хостинг по двум DNS-адресам: server.antoychubekova.net и www.antoychubekova.net. Остановим работу DNS-сервера для внесения изменений в файлы описания DNS-зон. 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20"/>
          <w:p>
            <w:pPr>
              <w:pStyle w:val="Compact"/>
              <w:jc w:val="center"/>
            </w:pPr>
            <w:r>
              <w:drawing>
                <wp:inline>
                  <wp:extent cx="3733800" cy="359595"/>
                  <wp:effectExtent b="0" l="0" r="0" t="0"/>
                  <wp:docPr descr="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9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Остановка работы DNS-сервера</w:t>
            </w:r>
          </w:p>
          <w:bookmarkEnd w:id="102"/>
        </w:tc>
      </w:tr>
    </w:tbl>
    <w:p>
      <w:pPr>
        <w:pStyle w:val="BodyText"/>
      </w:pPr>
      <w:r>
        <w:t xml:space="preserve">Добавьте запись для HTTP-сервера в конце файла прямой DNS-зоны /var/named/master/fz/antoychubekova.net (</w:t>
      </w:r>
      <w:hyperlink w:anchor="fig-022">
        <w:r>
          <w:rPr>
            <w:rStyle w:val="Hyperlink"/>
          </w:rPr>
          <w:t xml:space="preserve">рис. 22</w:t>
        </w:r>
      </w:hyperlink>
      <w:r>
        <w:t xml:space="preserve">) и в конце файла обратной зоны /var/named/master/rz/192.168.1. (</w:t>
      </w:r>
      <w:hyperlink w:anchor="fig-021">
        <w:r>
          <w:rPr>
            <w:rStyle w:val="Hyperlink"/>
          </w:rPr>
          <w:t xml:space="preserve">рис. 21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6" w:name="fig-021"/>
          <w:p>
            <w:pPr>
              <w:pStyle w:val="Compact"/>
              <w:jc w:val="center"/>
            </w:pPr>
            <w:r>
              <w:drawing>
                <wp:inline>
                  <wp:extent cx="3733800" cy="2111210"/>
                  <wp:effectExtent b="0" l="0" r="0" t="0"/>
                  <wp:docPr descr="" title="" id="104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1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Редактирование DNS-зоны</w:t>
            </w:r>
          </w:p>
          <w:bookmarkEnd w:id="10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0" w:name="fig-022"/>
          <w:p>
            <w:pPr>
              <w:pStyle w:val="Compact"/>
              <w:jc w:val="center"/>
            </w:pPr>
            <w:r>
              <w:drawing>
                <wp:inline>
                  <wp:extent cx="3733800" cy="1893789"/>
                  <wp:effectExtent b="0" l="0" r="0" t="0"/>
                  <wp:docPr descr="" title="" id="108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93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Редактирование обратной DNS-зоны</w:t>
            </w:r>
          </w:p>
          <w:bookmarkEnd w:id="110"/>
        </w:tc>
      </w:tr>
    </w:tbl>
    <w:p>
      <w:pPr>
        <w:pStyle w:val="BodyText"/>
      </w:pPr>
      <w:r>
        <w:t xml:space="preserve">Удалим файлы журналов DNS: antoychubekova.net.jnl и 192.168.1.jnl. (</w:t>
      </w:r>
      <w:hyperlink w:anchor="fig-023">
        <w:r>
          <w:rPr>
            <w:rStyle w:val="Hyperlink"/>
          </w:rPr>
          <w:t xml:space="preserve">рис. 23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023"/>
          <w:p>
            <w:pPr>
              <w:pStyle w:val="Compact"/>
              <w:jc w:val="center"/>
            </w:pPr>
            <w:r>
              <w:drawing>
                <wp:inline>
                  <wp:extent cx="3733800" cy="1795644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956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Удаление журналов</w:t>
            </w:r>
          </w:p>
          <w:bookmarkEnd w:id="114"/>
        </w:tc>
      </w:tr>
    </w:tbl>
    <w:p>
      <w:pPr>
        <w:pStyle w:val="BodyText"/>
      </w:pPr>
      <w:r>
        <w:t xml:space="preserve">Перезапустим DNS-сервер. (</w:t>
      </w:r>
      <w:hyperlink w:anchor="fig-024">
        <w:r>
          <w:rPr>
            <w:rStyle w:val="Hyperlink"/>
          </w:rPr>
          <w:t xml:space="preserve">рис. 24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8" w:name="fig-024"/>
          <w:p>
            <w:pPr>
              <w:pStyle w:val="Compact"/>
              <w:jc w:val="center"/>
            </w:pPr>
            <w:r>
              <w:drawing>
                <wp:inline>
                  <wp:extent cx="3733800" cy="332590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Перезапуск DNS-сервера</w:t>
            </w:r>
          </w:p>
          <w:bookmarkEnd w:id="118"/>
        </w:tc>
      </w:tr>
    </w:tbl>
    <w:p>
      <w:pPr>
        <w:pStyle w:val="BodyText"/>
      </w:pPr>
      <w:r>
        <w:t xml:space="preserve">В каталоге /etc/httpd/conf.d создайте файлы server.antoychubekova.net.conf и www.antoychubekova.antoychubekova.conf. (</w:t>
      </w:r>
      <w:hyperlink w:anchor="fig-025">
        <w:r>
          <w:rPr>
            <w:rStyle w:val="Hyperlink"/>
          </w:rPr>
          <w:t xml:space="preserve">рис. 25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025"/>
          <w:p>
            <w:pPr>
              <w:pStyle w:val="Compact"/>
              <w:jc w:val="center"/>
            </w:pPr>
            <w:r>
              <w:drawing>
                <wp:inline>
                  <wp:extent cx="3733800" cy="495932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5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Создание конфигурационных файлов</w:t>
            </w:r>
          </w:p>
          <w:bookmarkEnd w:id="122"/>
        </w:tc>
      </w:tr>
    </w:tbl>
    <w:p>
      <w:pPr>
        <w:pStyle w:val="BodyText"/>
      </w:pPr>
      <w:r>
        <w:t xml:space="preserve">Откроем на редактирование файл server.antoychubekova.antoychubekova.conf и внесем некоторые изменения. (</w:t>
      </w:r>
      <w:hyperlink w:anchor="fig-026">
        <w:r>
          <w:rPr>
            <w:rStyle w:val="Hyperlink"/>
          </w:rPr>
          <w:t xml:space="preserve">рис. 26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026"/>
          <w:p>
            <w:pPr>
              <w:pStyle w:val="Compact"/>
              <w:jc w:val="center"/>
            </w:pPr>
            <w:r>
              <w:drawing>
                <wp:inline>
                  <wp:extent cx="3733800" cy="749076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49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Редактирование server.antoychubekova.net.conf</w:t>
            </w:r>
          </w:p>
          <w:bookmarkEnd w:id="126"/>
        </w:tc>
      </w:tr>
    </w:tbl>
    <w:p>
      <w:pPr>
        <w:pStyle w:val="BodyText"/>
      </w:pPr>
      <w:r>
        <w:t xml:space="preserve">Откроем на редактирование файл www.antoychubekova.net.conf и внесем некоторые изменения. (</w:t>
      </w:r>
      <w:hyperlink w:anchor="fig-027">
        <w:r>
          <w:rPr>
            <w:rStyle w:val="Hyperlink"/>
          </w:rPr>
          <w:t xml:space="preserve">рис. 27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0" w:name="fig-027"/>
          <w:p>
            <w:pPr>
              <w:pStyle w:val="Compact"/>
              <w:jc w:val="center"/>
            </w:pPr>
            <w:r>
              <w:drawing>
                <wp:inline>
                  <wp:extent cx="3733800" cy="697906"/>
                  <wp:effectExtent b="0" l="0" r="0" t="0"/>
                  <wp:docPr descr="" title="" id="128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97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27: Редактирование www.antoychubekova.net.conf</w:t>
            </w:r>
          </w:p>
          <w:bookmarkEnd w:id="130"/>
        </w:tc>
      </w:tr>
    </w:tbl>
    <w:p>
      <w:pPr>
        <w:pStyle w:val="BodyText"/>
      </w:pPr>
      <w:r>
        <w:t xml:space="preserve">Перейдем в каталог /var/www/html, в котором должны находиться файлы с содержимым (контентом) веб-серверов, и создадим тестовые страницы для виртуальных веб-серверов server.antoychubekova.net и www.antoychubekova.net.</w:t>
      </w:r>
    </w:p>
    <w:p>
      <w:pPr>
        <w:pStyle w:val="BodyText"/>
      </w:pPr>
      <w:r>
        <w:t xml:space="preserve">Для виртуального веб-сервера server.antoychubekova.net. (</w:t>
      </w:r>
      <w:hyperlink w:anchor="fig-028">
        <w:r>
          <w:rPr>
            <w:rStyle w:val="Hyperlink"/>
          </w:rPr>
          <w:t xml:space="preserve">рис. 28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4" w:name="fig-028"/>
          <w:p>
            <w:pPr>
              <w:pStyle w:val="Compact"/>
              <w:jc w:val="center"/>
            </w:pPr>
            <w:r>
              <w:drawing>
                <wp:inline>
                  <wp:extent cx="3733800" cy="704919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049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28: Создание тестовой страницы</w:t>
            </w:r>
          </w:p>
          <w:bookmarkEnd w:id="134"/>
        </w:tc>
      </w:tr>
    </w:tbl>
    <w:p>
      <w:pPr>
        <w:pStyle w:val="BodyText"/>
      </w:pPr>
      <w:r>
        <w:t xml:space="preserve">Откроем на редактирование файл index.html и внесем следующее содержание: Welcome to the server.antoychubekovar.net server. (</w:t>
      </w:r>
      <w:hyperlink w:anchor="fig-029">
        <w:r>
          <w:rPr>
            <w:rStyle w:val="Hyperlink"/>
          </w:rPr>
          <w:t xml:space="preserve">рис. 29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8" w:name="fig-029"/>
          <w:p>
            <w:pPr>
              <w:pStyle w:val="Compact"/>
              <w:jc w:val="center"/>
            </w:pPr>
            <w:r>
              <w:drawing>
                <wp:inline>
                  <wp:extent cx="3733800" cy="477824"/>
                  <wp:effectExtent b="0" l="0" r="0" t="0"/>
                  <wp:docPr descr="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image/29.pn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77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29: Редактирование index.html</w:t>
            </w:r>
          </w:p>
          <w:bookmarkEnd w:id="138"/>
        </w:tc>
      </w:tr>
    </w:tbl>
    <w:p>
      <w:pPr>
        <w:pStyle w:val="BodyText"/>
      </w:pPr>
      <w:r>
        <w:t xml:space="preserve">Для виртуального веб-сервера www.antoychubekova.net.</w:t>
      </w:r>
      <w:r>
        <w:t xml:space="preserve"> </w:t>
      </w:r>
      <w:hyperlink w:anchor="fig-030">
        <w:r>
          <w:rPr>
            <w:rStyle w:val="Hyperlink"/>
          </w:rPr>
          <w:t xml:space="preserve">рис. 30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2" w:name="fig-030"/>
          <w:p>
            <w:pPr>
              <w:pStyle w:val="Compact"/>
              <w:jc w:val="center"/>
            </w:pPr>
            <w:r>
              <w:drawing>
                <wp:inline>
                  <wp:extent cx="3733800" cy="608823"/>
                  <wp:effectExtent b="0" l="0" r="0" t="0"/>
                  <wp:docPr descr="" title="" id="140" name="Picture"/>
                  <a:graphic>
                    <a:graphicData uri="http://schemas.openxmlformats.org/drawingml/2006/picture">
                      <pic:pic>
                        <pic:nvPicPr>
                          <pic:cNvPr descr="image/30.png" id="1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088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30: Создание тестовой страницы</w:t>
            </w:r>
          </w:p>
          <w:bookmarkEnd w:id="142"/>
        </w:tc>
      </w:tr>
    </w:tbl>
    <w:p>
      <w:pPr>
        <w:pStyle w:val="BodyText"/>
      </w:pPr>
      <w:r>
        <w:t xml:space="preserve">Откроем на редактирование файл index.html и внесем следующее содержание: Welcome to the www.antoychubekova.net. (</w:t>
      </w:r>
      <w:hyperlink w:anchor="fig-031">
        <w:r>
          <w:rPr>
            <w:rStyle w:val="Hyperlink"/>
          </w:rPr>
          <w:t xml:space="preserve">рис. 31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6" w:name="fig-031"/>
          <w:p>
            <w:pPr>
              <w:pStyle w:val="Compact"/>
              <w:jc w:val="center"/>
            </w:pPr>
            <w:r>
              <w:drawing>
                <wp:inline>
                  <wp:extent cx="3733800" cy="283685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image/31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31: Редактирование index.html</w:t>
            </w:r>
          </w:p>
          <w:bookmarkEnd w:id="146"/>
        </w:tc>
      </w:tr>
    </w:tbl>
    <w:p>
      <w:pPr>
        <w:pStyle w:val="BodyText"/>
      </w:pPr>
      <w:r>
        <w:t xml:space="preserve">Скорректируем права доступа в каталог с веб-контентом. Восстановим контекст безопасности в SELinux. Перезапустим HTTP-сервер. (</w:t>
      </w:r>
      <w:hyperlink w:anchor="fig-032">
        <w:r>
          <w:rPr>
            <w:rStyle w:val="Hyperlink"/>
          </w:rPr>
          <w:t xml:space="preserve">рис. 32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0" w:name="fig-032"/>
          <w:p>
            <w:pPr>
              <w:pStyle w:val="Compact"/>
              <w:jc w:val="center"/>
            </w:pPr>
            <w:r>
              <w:drawing>
                <wp:inline>
                  <wp:extent cx="3733800" cy="563333"/>
                  <wp:effectExtent b="0" l="0" r="0" t="0"/>
                  <wp:docPr descr="" title="" id="148" name="Picture"/>
                  <a:graphic>
                    <a:graphicData uri="http://schemas.openxmlformats.org/drawingml/2006/picture">
                      <pic:pic>
                        <pic:nvPicPr>
                          <pic:cNvPr descr="image/32.png" id="1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6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32: Запуск HTTP-сервера</w:t>
            </w:r>
          </w:p>
          <w:bookmarkEnd w:id="150"/>
        </w:tc>
      </w:tr>
    </w:tbl>
    <w:p>
      <w:pPr>
        <w:pStyle w:val="BodyText"/>
      </w:pPr>
      <w:r>
        <w:t xml:space="preserve">На виртуальной машине client убедимся в корректном доступе к веб-серверу по адресам server.antoychubekova.net и www.antoychubekova.net в адресной строке веб-браузера. Мы видим, что странички успешно открываются. (</w:t>
      </w:r>
      <w:hyperlink w:anchor="fig-033">
        <w:r>
          <w:rPr>
            <w:rStyle w:val="Hyperlink"/>
          </w:rPr>
          <w:t xml:space="preserve">рис. 33</w:t>
        </w:r>
      </w:hyperlink>
      <w:r>
        <w:t xml:space="preserve"> </w:t>
      </w:r>
      <w:r>
        <w:t xml:space="preserve">и</w:t>
      </w:r>
      <w:r>
        <w:t xml:space="preserve"> </w:t>
      </w:r>
      <w:hyperlink w:anchor="fig-034">
        <w:r>
          <w:rPr>
            <w:rStyle w:val="Hyperlink"/>
          </w:rPr>
          <w:t xml:space="preserve">рис. 34</w:t>
        </w:r>
      </w:hyperlink>
      <w:r>
        <w:t xml:space="preserve"> </w:t>
      </w:r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4" w:name="fig-033"/>
          <w:p>
            <w:pPr>
              <w:pStyle w:val="Compact"/>
              <w:jc w:val="center"/>
            </w:pPr>
            <w:r>
              <w:drawing>
                <wp:inline>
                  <wp:extent cx="3733800" cy="698937"/>
                  <wp:effectExtent b="0" l="0" r="0" t="0"/>
                  <wp:docPr descr="" title="" id="152" name="Picture"/>
                  <a:graphic>
                    <a:graphicData uri="http://schemas.openxmlformats.org/drawingml/2006/picture">
                      <pic:pic>
                        <pic:nvPicPr>
                          <pic:cNvPr descr="image/33.png" id="1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989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33: Страница server.antoychubekova.net</w:t>
            </w:r>
          </w:p>
          <w:bookmarkEnd w:id="15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8" w:name="fig-034"/>
          <w:p>
            <w:pPr>
              <w:pStyle w:val="Compact"/>
              <w:jc w:val="center"/>
            </w:pPr>
            <w:r>
              <w:drawing>
                <wp:inline>
                  <wp:extent cx="3733800" cy="688628"/>
                  <wp:effectExtent b="0" l="0" r="0" t="0"/>
                  <wp:docPr descr="" title="" id="156" name="Picture"/>
                  <a:graphic>
                    <a:graphicData uri="http://schemas.openxmlformats.org/drawingml/2006/picture">
                      <pic:pic>
                        <pic:nvPicPr>
                          <pic:cNvPr descr="image/34.png" id="1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88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34: Страница www.antoychubekova.net</w:t>
            </w:r>
          </w:p>
          <w:bookmarkEnd w:id="158"/>
        </w:tc>
      </w:tr>
    </w:tbl>
    <w:p>
      <w:pPr>
        <w:pStyle w:val="BodyText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/vagrant/provision/server/, создадим в нём каталог http, в который поместим в соответствующие подкаталоги конфигурационные файлы HTTP-сервера. (</w:t>
      </w:r>
      <w:hyperlink w:anchor="fig-035">
        <w:r>
          <w:rPr>
            <w:rStyle w:val="Hyperlink"/>
          </w:rPr>
          <w:t xml:space="preserve">рис. 35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2" w:name="fig-035"/>
          <w:p>
            <w:pPr>
              <w:pStyle w:val="Compact"/>
              <w:jc w:val="center"/>
            </w:pPr>
            <w:r>
              <w:drawing>
                <wp:inline>
                  <wp:extent cx="3733800" cy="459697"/>
                  <wp:effectExtent b="0" l="0" r="0" t="0"/>
                  <wp:docPr descr="" title="" id="160" name="Picture"/>
                  <a:graphic>
                    <a:graphicData uri="http://schemas.openxmlformats.org/drawingml/2006/picture">
                      <pic:pic>
                        <pic:nvPicPr>
                          <pic:cNvPr descr="image/35.png" id="1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596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35: Конфигурационные файлы HTTP-сервера</w:t>
            </w:r>
          </w:p>
          <w:bookmarkEnd w:id="162"/>
        </w:tc>
      </w:tr>
    </w:tbl>
    <w:p>
      <w:pPr>
        <w:pStyle w:val="BodyText"/>
      </w:pPr>
      <w:r>
        <w:t xml:space="preserve">Заменим конфигурационные файлы DNS-сервера. (</w:t>
      </w:r>
      <w:hyperlink w:anchor="fig-036">
        <w:r>
          <w:rPr>
            <w:rStyle w:val="Hyperlink"/>
          </w:rPr>
          <w:t xml:space="preserve">рис. 36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6" w:name="fig-036"/>
          <w:p>
            <w:pPr>
              <w:pStyle w:val="Compact"/>
              <w:jc w:val="center"/>
            </w:pPr>
            <w:r>
              <w:drawing>
                <wp:inline>
                  <wp:extent cx="3733800" cy="1097955"/>
                  <wp:effectExtent b="0" l="0" r="0" t="0"/>
                  <wp:docPr descr="" title="" id="164" name="Picture"/>
                  <a:graphic>
                    <a:graphicData uri="http://schemas.openxmlformats.org/drawingml/2006/picture">
                      <pic:pic>
                        <pic:nvPicPr>
                          <pic:cNvPr descr="image/36.png" id="1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97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36: Замена конфигурационных файлов DNS-сервера</w:t>
            </w:r>
          </w:p>
          <w:bookmarkEnd w:id="166"/>
        </w:tc>
      </w:tr>
    </w:tbl>
    <w:p>
      <w:pPr>
        <w:pStyle w:val="BodyText"/>
      </w:pPr>
      <w:r>
        <w:t xml:space="preserve">В каталоге /vagrant/provision/server создадим исполняемый файл http.sh. (</w:t>
      </w:r>
      <w:hyperlink w:anchor="fig-037">
        <w:r>
          <w:rPr>
            <w:rStyle w:val="Hyperlink"/>
          </w:rPr>
          <w:t xml:space="preserve">рис. 37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0" w:name="fig-037"/>
          <w:p>
            <w:pPr>
              <w:pStyle w:val="Compact"/>
              <w:jc w:val="center"/>
            </w:pPr>
            <w:r>
              <w:drawing>
                <wp:inline>
                  <wp:extent cx="3733800" cy="490409"/>
                  <wp:effectExtent b="0" l="0" r="0" t="0"/>
                  <wp:docPr descr="" title="" id="168" name="Picture"/>
                  <a:graphic>
                    <a:graphicData uri="http://schemas.openxmlformats.org/drawingml/2006/picture">
                      <pic:pic>
                        <pic:nvPicPr>
                          <pic:cNvPr descr="image/37.png" id="1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0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37: Создание исполняемого файла</w:t>
            </w:r>
          </w:p>
          <w:bookmarkEnd w:id="170"/>
        </w:tc>
      </w:tr>
    </w:tbl>
    <w:p>
      <w:pPr>
        <w:pStyle w:val="BodyText"/>
      </w:pPr>
      <w:r>
        <w:t xml:space="preserve">Открыв его на редактирование, пропишим в нём скрипт, который по сути, повторяет произведённые нами действия по установке и настройке HTTP-сервера. (</w:t>
      </w:r>
      <w:hyperlink w:anchor="fig-038">
        <w:r>
          <w:rPr>
            <w:rStyle w:val="Hyperlink"/>
          </w:rPr>
          <w:t xml:space="preserve">рис. 38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4" w:name="fig-038"/>
          <w:p>
            <w:pPr>
              <w:pStyle w:val="Compact"/>
              <w:jc w:val="center"/>
            </w:pPr>
            <w:r>
              <w:drawing>
                <wp:inline>
                  <wp:extent cx="3733800" cy="2347702"/>
                  <wp:effectExtent b="0" l="0" r="0" t="0"/>
                  <wp:docPr descr="" title="" id="172" name="Picture"/>
                  <a:graphic>
                    <a:graphicData uri="http://schemas.openxmlformats.org/drawingml/2006/picture">
                      <pic:pic>
                        <pic:nvPicPr>
                          <pic:cNvPr descr="image/38.png" id="1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47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38: Редактирование исполняемого файла</w:t>
            </w:r>
          </w:p>
          <w:bookmarkEnd w:id="174"/>
        </w:tc>
      </w:tr>
    </w:tbl>
    <w:p>
      <w:pPr>
        <w:pStyle w:val="BodyText"/>
      </w:pPr>
      <w:r>
        <w:t xml:space="preserve">Для отработки созданного скрипта во время загрузки виртуальных машин в конфигурационном файле Vagrantfile необходимо добавить в конфигурации сервера следующую запись:</w:t>
      </w:r>
    </w:p>
    <w:p>
      <w:pPr>
        <w:pStyle w:val="BodyText"/>
      </w:pPr>
      <w:r>
        <w:t xml:space="preserve">server.vm.provision</w:t>
      </w:r>
      <w:r>
        <w:t xml:space="preserve"> </w:t>
      </w:r>
      <w:r>
        <w:t xml:space="preserve">“server http”</w:t>
      </w:r>
      <w:r>
        <w:t xml:space="preserve">,</w:t>
      </w:r>
    </w:p>
    <w:p>
      <w:pPr>
        <w:pStyle w:val="BodyText"/>
      </w:pPr>
      <w:r>
        <w:t xml:space="preserve">type:</w:t>
      </w:r>
      <w:r>
        <w:t xml:space="preserve"> </w:t>
      </w:r>
      <w:r>
        <w:t xml:space="preserve">“shell”</w:t>
      </w:r>
      <w:r>
        <w:t xml:space="preserve">,</w:t>
      </w:r>
    </w:p>
    <w:p>
      <w:pPr>
        <w:pStyle w:val="BodyText"/>
      </w:pPr>
      <w:r>
        <w:t xml:space="preserve">preserve_order: true,</w:t>
      </w:r>
    </w:p>
    <w:p>
      <w:pPr>
        <w:pStyle w:val="BodyText"/>
      </w:pPr>
      <w:r>
        <w:t xml:space="preserve">path:</w:t>
      </w:r>
      <w:r>
        <w:t xml:space="preserve"> </w:t>
      </w:r>
      <w:r>
        <w:t xml:space="preserve">“provision/server/http.sh”</w:t>
      </w:r>
      <w:r>
        <w:t xml:space="preserve"> </w:t>
      </w:r>
      <w:r>
        <w:t xml:space="preserve">(</w:t>
      </w:r>
      <w:hyperlink w:anchor="fig-039">
        <w:r>
          <w:rPr>
            <w:rStyle w:val="Hyperlink"/>
          </w:rPr>
          <w:t xml:space="preserve">рис. 39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8" w:name="fig-039"/>
          <w:p>
            <w:pPr>
              <w:pStyle w:val="Compact"/>
              <w:jc w:val="center"/>
            </w:pPr>
            <w:r>
              <w:drawing>
                <wp:inline>
                  <wp:extent cx="3733800" cy="1149339"/>
                  <wp:effectExtent b="0" l="0" r="0" t="0"/>
                  <wp:docPr descr="" title="" id="176" name="Picture"/>
                  <a:graphic>
                    <a:graphicData uri="http://schemas.openxmlformats.org/drawingml/2006/picture">
                      <pic:pic>
                        <pic:nvPicPr>
                          <pic:cNvPr descr="image/39.png" id="1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493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39: Редактирование Vagrantfile</w:t>
            </w:r>
          </w:p>
          <w:bookmarkEnd w:id="178"/>
        </w:tc>
      </w:tr>
    </w:tbl>
    <w:bookmarkEnd w:id="179"/>
    <w:bookmarkStart w:id="180" w:name="вывод"/>
    <w:p>
      <w:pPr>
        <w:pStyle w:val="Heading1"/>
      </w:pPr>
      <w:r>
        <w:t xml:space="preserve">5. Вывод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по установке и базовому конфигурированию HTTP-сервера Apache.</w:t>
      </w:r>
    </w:p>
    <w:bookmarkEnd w:id="1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Администрирование сетевых подсистем</dc:title>
  <dc:creator>Тойчубекова Асель Нурлановна</dc:creator>
  <dc:language>ru-RU</dc:language>
  <cp:keywords/>
  <dcterms:created xsi:type="dcterms:W3CDTF">2025-09-27T15:42:18Z</dcterms:created>
  <dcterms:modified xsi:type="dcterms:W3CDTF">2025-09-27T15:42:18Z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Лабораторная работа №4</vt:lpwstr>
  </property>
  <property fmtid="{D5CDD505-2E9C-101B-9397-08002B2CF9AE}" pid="16" name="toc-title">
    <vt:lpwstr>Содержание</vt:lpwstr>
  </property>
</Properties>
</file>