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037768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037768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C6615">
        <w:rPr>
          <w:bCs/>
        </w:rPr>
        <w:t>ANALISIS DAN PERANCANGAN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A17D82">
              <w:t xml:space="preserve"> </w:t>
            </w:r>
            <w:proofErr w:type="spellStart"/>
            <w:r w:rsidR="00A17D82"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</w:p>
        </w:tc>
      </w:tr>
      <w:tr w:rsidR="00A17D82" w:rsidTr="002D4A14">
        <w:tc>
          <w:tcPr>
            <w:tcW w:w="558" w:type="dxa"/>
          </w:tcPr>
          <w:p w:rsidR="00A17D82" w:rsidRDefault="00A17D82" w:rsidP="00A17D82">
            <w:r>
              <w:t>4</w:t>
            </w:r>
          </w:p>
        </w:tc>
        <w:tc>
          <w:tcPr>
            <w:tcW w:w="1447" w:type="dxa"/>
          </w:tcPr>
          <w:p w:rsidR="00A17D82" w:rsidRDefault="00A17D82" w:rsidP="00A17D82">
            <w:r>
              <w:t>REQ-04</w:t>
            </w:r>
          </w:p>
        </w:tc>
        <w:tc>
          <w:tcPr>
            <w:tcW w:w="3690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</w:t>
            </w:r>
            <w:proofErr w:type="spellStart"/>
            <w:r>
              <w:t>terhadap</w:t>
            </w:r>
            <w:proofErr w:type="spellEnd"/>
            <w:r>
              <w:t xml:space="preserve"> classifier.</w:t>
            </w:r>
          </w:p>
        </w:tc>
        <w:tc>
          <w:tcPr>
            <w:tcW w:w="3548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training data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SVM,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SVM Training Model.</w:t>
            </w:r>
          </w:p>
        </w:tc>
      </w:tr>
      <w:tr w:rsidR="00A17D82" w:rsidTr="002D4A14">
        <w:tc>
          <w:tcPr>
            <w:tcW w:w="558" w:type="dxa"/>
          </w:tcPr>
          <w:p w:rsidR="00A17D82" w:rsidRDefault="00A17D82" w:rsidP="00A17D82">
            <w:r>
              <w:t>5</w:t>
            </w:r>
          </w:p>
        </w:tc>
        <w:tc>
          <w:tcPr>
            <w:tcW w:w="1447" w:type="dxa"/>
          </w:tcPr>
          <w:p w:rsidR="00A17D82" w:rsidRDefault="00A17D82" w:rsidP="00A17D82">
            <w:r>
              <w:t>REQ-05</w:t>
            </w:r>
          </w:p>
        </w:tc>
        <w:tc>
          <w:tcPr>
            <w:tcW w:w="3690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A17D82" w:rsidRDefault="00A17D82" w:rsidP="00A17D8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4552EE" w:rsidRDefault="00606875" w:rsidP="00606875">
      <w:pPr>
        <w:ind w:firstLine="360"/>
      </w:pPr>
      <w:r>
        <w:t xml:space="preserve"> </w:t>
      </w:r>
    </w:p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0E6F27" w:rsidP="00ED3E82">
      <w:pPr>
        <w:jc w:val="center"/>
      </w:pPr>
      <w:r>
        <w:rPr>
          <w:noProof/>
        </w:rPr>
        <w:drawing>
          <wp:inline distT="0" distB="0" distL="0" distR="0" wp14:anchorId="020642E0" wp14:editId="20AEA235">
            <wp:extent cx="3450191" cy="28465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972" cy="2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</w:t>
      </w:r>
      <w:r w:rsidR="00946A92">
        <w:t>u</w:t>
      </w:r>
      <w:proofErr w:type="spellEnd"/>
      <w:r w:rsidR="00AA663E">
        <w:t xml:space="preserve">, dan </w:t>
      </w:r>
      <w:proofErr w:type="spellStart"/>
      <w:r w:rsidR="00AA663E">
        <w:t>menambahkan</w:t>
      </w:r>
      <w:proofErr w:type="spellEnd"/>
      <w:r w:rsidR="00AA663E">
        <w:t xml:space="preserve"> </w:t>
      </w:r>
      <w:proofErr w:type="spellStart"/>
      <w:r w:rsidR="00AA663E">
        <w:t>hadits</w:t>
      </w:r>
      <w:proofErr w:type="spellEnd"/>
      <w:r w:rsidR="00AA663E">
        <w:t xml:space="preserve"> </w:t>
      </w:r>
      <w:proofErr w:type="spellStart"/>
      <w:r w:rsidR="00AA663E">
        <w:t>baru</w:t>
      </w:r>
      <w:proofErr w:type="spellEnd"/>
      <w:r w:rsidR="00AA663E">
        <w:t xml:space="preserve"> </w:t>
      </w:r>
      <w:proofErr w:type="spellStart"/>
      <w:r w:rsidR="00AA663E">
        <w:t>ke</w:t>
      </w:r>
      <w:proofErr w:type="spellEnd"/>
      <w:r w:rsidR="00AA663E">
        <w:t xml:space="preserve"> </w:t>
      </w:r>
      <w:proofErr w:type="spellStart"/>
      <w:r w:rsidR="00AA663E">
        <w:t>dalam</w:t>
      </w:r>
      <w:proofErr w:type="spellEnd"/>
      <w:r w:rsidR="00AA663E">
        <w:t xml:space="preserve"> database</w:t>
      </w:r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94D10">
        <w:t>lima</w:t>
      </w:r>
      <w:r w:rsidR="002F6A9C">
        <w:t xml:space="preserve"> </w:t>
      </w:r>
      <w:r>
        <w:t xml:space="preserve">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generate features, training classification, </w:t>
      </w:r>
      <w:r w:rsidR="00D94D10">
        <w:t xml:space="preserve">dan </w:t>
      </w:r>
      <w:r>
        <w:t>new hadith classificatio</w:t>
      </w:r>
      <w:r w:rsidR="00D94D10">
        <w:t>n</w:t>
      </w:r>
      <w:r>
        <w:t>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9C6615" w:rsidP="00FD785E">
      <w:pPr>
        <w:jc w:val="center"/>
      </w:pPr>
      <w:r>
        <w:rPr>
          <w:noProof/>
        </w:rPr>
        <w:drawing>
          <wp:inline distT="0" distB="0" distL="0" distR="0" wp14:anchorId="11476617" wp14:editId="3D793B7E">
            <wp:extent cx="2957885" cy="3013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9C6615" w:rsidP="008F6E4C">
      <w:pPr>
        <w:ind w:firstLine="360"/>
      </w:pPr>
      <w:r>
        <w:t xml:space="preserve">Input data </w:t>
      </w:r>
      <w:proofErr w:type="spellStart"/>
      <w:r w:rsidR="00AD204F">
        <w:t>dengan</w:t>
      </w:r>
      <w:proofErr w:type="spellEnd"/>
      <w:r w:rsidR="00AD204F">
        <w:t xml:space="preserve"> </w:t>
      </w:r>
      <w:proofErr w:type="spellStart"/>
      <w:r w:rsidR="00AD204F">
        <w:t>metode</w:t>
      </w:r>
      <w:proofErr w:type="spellEnd"/>
      <w:r w:rsidR="00AD204F">
        <w:t xml:space="preserve"> form </w:t>
      </w:r>
      <w:proofErr w:type="spellStart"/>
      <w:r w:rsidR="00AD204F">
        <w:t>imput</w:t>
      </w:r>
      <w:proofErr w:type="spellEnd"/>
      <w:r w:rsidR="00AD204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Line Interface (CLI).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status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maudhu</w:t>
      </w:r>
      <w:proofErr w:type="spellEnd"/>
      <w:r>
        <w:t>.</w:t>
      </w:r>
    </w:p>
    <w:p w:rsidR="009C6615" w:rsidRDefault="009C6615" w:rsidP="008F6E4C">
      <w:pPr>
        <w:ind w:firstLine="36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</w:p>
    <w:p w:rsidR="008F6E4C" w:rsidRDefault="008F6E4C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Input Data – Import CSV</w:t>
      </w:r>
    </w:p>
    <w:p w:rsidR="00EB789F" w:rsidRDefault="00AD204F" w:rsidP="00EB789F">
      <w:pPr>
        <w:jc w:val="center"/>
      </w:pPr>
      <w:r>
        <w:rPr>
          <w:noProof/>
        </w:rPr>
        <w:drawing>
          <wp:inline distT="0" distB="0" distL="0" distR="0" wp14:anchorId="4A934C52" wp14:editId="53708B87">
            <wp:extent cx="2628604" cy="27511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258" cy="2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650B4A" w:rsidRDefault="00AD204F" w:rsidP="00650B4A">
      <w:pPr>
        <w:ind w:firstLine="360"/>
      </w:pPr>
      <w:r>
        <w:t xml:space="preserve">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import file .csv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lokasi</w:t>
      </w:r>
      <w:proofErr w:type="spellEnd"/>
      <w:r>
        <w:t xml:space="preserve"> file .csv </w:t>
      </w:r>
      <w:proofErr w:type="spellStart"/>
      <w:r>
        <w:t>disimpan</w:t>
      </w:r>
      <w:proofErr w:type="spellEnd"/>
      <w:r>
        <w:t xml:space="preserve">. </w:t>
      </w:r>
      <w:proofErr w:type="spellStart"/>
      <w:r w:rsidR="00650B4A">
        <w:t>Bila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ingin</w:t>
      </w:r>
      <w:proofErr w:type="spellEnd"/>
      <w:r w:rsidR="00650B4A">
        <w:t xml:space="preserve"> </w:t>
      </w:r>
      <w:proofErr w:type="spellStart"/>
      <w:r w:rsidR="00650B4A">
        <w:t>menimpa</w:t>
      </w:r>
      <w:proofErr w:type="spellEnd"/>
      <w:r w:rsidR="00650B4A">
        <w:t xml:space="preserve"> data yang </w:t>
      </w:r>
      <w:proofErr w:type="spellStart"/>
      <w:r w:rsidR="00650B4A">
        <w:t>sudah</w:t>
      </w:r>
      <w:proofErr w:type="spellEnd"/>
      <w:r w:rsidR="00650B4A">
        <w:t xml:space="preserve"> </w:t>
      </w:r>
      <w:proofErr w:type="spellStart"/>
      <w:r w:rsidR="00650B4A">
        <w:t>tersimpan</w:t>
      </w:r>
      <w:proofErr w:type="spellEnd"/>
      <w:r w:rsidR="00650B4A">
        <w:t xml:space="preserve"> di database, </w:t>
      </w:r>
      <w:proofErr w:type="spellStart"/>
      <w:r w:rsidR="00650B4A">
        <w:t>maka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bisa</w:t>
      </w:r>
      <w:proofErr w:type="spellEnd"/>
      <w:r w:rsidR="00650B4A">
        <w:t xml:space="preserve"> </w:t>
      </w:r>
      <w:proofErr w:type="spellStart"/>
      <w:r w:rsidR="00650B4A">
        <w:t>menyertakan</w:t>
      </w:r>
      <w:proofErr w:type="spellEnd"/>
      <w:r w:rsidR="00650B4A">
        <w:t xml:space="preserve"> parameter </w:t>
      </w:r>
      <w:proofErr w:type="spellStart"/>
      <w:r w:rsidR="00650B4A">
        <w:t>tambahan</w:t>
      </w:r>
      <w:proofErr w:type="spellEnd"/>
      <w:r w:rsidR="00650B4A">
        <w:t xml:space="preserve"> </w:t>
      </w:r>
      <w:proofErr w:type="spellStart"/>
      <w:r w:rsidR="00650B4A">
        <w:t>untuk</w:t>
      </w:r>
      <w:proofErr w:type="spellEnd"/>
      <w:r w:rsidR="00650B4A">
        <w:t xml:space="preserve"> </w:t>
      </w:r>
      <w:proofErr w:type="spellStart"/>
      <w:r w:rsidR="00650B4A">
        <w:t>melakukan</w:t>
      </w:r>
      <w:proofErr w:type="spellEnd"/>
      <w:r w:rsidR="00650B4A">
        <w:t xml:space="preserve"> </w:t>
      </w:r>
      <w:proofErr w:type="spellStart"/>
      <w:r w:rsidR="00650B4A">
        <w:t>penghapusan</w:t>
      </w:r>
      <w:proofErr w:type="spellEnd"/>
      <w:r w:rsidR="00650B4A">
        <w:t xml:space="preserve"> data </w:t>
      </w:r>
      <w:proofErr w:type="spellStart"/>
      <w:r w:rsidR="00650B4A">
        <w:t>sebelum</w:t>
      </w:r>
      <w:proofErr w:type="spellEnd"/>
      <w:r w:rsidR="00650B4A">
        <w:t xml:space="preserve"> file .csv </w:t>
      </w:r>
      <w:proofErr w:type="spellStart"/>
      <w:r w:rsidR="00650B4A">
        <w:t>disimpan</w:t>
      </w:r>
      <w:proofErr w:type="spellEnd"/>
      <w:r w:rsidR="00650B4A">
        <w:t xml:space="preserve"> </w:t>
      </w:r>
      <w:proofErr w:type="spellStart"/>
      <w:r w:rsidR="00650B4A">
        <w:t>ke</w:t>
      </w:r>
      <w:proofErr w:type="spellEnd"/>
      <w:r w:rsidR="00650B4A">
        <w:t xml:space="preserve"> </w:t>
      </w:r>
      <w:proofErr w:type="spellStart"/>
      <w:r w:rsidR="00650B4A">
        <w:t>dalam</w:t>
      </w:r>
      <w:proofErr w:type="spellEnd"/>
      <w:r w:rsidR="00650B4A">
        <w:t xml:space="preserve"> database. </w:t>
      </w:r>
    </w:p>
    <w:p w:rsidR="00650B4A" w:rsidRDefault="00650B4A" w:rsidP="00650B4A">
      <w:pPr>
        <w:ind w:firstLine="360"/>
      </w:pPr>
      <w:r>
        <w:t xml:space="preserve">Setelah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parameter dan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.csv.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parameter</w:t>
      </w:r>
      <w:r w:rsidR="001679B8">
        <w:t xml:space="preserve"> clear data</w:t>
      </w:r>
      <w:r>
        <w:t xml:space="preserve">, </w:t>
      </w:r>
      <w:proofErr w:type="spellStart"/>
      <w:r w:rsidR="001679B8">
        <w:t>bila</w:t>
      </w:r>
      <w:proofErr w:type="spellEnd"/>
      <w:r w:rsidR="001679B8">
        <w:t xml:space="preserve"> </w:t>
      </w:r>
      <w:proofErr w:type="spellStart"/>
      <w:r w:rsidR="001679B8">
        <w:t>terdapat</w:t>
      </w:r>
      <w:proofErr w:type="spellEnd"/>
      <w:r w:rsidR="001679B8">
        <w:t xml:space="preserve"> parameter clear data, </w:t>
      </w:r>
      <w:proofErr w:type="spellStart"/>
      <w:r w:rsidR="001679B8">
        <w:t>maka</w:t>
      </w:r>
      <w:proofErr w:type="spellEnd"/>
      <w:r w:rsidR="001679B8">
        <w:t xml:space="preserve">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menghapus</w:t>
      </w:r>
      <w:proofErr w:type="spellEnd"/>
      <w:r w:rsidR="001679B8">
        <w:t xml:space="preserve"> </w:t>
      </w:r>
      <w:proofErr w:type="spellStart"/>
      <w:r w:rsidR="001679B8">
        <w:t>semua</w:t>
      </w:r>
      <w:proofErr w:type="spellEnd"/>
      <w:r w:rsidR="001679B8">
        <w:t xml:space="preserve"> data yang </w:t>
      </w:r>
      <w:proofErr w:type="spellStart"/>
      <w:r w:rsidR="001679B8">
        <w:t>ada</w:t>
      </w:r>
      <w:proofErr w:type="spellEnd"/>
      <w:r w:rsidR="001679B8">
        <w:t xml:space="preserve"> di database </w:t>
      </w:r>
      <w:proofErr w:type="spellStart"/>
      <w:r w:rsidR="001679B8">
        <w:t>terlebih</w:t>
      </w:r>
      <w:proofErr w:type="spellEnd"/>
      <w:r w:rsidR="001679B8">
        <w:t xml:space="preserve"> </w:t>
      </w:r>
      <w:proofErr w:type="spellStart"/>
      <w:r w:rsidR="001679B8">
        <w:t>dahulu</w:t>
      </w:r>
      <w:proofErr w:type="spellEnd"/>
      <w:r w:rsidR="001679B8">
        <w:t xml:space="preserve"> </w:t>
      </w:r>
      <w:proofErr w:type="spellStart"/>
      <w:r w:rsidR="001679B8">
        <w:t>sebelum</w:t>
      </w:r>
      <w:proofErr w:type="spellEnd"/>
      <w:r w:rsidR="001679B8">
        <w:t xml:space="preserve"> </w:t>
      </w:r>
      <w:proofErr w:type="spellStart"/>
      <w:r w:rsidR="001679B8">
        <w:t>menyimpan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.csv, </w:t>
      </w:r>
      <w:proofErr w:type="spellStart"/>
      <w:r w:rsidR="001679B8">
        <w:t>sedangkan</w:t>
      </w:r>
      <w:proofErr w:type="spellEnd"/>
      <w:r w:rsidR="001679B8">
        <w:t xml:space="preserve"> </w:t>
      </w:r>
      <w:proofErr w:type="spellStart"/>
      <w:r w:rsidR="001679B8">
        <w:t>bila</w:t>
      </w:r>
      <w:proofErr w:type="spellEnd"/>
      <w:r w:rsidR="001679B8">
        <w:t xml:space="preserve"> parameter clear data </w:t>
      </w:r>
      <w:proofErr w:type="spellStart"/>
      <w:r w:rsidR="001679B8">
        <w:t>tidak</w:t>
      </w:r>
      <w:proofErr w:type="spellEnd"/>
      <w:r w:rsidR="001679B8">
        <w:t xml:space="preserve"> </w:t>
      </w:r>
      <w:proofErr w:type="spellStart"/>
      <w:r w:rsidR="001679B8">
        <w:t>ada</w:t>
      </w:r>
      <w:proofErr w:type="spellEnd"/>
      <w:r w:rsidR="001679B8">
        <w:t xml:space="preserve">,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langsung</w:t>
      </w:r>
      <w:proofErr w:type="spellEnd"/>
      <w:r w:rsidR="001679B8">
        <w:t xml:space="preserve"> </w:t>
      </w:r>
      <w:proofErr w:type="spellStart"/>
      <w:r w:rsidR="001679B8">
        <w:t>menambahkan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 </w:t>
      </w:r>
      <w:proofErr w:type="spellStart"/>
      <w:r w:rsidR="001679B8">
        <w:t>ke</w:t>
      </w:r>
      <w:proofErr w:type="spellEnd"/>
      <w:r w:rsidR="001679B8">
        <w:t xml:space="preserve"> </w:t>
      </w:r>
      <w:proofErr w:type="spellStart"/>
      <w:r w:rsidR="001679B8">
        <w:t>dalam</w:t>
      </w:r>
      <w:proofErr w:type="spellEnd"/>
      <w:r w:rsidR="001679B8">
        <w:t xml:space="preserve"> database.</w:t>
      </w:r>
    </w:p>
    <w:p w:rsidR="002F47E2" w:rsidRPr="00667F7B" w:rsidRDefault="002F47E2" w:rsidP="00667F7B">
      <w:pPr>
        <w:spacing w:before="0"/>
        <w:rPr>
          <w:b/>
          <w:color w:val="000000"/>
          <w:sz w:val="28"/>
          <w:szCs w:val="28"/>
        </w:rPr>
      </w:pPr>
      <w:r>
        <w:br w:type="page"/>
      </w:r>
      <w:bookmarkStart w:id="32" w:name="_GoBack"/>
      <w:bookmarkEnd w:id="32"/>
    </w:p>
    <w:p w:rsidR="00543BD8" w:rsidRDefault="00543BD8" w:rsidP="00543BD8">
      <w:pPr>
        <w:pStyle w:val="TASub3721"/>
      </w:pPr>
      <w:r>
        <w:lastRenderedPageBreak/>
        <w:t>Generate Features</w:t>
      </w:r>
    </w:p>
    <w:p w:rsidR="00543BD8" w:rsidRDefault="00543BD8" w:rsidP="00543BD8">
      <w:pPr>
        <w:pStyle w:val="TASub3721"/>
      </w:pPr>
      <w:r>
        <w:t>Training Classification</w:t>
      </w:r>
    </w:p>
    <w:p w:rsidR="004552EE" w:rsidRDefault="00543BD8" w:rsidP="0070512A">
      <w:pPr>
        <w:pStyle w:val="TASub3721"/>
      </w:pPr>
      <w:r>
        <w:t>New Hadith Classification</w:t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bookmarkStart w:id="33" w:name="_23ckvvd" w:colFirst="0" w:colLast="0"/>
      <w:bookmarkEnd w:id="33"/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4" w:name="_ihv636" w:colFirst="0" w:colLast="0"/>
      <w:bookmarkEnd w:id="34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5" w:name="_3l18frh" w:colFirst="0" w:colLast="0"/>
      <w:bookmarkEnd w:id="35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6" w:name="_206ipza" w:colFirst="0" w:colLast="0"/>
      <w:bookmarkEnd w:id="36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7" w:name="_3hv69ve" w:colFirst="0" w:colLast="0"/>
      <w:bookmarkEnd w:id="37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8" w:name="_1x0gk37" w:colFirst="0" w:colLast="0"/>
      <w:bookmarkEnd w:id="38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9" w:name="_2w5ecyt" w:colFirst="0" w:colLast="0"/>
      <w:bookmarkEnd w:id="39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B41" w:rsidRDefault="00CA4B41" w:rsidP="00E0750E">
      <w:pPr>
        <w:spacing w:after="0" w:line="240" w:lineRule="auto"/>
      </w:pPr>
      <w:r>
        <w:separator/>
      </w:r>
    </w:p>
  </w:endnote>
  <w:endnote w:type="continuationSeparator" w:id="0">
    <w:p w:rsidR="00CA4B41" w:rsidRDefault="00CA4B41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037768" w:rsidRDefault="00037768" w:rsidP="00151110">
        <w:pPr>
          <w:pStyle w:val="Footer"/>
          <w:jc w:val="center"/>
        </w:pPr>
      </w:p>
    </w:sdtContent>
  </w:sdt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B41" w:rsidRDefault="00CA4B41" w:rsidP="00E0750E">
      <w:pPr>
        <w:spacing w:after="0" w:line="240" w:lineRule="auto"/>
      </w:pPr>
      <w:r>
        <w:separator/>
      </w:r>
    </w:p>
  </w:footnote>
  <w:footnote w:type="continuationSeparator" w:id="0">
    <w:p w:rsidR="00CA4B41" w:rsidRDefault="00CA4B41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 w:rsidP="00151110">
    <w:pPr>
      <w:pStyle w:val="Header"/>
      <w:jc w:val="right"/>
    </w:pPr>
  </w:p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39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8"/>
  </w:num>
  <w:num w:numId="33">
    <w:abstractNumId w:val="38"/>
  </w:num>
  <w:num w:numId="34">
    <w:abstractNumId w:val="38"/>
  </w:num>
  <w:num w:numId="35">
    <w:abstractNumId w:val="38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8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37768"/>
    <w:rsid w:val="00042DD4"/>
    <w:rsid w:val="00044316"/>
    <w:rsid w:val="000630D2"/>
    <w:rsid w:val="00080325"/>
    <w:rsid w:val="00085883"/>
    <w:rsid w:val="000A2A7D"/>
    <w:rsid w:val="000A4758"/>
    <w:rsid w:val="000D04F7"/>
    <w:rsid w:val="000D1581"/>
    <w:rsid w:val="000E6F27"/>
    <w:rsid w:val="000E7908"/>
    <w:rsid w:val="00112FCA"/>
    <w:rsid w:val="00130813"/>
    <w:rsid w:val="00147331"/>
    <w:rsid w:val="00147F66"/>
    <w:rsid w:val="00151110"/>
    <w:rsid w:val="001558F8"/>
    <w:rsid w:val="0015697E"/>
    <w:rsid w:val="0016402F"/>
    <w:rsid w:val="001679B8"/>
    <w:rsid w:val="001962E3"/>
    <w:rsid w:val="001A04B2"/>
    <w:rsid w:val="001D1DF4"/>
    <w:rsid w:val="001D68AF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76DD5"/>
    <w:rsid w:val="00277D57"/>
    <w:rsid w:val="002B0353"/>
    <w:rsid w:val="002C025B"/>
    <w:rsid w:val="002D4655"/>
    <w:rsid w:val="002D4A14"/>
    <w:rsid w:val="002F47E2"/>
    <w:rsid w:val="002F6A9C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26D08"/>
    <w:rsid w:val="004419C0"/>
    <w:rsid w:val="0044454A"/>
    <w:rsid w:val="00447D65"/>
    <w:rsid w:val="004552EE"/>
    <w:rsid w:val="00465AEC"/>
    <w:rsid w:val="00493C0B"/>
    <w:rsid w:val="004B48EB"/>
    <w:rsid w:val="004C6290"/>
    <w:rsid w:val="004C69C4"/>
    <w:rsid w:val="004D4D1D"/>
    <w:rsid w:val="004D51D6"/>
    <w:rsid w:val="00502B89"/>
    <w:rsid w:val="00504483"/>
    <w:rsid w:val="00514C56"/>
    <w:rsid w:val="00524B64"/>
    <w:rsid w:val="00543BD8"/>
    <w:rsid w:val="0054753B"/>
    <w:rsid w:val="00555C0B"/>
    <w:rsid w:val="005577BA"/>
    <w:rsid w:val="00595DAB"/>
    <w:rsid w:val="005E57C4"/>
    <w:rsid w:val="005E7EF4"/>
    <w:rsid w:val="005F7374"/>
    <w:rsid w:val="00606875"/>
    <w:rsid w:val="006246F4"/>
    <w:rsid w:val="006413C4"/>
    <w:rsid w:val="00642ACE"/>
    <w:rsid w:val="00650B4A"/>
    <w:rsid w:val="0065263A"/>
    <w:rsid w:val="00656609"/>
    <w:rsid w:val="0066676F"/>
    <w:rsid w:val="00667F7B"/>
    <w:rsid w:val="00675BCC"/>
    <w:rsid w:val="006A0F73"/>
    <w:rsid w:val="006A74CF"/>
    <w:rsid w:val="0070512A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86182"/>
    <w:rsid w:val="0089294D"/>
    <w:rsid w:val="008A435B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8F6E4C"/>
    <w:rsid w:val="00946A92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9C6615"/>
    <w:rsid w:val="00A17D82"/>
    <w:rsid w:val="00A3718B"/>
    <w:rsid w:val="00A44CD5"/>
    <w:rsid w:val="00A47782"/>
    <w:rsid w:val="00A81FA6"/>
    <w:rsid w:val="00A865BD"/>
    <w:rsid w:val="00AA0096"/>
    <w:rsid w:val="00AA24C2"/>
    <w:rsid w:val="00AA663E"/>
    <w:rsid w:val="00AB7712"/>
    <w:rsid w:val="00AC1394"/>
    <w:rsid w:val="00AC6DA7"/>
    <w:rsid w:val="00AC749A"/>
    <w:rsid w:val="00AD204F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802F5"/>
    <w:rsid w:val="00B94A09"/>
    <w:rsid w:val="00BB2878"/>
    <w:rsid w:val="00BB3B0A"/>
    <w:rsid w:val="00BD75CE"/>
    <w:rsid w:val="00C23BF4"/>
    <w:rsid w:val="00C32117"/>
    <w:rsid w:val="00C4112F"/>
    <w:rsid w:val="00C41699"/>
    <w:rsid w:val="00C42A8A"/>
    <w:rsid w:val="00C5785B"/>
    <w:rsid w:val="00C614C9"/>
    <w:rsid w:val="00CA4B41"/>
    <w:rsid w:val="00CB7053"/>
    <w:rsid w:val="00D23A1D"/>
    <w:rsid w:val="00D32A44"/>
    <w:rsid w:val="00D331E0"/>
    <w:rsid w:val="00D645C6"/>
    <w:rsid w:val="00D94D10"/>
    <w:rsid w:val="00DA0B2D"/>
    <w:rsid w:val="00DA7350"/>
    <w:rsid w:val="00DC66E4"/>
    <w:rsid w:val="00DE6574"/>
    <w:rsid w:val="00E041AF"/>
    <w:rsid w:val="00E0750E"/>
    <w:rsid w:val="00E2301B"/>
    <w:rsid w:val="00E2671A"/>
    <w:rsid w:val="00E26BCB"/>
    <w:rsid w:val="00E42BB5"/>
    <w:rsid w:val="00E54D08"/>
    <w:rsid w:val="00E73AE6"/>
    <w:rsid w:val="00EB1AB0"/>
    <w:rsid w:val="00EB789F"/>
    <w:rsid w:val="00ED3E82"/>
    <w:rsid w:val="00ED6CF0"/>
    <w:rsid w:val="00EE1072"/>
    <w:rsid w:val="00F1197A"/>
    <w:rsid w:val="00F17950"/>
    <w:rsid w:val="00F421BF"/>
    <w:rsid w:val="00F526A6"/>
    <w:rsid w:val="00F81BFD"/>
    <w:rsid w:val="00F95E11"/>
    <w:rsid w:val="00FD00B8"/>
    <w:rsid w:val="00FD785E"/>
    <w:rsid w:val="00FE2400"/>
    <w:rsid w:val="00FE60EB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8D1E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7B00-ED2E-49F4-A71E-524D4AB4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46</Pages>
  <Words>6487</Words>
  <Characters>36981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201</cp:revision>
  <cp:lastPrinted>2019-05-11T04:33:00Z</cp:lastPrinted>
  <dcterms:created xsi:type="dcterms:W3CDTF">2019-03-24T06:21:00Z</dcterms:created>
  <dcterms:modified xsi:type="dcterms:W3CDTF">2019-05-12T00:12:00Z</dcterms:modified>
</cp:coreProperties>
</file>