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Rapat Koordinasi Penguatan Tata Kelola Penelaahan, Verifikasi, dan Evaluasi (PVE) Dana Bersama Penanggulangan Bencana</w:t>
      </w:r>
    </w:p>
    <w:p>
      <w:pPr>
        <w:spacing w:after="120"/>
        <w:jc w:val="both"/>
      </w:pPr>
      <w:r>
        <w:rPr>
          <w:b/>
        </w:rPr>
        <w:t>Jakarta, 7 April 2026</w:t>
      </w:r>
    </w:p>
    <w:p>
      <w:pPr>
        <w:jc w:val="center"/>
      </w:pPr>
      <w:r>
        <w:t>---</w:t>
      </w:r>
    </w:p>
    <w:p>
      <w:pPr>
        <w:pStyle w:val="Heading2"/>
      </w:pPr>
      <w:r>
        <w:t>1. Pembuka (Kemenko PMK)</w:t>
      </w:r>
    </w:p>
    <w:p>
      <w:pPr>
        <w:spacing w:after="120"/>
        <w:jc w:val="both"/>
      </w:pPr>
      <w:r>
        <w:rPr>
          <w:b/>
        </w:rPr>
        <w:t>Narasumber:</w:t>
      </w:r>
      <w:r>
        <w:t xml:space="preserve"> Monalisa Rumayar</w:t>
      </w:r>
      <w:r>
        <w:t xml:space="preserve"> </w:t>
      </w:r>
      <w:r>
        <w:rPr>
          <w:b/>
        </w:rPr>
        <w:t>Jabatan:</w:t>
      </w:r>
      <w:r>
        <w:t xml:space="preserve"> Asisten Deputi Rehabilitasi dan Rekonstruksi, Kemenko PMK</w:t>
      </w:r>
    </w:p>
    <w:p>
      <w:pPr>
        <w:pStyle w:val="Heading3"/>
      </w:pPr>
      <w:r>
        <w:t>Tujuan Rapat</w:t>
      </w:r>
    </w:p>
    <w:p>
      <w:pPr>
        <w:spacing w:after="120"/>
        <w:jc w:val="both"/>
      </w:pPr>
      <w:r>
        <w:t>Penguatan tata kelola penelitian, verifikasi, dan evaluasi Dana Bersama Penanggulangan Bencana.</w:t>
      </w:r>
    </w:p>
    <w:p>
      <w:pPr>
        <w:pStyle w:val="Heading3"/>
      </w:pPr>
      <w:r>
        <w:t>Sasaran Rapat</w:t>
      </w:r>
    </w:p>
    <w:p>
      <w:pPr>
        <w:pStyle w:val="ListNumber"/>
      </w:pPr>
      <w:r>
        <w:t>Peran Kementerian dan Lembaga dalam tata kelola kelembagaan PVE Dana Bersama;</w:t>
      </w:r>
    </w:p>
    <w:p>
      <w:pPr>
        <w:pStyle w:val="ListNumber"/>
      </w:pPr>
      <w:r>
        <w:t>Peran koordinasi Kemenko PMK dalam proses bisnis Dana Bersama Penanggulangan Bencana;</w:t>
      </w:r>
    </w:p>
    <w:p>
      <w:pPr>
        <w:pStyle w:val="ListNumber"/>
      </w:pPr>
      <w:r>
        <w:t>Mekanisme monitoring dan evaluasi bersama.</w:t>
      </w:r>
    </w:p>
    <w:p>
      <w:pPr>
        <w:pStyle w:val="Heading3"/>
      </w:pPr>
      <w:r>
        <w:t>Poin Diskusi</w:t>
      </w:r>
    </w:p>
    <w:p>
      <w:pPr>
        <w:pStyle w:val="ListBullet"/>
      </w:pPr>
      <w:r>
        <w:rPr>
          <w:b/>
        </w:rPr>
        <w:t>Tata Kelola Kelembagaan PVE:</w:t>
      </w:r>
      <w:r>
        <w:t xml:space="preserve"> Peran BNPB, K/L Pengelola Dana, Pemberi Pertimbangan, serta koordinasi dengan Kemenko PMK.</w:t>
      </w:r>
    </w:p>
    <w:p>
      <w:pPr>
        <w:pStyle w:val="ListBullet"/>
      </w:pPr>
      <w:r>
        <w:rPr>
          <w:b/>
        </w:rPr>
        <w:t>Mekanisme PVE:</w:t>
      </w:r>
      <w:r>
        <w:t xml:space="preserve"> Prosedur, dokumen, mekanisme koordinasi lintas K/L.</w:t>
      </w:r>
    </w:p>
    <w:p>
      <w:pPr>
        <w:pStyle w:val="ListBullet"/>
      </w:pPr>
      <w:r>
        <w:rPr>
          <w:b/>
        </w:rPr>
        <w:t>Timeline Pelaksanaan PVE:</w:t>
      </w:r>
      <w:r>
        <w:t xml:space="preserve"> Jadwal dan tenggat waktu proses PVE.</w:t>
      </w:r>
    </w:p>
    <w:p>
      <w:pPr>
        <w:jc w:val="center"/>
      </w:pPr>
      <w:r>
        <w:t>---</w:t>
      </w:r>
    </w:p>
    <w:p>
      <w:pPr>
        <w:pStyle w:val="Heading2"/>
      </w:pPr>
      <w:r>
        <w:t>2. Kerangka Regulasi</w:t>
      </w:r>
    </w:p>
    <w:p>
      <w:pPr>
        <w:pStyle w:val="Heading3"/>
      </w:pPr>
      <w:r>
        <w:t>A. Peraturan Presiden Nomor 75 Tahun 2021</w:t>
      </w:r>
    </w:p>
    <w:p>
      <w:pPr>
        <w:pStyle w:val="ListBullet"/>
      </w:pPr>
      <w:r>
        <w:t>Ditetapkan 13 Agustus 2021</w:t>
      </w:r>
    </w:p>
    <w:p>
      <w:pPr>
        <w:pStyle w:val="ListBullet"/>
      </w:pPr>
      <w:r>
        <w:t>Muatan: Ketentuan Umum, Pengelolaan, Pengumpulan, Pengembangan, Penyaluran, Biaya Operasional, Akuntabilitas, Ketentuan Penutup.</w:t>
      </w:r>
    </w:p>
    <w:p>
      <w:pPr>
        <w:pStyle w:val="Heading3"/>
      </w:pPr>
      <w:r>
        <w:t>B. Peraturan Menteri Keuangan Nomor 28 Tahun 2025</w:t>
      </w:r>
    </w:p>
    <w:p>
      <w:pPr>
        <w:pStyle w:val="ListBullet"/>
      </w:pPr>
      <w:r>
        <w:t>Ditetapkan 28 April 2025</w:t>
      </w:r>
    </w:p>
    <w:p>
      <w:pPr>
        <w:pStyle w:val="ListBullet"/>
      </w:pPr>
      <w:r>
        <w:t>Muatan: Ketentuan Umum, Kewenangan &amp; Tanggung Jawab, Pengumpulan, Pengembangan, Penyaluran, Akuntansi &amp; Pelaporan, Biaya Operasional, Ketentuan Lain-Lain, Ketentuan Penutup.</w:t>
      </w:r>
    </w:p>
    <w:p>
      <w:pPr>
        <w:pStyle w:val="Heading3"/>
      </w:pPr>
      <w:r>
        <w:t>C. Peraturan BNPB Nomor 1 Tahun 2026</w:t>
      </w:r>
    </w:p>
    <w:p>
      <w:pPr>
        <w:pStyle w:val="ListBullet"/>
      </w:pPr>
      <w:r>
        <w:t>Ditetapkan 10 Maret 2026</w:t>
      </w:r>
    </w:p>
    <w:p>
      <w:pPr>
        <w:pStyle w:val="ListBullet"/>
      </w:pPr>
      <w:r>
        <w:t>Muatan: Ketentuan Umum, Prioritas Penyaluran, Tata Cara Permohonan PVE, Rekomendasi, Pembentukan Tim PVE, Pemantauan &amp; Evaluasi &amp; Pelaporan, Sistem Informasi.</w:t>
      </w:r>
    </w:p>
    <w:p>
      <w:pPr>
        <w:pStyle w:val="Heading3"/>
      </w:pPr>
      <w:r>
        <w:t>D. Juklak Terkait</w:t>
      </w:r>
    </w:p>
    <w:p>
      <w:pPr>
        <w:pStyle w:val="ListBullet"/>
      </w:pPr>
      <w:r>
        <w:rPr>
          <w:b/>
        </w:rPr>
        <w:t>Juklak No. 4/2025:</w:t>
      </w:r>
      <w:r>
        <w:t xml:space="preserve"> PVE Penyaluran Dana Bersama Tahap Pra Bencana</w:t>
      </w:r>
    </w:p>
    <w:p>
      <w:pPr>
        <w:pStyle w:val="ListBullet"/>
      </w:pPr>
      <w:r>
        <w:rPr>
          <w:b/>
        </w:rPr>
        <w:t>Juklak No. 1/2025:</w:t>
      </w:r>
      <w:r>
        <w:t xml:space="preserve"> PVE Penyaluran Dana Bersama Tahap Pascabencana</w:t>
      </w:r>
    </w:p>
    <w:p>
      <w:pPr>
        <w:pStyle w:val="ListBullet"/>
      </w:pPr>
      <w:r>
        <w:rPr>
          <w:b/>
        </w:rPr>
        <w:t>Juklak No. 6/2025:</w:t>
      </w:r>
      <w:r>
        <w:t xml:space="preserve"> Struktur Tim PVE</w:t>
      </w:r>
    </w:p>
    <w:p>
      <w:pPr>
        <w:pStyle w:val="ListBullet"/>
      </w:pPr>
      <w:r>
        <w:rPr>
          <w:b/>
        </w:rPr>
        <w:t>Juklak No. 7/2025:</w:t>
      </w:r>
      <w:r>
        <w:t xml:space="preserve"> Pemberian Pertimbangan Penyaluran Dana Bersama</w:t>
      </w:r>
    </w:p>
    <w:p>
      <w:pPr>
        <w:jc w:val="center"/>
      </w:pPr>
      <w:r>
        <w:t>---</w:t>
      </w:r>
    </w:p>
    <w:p>
      <w:pPr>
        <w:pStyle w:val="Heading2"/>
      </w:pPr>
      <w:r>
        <w:t>3. Pengelolaan Dana Bersama (BNPB)</w:t>
      </w:r>
    </w:p>
    <w:p>
      <w:pPr>
        <w:spacing w:after="120"/>
        <w:jc w:val="both"/>
      </w:pPr>
      <w:r>
        <w:rPr>
          <w:b/>
        </w:rPr>
        <w:t>Narasumber:</w:t>
      </w:r>
      <w:r>
        <w:t xml:space="preserve"> Irma Dewi Rismayati, BNPB</w:t>
      </w:r>
    </w:p>
    <w:p>
      <w:pPr>
        <w:pStyle w:val="Heading3"/>
      </w:pPr>
      <w:r>
        <w:t>Sumber Dana</w:t>
      </w:r>
    </w:p>
    <w:p>
      <w:pPr>
        <w:pStyle w:val="ListBullet"/>
      </w:pPr>
      <w:r>
        <w:t>APBN, APBD, sumber lain yang sah (klaim asuransi, investasi, hibah, kerja sama, dana perwalian).</w:t>
      </w:r>
    </w:p>
    <w:p>
      <w:pPr>
        <w:pStyle w:val="Heading3"/>
      </w:pPr>
      <w:r>
        <w:t>Pengembangan Dana</w:t>
      </w:r>
    </w:p>
    <w:p>
      <w:pPr>
        <w:pStyle w:val="ListBullet"/>
      </w:pPr>
      <w:r>
        <w:t>Investasi jangka pendek &amp; panjang.</w:t>
      </w:r>
    </w:p>
    <w:p>
      <w:pPr>
        <w:pStyle w:val="Heading3"/>
      </w:pPr>
      <w:r>
        <w:t>Penyaluran Dana untuk Kegiatan Penanggulangan Bencana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1</w:t>
              <w:br/>
            </w:r>
            <w:r>
              <w:rPr>
                <w:color w:val="FFFFFF"/>
                <w:sz w:val="22"/>
              </w:rPr>
              <w:t>Tahap prabencana;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2</w:t>
              <w:br/>
            </w:r>
            <w:r>
              <w:rPr>
                <w:color w:val="FFFFFF"/>
                <w:sz w:val="22"/>
              </w:rPr>
              <w:t>Tahap darurat bencana (skema top-up jika dana cadangan tidak tersedia/mencukupi);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3</w:t>
              <w:br/>
            </w:r>
            <w:r>
              <w:rPr>
                <w:color w:val="FFFFFF"/>
                <w:sz w:val="22"/>
              </w:rPr>
              <w:t>Tahap pascabencana (terutama pemulihan);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4</w:t>
              <w:br/>
            </w:r>
            <w:r>
              <w:rPr>
                <w:color w:val="FFFFFF"/>
                <w:sz w:val="22"/>
              </w:rPr>
              <w:t>Pendanaan transfer risiko.</w:t>
            </w:r>
          </w:p>
        </w:tc>
      </w:tr>
    </w:tbl>
    <w:p>
      <w:pPr>
        <w:pStyle w:val="Heading3"/>
      </w:pPr>
      <w:r>
        <w:t>Penyaluran oleh BPDLH kepada:</w:t>
      </w:r>
    </w:p>
    <w:p>
      <w:pPr>
        <w:pStyle w:val="ListBullet"/>
      </w:pPr>
      <w:r>
        <w:t>Kementerian/Lembaga (K/L);</w:t>
      </w:r>
    </w:p>
    <w:p>
      <w:pPr>
        <w:pStyle w:val="ListBullet"/>
      </w:pPr>
      <w:r>
        <w:t>Pemerintah Daerah (Pemda);</w:t>
      </w:r>
    </w:p>
    <w:p>
      <w:pPr>
        <w:pStyle w:val="ListBullet"/>
      </w:pPr>
      <w:r>
        <w:t>Kelompok Masyarakat (Pokma) – diverifikasi BPDLH;</w:t>
      </w:r>
    </w:p>
    <w:p>
      <w:pPr>
        <w:pStyle w:val="ListBullet"/>
      </w:pPr>
      <w:r>
        <w:t>Penyedia barang/jasa.</w:t>
      </w:r>
    </w:p>
    <w:p>
      <w:pPr>
        <w:jc w:val="center"/>
      </w:pPr>
      <w:r>
        <w:t>---</w:t>
      </w:r>
    </w:p>
    <w:p>
      <w:pPr>
        <w:pStyle w:val="Heading2"/>
      </w:pPr>
      <w:r>
        <w:t>4. Proses Bisnis Penyaluran Dana Bersama</w:t>
      </w:r>
    </w:p>
    <w:p>
      <w:pPr>
        <w:pStyle w:val="Heading3"/>
      </w:pPr>
      <w:r>
        <w:t>Alur Lengkap: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1</w:t>
              <w:br/>
            </w:r>
            <w:r>
              <w:rPr>
                <w:color w:val="FFFFFF"/>
                <w:sz w:val="22"/>
              </w:rPr>
              <w:t>Dana masuk ke PFB dari berbagai sumber.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2</w:t>
              <w:br/>
            </w:r>
            <w:r>
              <w:rPr>
                <w:color w:val="FFFFFF"/>
                <w:sz w:val="22"/>
              </w:rPr>
              <w:t>PFB mengembangkan dana (investasi jangka pendek &amp; panjang).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3</w:t>
              <w:br/>
            </w:r>
            <w:r>
              <w:rPr>
                <w:color w:val="FFFFFF"/>
                <w:sz w:val="22"/>
              </w:rPr>
              <w:t>Penerima manfaat mengajukan proposal melalui K/L/Pemda.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4</w:t>
              <w:br/>
            </w:r>
            <w:r>
              <w:rPr>
                <w:color w:val="FFFFFF"/>
                <w:sz w:val="22"/>
              </w:rPr>
              <w:t>K/L/Pemda menguruskan proposal.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5</w:t>
              <w:br/>
            </w:r>
            <w:r>
              <w:rPr>
                <w:color w:val="FFFFFF"/>
                <w:sz w:val="22"/>
              </w:rPr>
              <w:t>BNPB melakukan PVE berkoordinasi dengan K/L terkait.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6</w:t>
              <w:br/>
            </w:r>
            <w:r>
              <w:rPr>
                <w:color w:val="FFFFFF"/>
                <w:sz w:val="22"/>
              </w:rPr>
              <w:t>Rekomendasi Kepala BNPB ke Kementerian Keuangan.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7</w:t>
              <w:br/>
            </w:r>
            <w:r>
              <w:rPr>
                <w:color w:val="FFFFFF"/>
                <w:sz w:val="22"/>
              </w:rPr>
              <w:t>Kemenkeu mengusulkan BLU untuk menyalurkan dana.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8</w:t>
              <w:br/>
            </w:r>
            <w:r>
              <w:rPr>
                <w:color w:val="FFFFFF"/>
                <w:sz w:val="22"/>
              </w:rPr>
              <w:t>BPDLH menyalurkan dana (as a trustee).</w:t>
            </w:r>
          </w:p>
        </w:tc>
      </w:tr>
    </w:tbl>
    <w:p>
      <w:pPr>
        <w:pStyle w:val="Heading3"/>
      </w:pPr>
      <w:r>
        <w:t>Pemohon &amp; Penerima Manfaat: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Pemohon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Penerima Manfaat</w:t>
            </w:r>
          </w:p>
        </w:tc>
      </w:tr>
      <w:tr>
        <w:tc>
          <w:tcPr>
            <w:tcW w:type="dxa" w:w="4320"/>
          </w:tcPr>
          <w:p>
            <w:r>
              <w:t>K/L</w:t>
            </w:r>
          </w:p>
        </w:tc>
        <w:tc>
          <w:tcPr>
            <w:tcW w:type="dxa" w:w="4320"/>
          </w:tcPr>
          <w:p>
            <w:r>
              <w:t>K/L</w:t>
            </w:r>
          </w:p>
        </w:tc>
      </w:tr>
      <w:tr>
        <w:tc>
          <w:tcPr>
            <w:tcW w:type="dxa" w:w="4320"/>
          </w:tcPr>
          <w:p>
            <w:r>
              <w:t>Pemda</w:t>
            </w:r>
          </w:p>
        </w:tc>
        <w:tc>
          <w:tcPr>
            <w:tcW w:type="dxa" w:w="4320"/>
          </w:tcPr>
          <w:p>
            <w:r>
              <w:t>Pemda</w:t>
            </w:r>
          </w:p>
        </w:tc>
      </w:tr>
      <w:tr>
        <w:tc>
          <w:tcPr>
            <w:tcW w:type="dxa" w:w="4320"/>
          </w:tcPr>
          <w:p>
            <w:r>
              <w:t>Pokma (melalui Pemda)</w:t>
            </w:r>
          </w:p>
        </w:tc>
        <w:tc>
          <w:tcPr>
            <w:tcW w:type="dxa" w:w="4320"/>
          </w:tcPr>
          <w:p>
            <w:r>
              <w:t>Pokma, Pengadaan Barang/Jasa</w:t>
            </w:r>
          </w:p>
        </w:tc>
      </w:tr>
    </w:tbl>
    <w:p>
      <w:pPr>
        <w:jc w:val="center"/>
      </w:pPr>
      <w:r>
        <w:t>---</w:t>
      </w:r>
    </w:p>
    <w:p>
      <w:pPr>
        <w:pStyle w:val="Heading2"/>
      </w:pPr>
      <w:r>
        <w:t>5. Prioritas Penyaluran</w:t>
      </w:r>
    </w:p>
    <w:p>
      <w:pPr>
        <w:spacing w:after="120"/>
        <w:jc w:val="both"/>
      </w:pPr>
      <w:r>
        <w:t>Berdasarkan Peraturan BNPB No. 1/2026:</w:t>
      </w:r>
    </w:p>
    <w:p>
      <w:pPr>
        <w:pStyle w:val="ListBullet"/>
      </w:pPr>
      <w:r>
        <w:t xml:space="preserve">Kegiatan sesuai </w:t>
      </w:r>
      <w:r>
        <w:rPr>
          <w:b/>
        </w:rPr>
        <w:t>Renas PB/RPB Daerah</w:t>
      </w:r>
      <w:r>
        <w:t>;</w:t>
      </w:r>
    </w:p>
    <w:p>
      <w:pPr>
        <w:pStyle w:val="ListBullet"/>
      </w:pPr>
      <w:r>
        <w:t xml:space="preserve">Daerah dengan </w:t>
      </w:r>
      <w:r>
        <w:rPr>
          <w:b/>
        </w:rPr>
        <w:t>indeks risiko bencana tinggi</w:t>
      </w:r>
      <w:r>
        <w:t>;</w:t>
      </w:r>
    </w:p>
    <w:p>
      <w:pPr>
        <w:pStyle w:val="ListBullet"/>
      </w:pPr>
      <w:r>
        <w:t xml:space="preserve">Kegiatan dalam dokumen </w:t>
      </w:r>
      <w:r>
        <w:rPr>
          <w:b/>
        </w:rPr>
        <w:t>R3P</w:t>
      </w:r>
      <w:r>
        <w:t xml:space="preserve"> (pascabencana);</w:t>
      </w:r>
    </w:p>
    <w:p>
      <w:pPr>
        <w:pStyle w:val="ListBullet"/>
      </w:pPr>
      <w:r>
        <w:t xml:space="preserve">Sesuai </w:t>
      </w:r>
      <w:r>
        <w:rPr>
          <w:b/>
        </w:rPr>
        <w:t>standar pelayanan minimal (SPM) sub urusan bencana</w:t>
      </w:r>
      <w:r>
        <w:t>.</w:t>
      </w:r>
    </w:p>
    <w:p>
      <w:pPr>
        <w:spacing w:after="120"/>
        <w:jc w:val="both"/>
      </w:pPr>
      <w:r>
        <w:rPr>
          <w:b/>
        </w:rPr>
        <w:t>Penyusunan prioritas</w:t>
      </w:r>
      <w:r>
        <w:t xml:space="preserve"> melibatkan Kemenko PMK.</w:t>
      </w:r>
      <w:r>
        <w:t xml:space="preserve"> </w:t>
      </w:r>
      <w:r>
        <w:rPr>
          <w:b/>
        </w:rPr>
        <w:t>Kepala BNPB</w:t>
      </w:r>
      <w:r>
        <w:t xml:space="preserve"> menetapkan prioritas.</w:t>
      </w:r>
    </w:p>
    <w:p>
      <w:pPr>
        <w:jc w:val="center"/>
      </w:pPr>
      <w:r>
        <w:t>---</w:t>
      </w:r>
    </w:p>
    <w:p>
      <w:pPr>
        <w:pStyle w:val="Heading2"/>
      </w:pPr>
      <w:r>
        <w:t>6. Jenis Kegiatan Prioritas Pra Bencana</w:t>
      </w:r>
    </w:p>
    <w:p>
      <w:pPr>
        <w:spacing w:after="120"/>
        <w:jc w:val="both"/>
      </w:pPr>
      <w:r>
        <w:t>(Kepka BNPB No. 147/2025 &amp; Juklak No. 4/2025)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Perencanaan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Penyusunan Kebijakan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Logistik &amp; Peralatan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Pelatihan</w:t>
            </w:r>
          </w:p>
        </w:tc>
      </w:tr>
      <w:tr>
        <w:tc>
          <w:tcPr>
            <w:tcW w:type="dxa" w:w="2160"/>
          </w:tcPr>
          <w:p>
            <w:r>
              <w:t>Kajian Risiko Bencana</w:t>
            </w:r>
          </w:p>
        </w:tc>
        <w:tc>
          <w:tcPr>
            <w:tcW w:type="dxa" w:w="2160"/>
          </w:tcPr>
          <w:p>
            <w:r>
              <w:t>Peraturan pemerintah/presiden/menteri/kepala daerah</w:t>
            </w:r>
          </w:p>
        </w:tc>
        <w:tc>
          <w:tcPr>
            <w:tcW w:type="dxa" w:w="2160"/>
          </w:tcPr>
          <w:p>
            <w:r>
              <w:t>Pemenuhan logistik &amp; peralatan kesiapsiagaan</w:t>
            </w:r>
          </w:p>
        </w:tc>
        <w:tc>
          <w:tcPr>
            <w:tcW w:type="dxa" w:w="2160"/>
          </w:tcPr>
          <w:p>
            <w:r>
              <w:t>Pelatihan teknis PB</w:t>
            </w:r>
          </w:p>
        </w:tc>
      </w:tr>
      <w:tr>
        <w:tc>
          <w:tcPr>
            <w:tcW w:type="dxa" w:w="2160"/>
          </w:tcPr>
          <w:p>
            <w:r>
              <w:t>Rencana PB</w:t>
            </w:r>
          </w:p>
        </w:tc>
        <w:tc>
          <w:tcPr>
            <w:tcW w:type="dxa" w:w="2160"/>
          </w:tcPr>
          <w:p>
            <w:r>
              <w:t>NSPK</w:t>
            </w:r>
          </w:p>
        </w:tc>
        <w:tc>
          <w:tcPr>
            <w:tcW w:type="dxa" w:w="2160"/>
          </w:tcPr>
          <w:p>
            <w:r>
              <w:t>Distribusi logistik &amp; peralatan</w:t>
            </w:r>
          </w:p>
        </w:tc>
        <w:tc>
          <w:tcPr>
            <w:tcW w:type="dxa" w:w="2160"/>
          </w:tcPr>
          <w:p>
            <w:r>
              <w:t>Bimbingan teknis</w:t>
            </w:r>
          </w:p>
        </w:tc>
      </w:tr>
      <w:tr>
        <w:tc>
          <w:tcPr>
            <w:tcW w:type="dxa" w:w="2160"/>
          </w:tcPr>
          <w:p>
            <w:r>
              <w:t>Rencana Kontingensi</w:t>
            </w:r>
          </w:p>
        </w:tc>
        <w:tc>
          <w:tcPr>
            <w:tcW w:type="dxa" w:w="2160"/>
          </w:tcPr>
          <w:p>
            <w:r>
              <w:t>Naskah akademis</w:t>
            </w:r>
          </w:p>
        </w:tc>
        <w:tc>
          <w:tcPr>
            <w:tcW w:type="dxa" w:w="2160"/>
          </w:tcPr>
          <w:p>
            <w:r>
              <w:t>Sarana &amp; jalur evakuasi</w:t>
            </w:r>
          </w:p>
        </w:tc>
        <w:tc>
          <w:tcPr>
            <w:tcW w:type="dxa" w:w="2160"/>
          </w:tcPr>
          <w:p>
            <w:r>
              <w:t>Pendampingan teknik</w:t>
            </w:r>
          </w:p>
        </w:tc>
      </w:tr>
      <w:tr>
        <w:tc>
          <w:tcPr>
            <w:tcW w:type="dxa" w:w="2160"/>
          </w:tcPr>
          <w:p>
            <w:r>
              <w:t>Rencana Kedaruratan</w:t>
            </w:r>
          </w:p>
        </w:tc>
        <w:tc>
          <w:tcPr>
            <w:tcW w:type="dxa" w:w="2160"/>
          </w:tcPr>
          <w:p>
            <w:r>
              <w:t>Penelitian &amp; pengembangan</w:t>
            </w:r>
          </w:p>
        </w:tc>
        <w:tc>
          <w:tcPr>
            <w:tcW w:type="dxa" w:w="2160"/>
          </w:tcPr>
          <w:p>
            <w:r>
              <w:t>Pembangunan/penguatan gudang</w:t>
            </w:r>
          </w:p>
        </w:tc>
        <w:tc>
          <w:tcPr>
            <w:tcW w:type="dxa" w:w="2160"/>
          </w:tcPr>
          <w:p>
            <w:r>
              <w:t>Sertifikasi profesi PB</w:t>
            </w:r>
          </w:p>
        </w:tc>
      </w:tr>
      <w:tr>
        <w:tc>
          <w:tcPr>
            <w:tcW w:type="dxa" w:w="2160"/>
          </w:tcPr>
          <w:p>
            <w:r>
              <w:t>Rencana Kesiapsiagaan Logistik</w:t>
            </w:r>
          </w:p>
        </w:tc>
        <w:tc>
          <w:tcPr>
            <w:tcW w:type="dxa" w:w="2160"/>
          </w:tcPr>
          <w:p>
            <w:r>
              <w:t>Monev SPM sub urusan bencana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Simulasi/gladi PB</w:t>
            </w:r>
          </w:p>
        </w:tc>
      </w:tr>
      <w:tr>
        <w:tc>
          <w:tcPr>
            <w:tcW w:type="dxa" w:w="2160"/>
          </w:tcPr>
          <w:p>
            <w:r>
              <w:t>Dokumen perencanaan lain</w:t>
            </w:r>
          </w:p>
        </w:tc>
        <w:tc>
          <w:tcPr>
            <w:tcW w:type="dxa" w:w="2160"/>
          </w:tcPr>
          <w:p>
            <w:r>
              <w:t>SKKNI, SNI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Sistem informasi PB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Monev kinerja PB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jc w:val="center"/>
      </w:pPr>
      <w:r>
        <w:t>---</w:t>
      </w:r>
    </w:p>
    <w:p>
      <w:pPr>
        <w:pStyle w:val="Heading2"/>
      </w:pPr>
      <w:r>
        <w:t>7. Jenis Kegiatan Prioritas Pasca Bencana</w:t>
      </w:r>
    </w:p>
    <w:p>
      <w:pPr>
        <w:spacing w:after="120"/>
        <w:jc w:val="both"/>
      </w:pPr>
      <w:r>
        <w:t>(Juklak No. 1/2025)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Sektor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 Sektor/Kegiatan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Ekonomi</w:t>
            </w:r>
          </w:p>
        </w:tc>
        <w:tc>
          <w:tcPr>
            <w:tcW w:type="dxa" w:w="2880"/>
          </w:tcPr>
          <w:p>
            <w:r>
              <w:t>Pertanian, perkebunan, peternakan, perikanan, pariwisata, UMKM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Sosial</w:t>
            </w:r>
          </w:p>
        </w:tc>
        <w:tc>
          <w:tcPr>
            <w:tcW w:type="dxa" w:w="2880"/>
          </w:tcPr>
          <w:p>
            <w:r>
              <w:t>Kesehatan, pendidikan, keagamaan, budaya, lembaga sosial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Lintas Sektor</w:t>
            </w:r>
          </w:p>
        </w:tc>
        <w:tc>
          <w:tcPr>
            <w:tcW w:type="dxa" w:w="2880"/>
          </w:tcPr>
          <w:p>
            <w:r>
              <w:t>Aset K/L &amp; Pemda, rehabilitasi hutan &amp; lahan, pantai, DAS, pengelolaan sampah, lahan basah &amp; kering (GAP)</w:t>
            </w:r>
          </w:p>
        </w:tc>
      </w:tr>
    </w:tbl>
    <w:p>
      <w:pPr>
        <w:jc w:val="center"/>
      </w:pPr>
      <w:r>
        <w:t>---</w:t>
      </w:r>
    </w:p>
    <w:p>
      <w:pPr>
        <w:pStyle w:val="Heading2"/>
      </w:pPr>
      <w:r>
        <w:t>8. Tata Cara Permohonan</w:t>
      </w:r>
    </w:p>
    <w:p>
      <w:pPr>
        <w:pStyle w:val="ListBullet"/>
      </w:pPr>
      <w:r>
        <w:t xml:space="preserve">Permohonan diajukan </w:t>
      </w:r>
      <w:r>
        <w:rPr>
          <w:b/>
        </w:rPr>
        <w:t>secara tertulis kepada Kepala BNPB</w:t>
      </w:r>
      <w:r>
        <w:t>.</w:t>
      </w:r>
    </w:p>
    <w:p>
      <w:pPr>
        <w:pStyle w:val="ListBullet"/>
      </w:pPr>
      <w:r>
        <w:rPr>
          <w:b/>
        </w:rPr>
        <w:t>K/L:</w:t>
      </w:r>
      <w:r>
        <w:t xml:space="preserve"> ditandatangani pejabat minimal </w:t>
      </w:r>
      <w:r>
        <w:rPr>
          <w:b/>
        </w:rPr>
        <w:t>pimpinan tinggi madya</w:t>
      </w:r>
      <w:r>
        <w:t>.</w:t>
      </w:r>
    </w:p>
    <w:p>
      <w:pPr>
        <w:pStyle w:val="ListBullet"/>
      </w:pPr>
      <w:r>
        <w:rPr>
          <w:b/>
        </w:rPr>
        <w:t>Pemda:</w:t>
      </w:r>
      <w:r>
        <w:t xml:space="preserve"> oleh </w:t>
      </w:r>
      <w:r>
        <w:rPr>
          <w:b/>
        </w:rPr>
        <w:t>Kepala Daerah</w:t>
      </w:r>
      <w:r>
        <w:t>. Permohonan kab/kota ditembuskan ke Sekda &amp; BPBD Provinsi.</w:t>
      </w:r>
    </w:p>
    <w:p>
      <w:pPr>
        <w:pStyle w:val="ListBullet"/>
      </w:pPr>
      <w:r>
        <w:rPr>
          <w:b/>
        </w:rPr>
        <w:t>Pokma:</w:t>
      </w:r>
      <w:r>
        <w:t xml:space="preserve"> difasilitasi Pemda (tidak bisa langsung).</w:t>
      </w:r>
    </w:p>
    <w:p>
      <w:pPr>
        <w:pStyle w:val="Heading3"/>
      </w:pPr>
      <w:r>
        <w:t>Dokumen Wajib (Pra Bencana)</w:t>
      </w:r>
    </w:p>
    <w:p>
      <w:pPr>
        <w:pStyle w:val="ListNumber"/>
      </w:pPr>
      <w:r>
        <w:t>Surat pengajuan permohonan;</w:t>
      </w:r>
    </w:p>
    <w:p>
      <w:pPr>
        <w:pStyle w:val="ListNumber"/>
      </w:pPr>
      <w:r>
        <w:t>Dokumen permohonan kegiatan;</w:t>
      </w:r>
    </w:p>
    <w:p>
      <w:pPr>
        <w:pStyle w:val="ListNumber"/>
      </w:pPr>
      <w:r>
        <w:t>Surat pernyataan pertanggungjawaban;</w:t>
      </w:r>
    </w:p>
    <w:p>
      <w:pPr>
        <w:pStyle w:val="ListNumber"/>
      </w:pPr>
      <w:r>
        <w:t>RAB;</w:t>
      </w:r>
    </w:p>
    <w:p>
      <w:pPr>
        <w:pStyle w:val="ListNumber"/>
      </w:pPr>
      <w:r>
        <w:t>Reviu APIP;</w:t>
      </w:r>
    </w:p>
    <w:p>
      <w:pPr>
        <w:pStyle w:val="ListNumber"/>
      </w:pPr>
      <w:r>
        <w:t>Surat keterangan verifikasi Pokma dari BPBD (Format 5);</w:t>
      </w:r>
    </w:p>
    <w:p>
      <w:pPr>
        <w:pStyle w:val="ListNumber"/>
      </w:pPr>
      <w:r>
        <w:t>Formulir perlindungan lingkungan &amp; sosial + pernyataan + rencana komitmen.</w:t>
      </w:r>
    </w:p>
    <w:p>
      <w:pPr>
        <w:pStyle w:val="Heading3"/>
      </w:pPr>
      <w:r>
        <w:t>Dokumen Tambahan (Pra Bencana)</w:t>
      </w:r>
    </w:p>
    <w:p>
      <w:pPr>
        <w:pStyle w:val="ListBullet"/>
      </w:pPr>
      <w:r>
        <w:t>Susunan tim pelaksana;</w:t>
      </w:r>
    </w:p>
    <w:p>
      <w:pPr>
        <w:pStyle w:val="ListBullet"/>
      </w:pPr>
      <w:r>
        <w:t>Spesifikasi barang/jasa.</w:t>
      </w:r>
    </w:p>
    <w:p>
      <w:pPr>
        <w:pStyle w:val="Heading3"/>
      </w:pPr>
      <w:r>
        <w:t>Dokumen Pasca Bencana</w:t>
      </w:r>
    </w:p>
    <w:p>
      <w:pPr>
        <w:pStyle w:val="ListBullet"/>
      </w:pPr>
      <w:r>
        <w:t>SK Tanggap Darurat / Surat Pernyataan Bencana;</w:t>
      </w:r>
    </w:p>
    <w:p>
      <w:pPr>
        <w:pStyle w:val="ListBullet"/>
      </w:pPr>
      <w:r>
        <w:t>Rekapitulasi permohonan kegiatan;</w:t>
      </w:r>
    </w:p>
    <w:p>
      <w:pPr>
        <w:pStyle w:val="ListBullet"/>
      </w:pPr>
      <w:r>
        <w:t>Surat Pernyataan Kewenangan;</w:t>
      </w:r>
    </w:p>
    <w:p>
      <w:pPr>
        <w:pStyle w:val="ListBullet"/>
      </w:pPr>
      <w:r>
        <w:t>Narasi permohonan;</w:t>
      </w:r>
    </w:p>
    <w:p>
      <w:pPr>
        <w:pStyle w:val="ListBullet"/>
      </w:pPr>
      <w:r>
        <w:rPr>
          <w:b/>
        </w:rPr>
        <w:t>Dokumen R3P</w:t>
      </w:r>
      <w:r>
        <w:t>;</w:t>
      </w:r>
    </w:p>
    <w:p>
      <w:pPr>
        <w:pStyle w:val="ListBullet"/>
      </w:pPr>
      <w:r>
        <w:t>Reviu APIP;</w:t>
      </w:r>
    </w:p>
    <w:p>
      <w:pPr>
        <w:pStyle w:val="ListBullet"/>
      </w:pPr>
      <w:r>
        <w:t>Ditambah dokumen tambahan (laporan kejadian, dokumentasi aset rusak, KIB, verifikasi Pokma, RAB, gambar rencana, RKS, Kurva S, Keputusan Kepala Daerah untuk stimulan rumah, Perda Pembentukan BPBD).</w:t>
      </w:r>
    </w:p>
    <w:p>
      <w:pPr>
        <w:jc w:val="center"/>
      </w:pPr>
      <w:r>
        <w:t>---</w:t>
      </w:r>
    </w:p>
    <w:p>
      <w:pPr>
        <w:pStyle w:val="Heading2"/>
      </w:pPr>
      <w:r>
        <w:t>9. Ruang Lingkup Pertimbangan</w:t>
      </w:r>
    </w:p>
    <w:p>
      <w:pPr>
        <w:spacing w:after="120"/>
        <w:jc w:val="both"/>
      </w:pPr>
      <w:r>
        <w:t>(Juklak No. 7/2025)</w:t>
      </w:r>
    </w:p>
    <w:p>
      <w:pPr>
        <w:pStyle w:val="ListBullet"/>
      </w:pPr>
      <w:r>
        <w:rPr>
          <w:b/>
        </w:rPr>
        <w:t>Ketersediaan anggaran PFB</w:t>
      </w:r>
      <w:r>
        <w:t>;</w:t>
      </w:r>
    </w:p>
    <w:p>
      <w:pPr>
        <w:pStyle w:val="ListBullet"/>
      </w:pPr>
      <w:r>
        <w:rPr>
          <w:b/>
        </w:rPr>
        <w:t>Potensi duplikasi penganggaran</w:t>
      </w:r>
      <w:r>
        <w:t>;</w:t>
      </w:r>
    </w:p>
    <w:p>
      <w:pPr>
        <w:pStyle w:val="ListBullet"/>
      </w:pPr>
      <w:r>
        <w:rPr>
          <w:b/>
        </w:rPr>
        <w:t>Prinsip belanja berkualitas</w:t>
      </w:r>
      <w:r>
        <w:t>;</w:t>
      </w:r>
    </w:p>
    <w:p>
      <w:pPr>
        <w:pStyle w:val="ListBullet"/>
      </w:pPr>
      <w:r>
        <w:rPr>
          <w:b/>
        </w:rPr>
        <w:t>Khusus K/L:</w:t>
      </w:r>
      <w:r>
        <w:t xml:space="preserve"> kesesuaian dengan tata usaha;</w:t>
      </w:r>
    </w:p>
    <w:p>
      <w:pPr>
        <w:pStyle w:val="ListBullet"/>
      </w:pPr>
      <w:r>
        <w:rPr>
          <w:b/>
        </w:rPr>
        <w:t>Khusus Pemda:</w:t>
      </w:r>
      <w:r>
        <w:t xml:space="preserve"> kemampuan fisik daerah, kinerja APBD, partisipasi daerah dalam PFB;</w:t>
      </w:r>
    </w:p>
    <w:p>
      <w:pPr>
        <w:pStyle w:val="ListBullet"/>
      </w:pPr>
      <w:r>
        <w:rPr>
          <w:b/>
        </w:rPr>
        <w:t>Kesesuaian dengan SPM sub urusan bencana</w:t>
      </w:r>
      <w:r>
        <w:t>;</w:t>
      </w:r>
    </w:p>
    <w:p>
      <w:pPr>
        <w:pStyle w:val="ListBullet"/>
      </w:pPr>
      <w:r>
        <w:rPr>
          <w:b/>
        </w:rPr>
        <w:t>Aspek kewenangan</w:t>
      </w:r>
      <w:r>
        <w:t xml:space="preserve"> pelaksana kegiatan;</w:t>
      </w:r>
    </w:p>
    <w:p>
      <w:pPr>
        <w:pStyle w:val="ListBullet"/>
      </w:pPr>
      <w:r>
        <w:rPr>
          <w:b/>
        </w:rPr>
        <w:t>Kesesuaian dengan perencanaan pembangunan daerah &amp; perangkat daerah</w:t>
      </w:r>
      <w:r>
        <w:t>.</w:t>
      </w:r>
    </w:p>
    <w:p>
      <w:pPr>
        <w:jc w:val="center"/>
      </w:pPr>
      <w:r>
        <w:t>---</w:t>
      </w:r>
    </w:p>
    <w:p>
      <w:pPr>
        <w:pStyle w:val="Heading2"/>
      </w:pPr>
      <w:r>
        <w:t>10. Struktur Tim PVE</w:t>
      </w:r>
    </w:p>
    <w:p>
      <w:pPr>
        <w:spacing w:after="120"/>
        <w:jc w:val="both"/>
      </w:pPr>
      <w:r>
        <w:t>(Kepka BNPB No. 231/2023 &amp; Juklak No. 6/2025)</w:t>
      </w:r>
    </w:p>
    <w:p>
      <w:pPr>
        <w:spacing w:after="120"/>
        <w:jc w:val="both"/>
      </w:pPr>
      <w:r>
        <w:rPr>
          <w:b/>
        </w:rPr>
        <w:t>Masa kerja:</w:t>
      </w:r>
      <w:r>
        <w:t xml:space="preserve"> 2 tahun</w:t>
      </w:r>
    </w:p>
    <w:p>
      <w:pPr>
        <w:pStyle w:val="Heading3"/>
      </w:pPr>
      <w:r>
        <w:t>Struktur:</w:t>
      </w:r>
    </w:p>
    <w:p>
      <w:pPr>
        <w:pStyle w:val="ListBullet"/>
      </w:pPr>
      <w:r>
        <w:rPr>
          <w:b/>
        </w:rPr>
        <w:t>Sekretariat</w:t>
      </w:r>
    </w:p>
    <w:p>
      <w:pPr>
        <w:pStyle w:val="ListBullet"/>
      </w:pPr>
      <w:r>
        <w:rPr>
          <w:b/>
        </w:rPr>
        <w:t>Tim PVE Deputi Bidang Sistem dan Strategi</w:t>
      </w:r>
    </w:p>
    <w:p>
      <w:pPr>
        <w:pStyle w:val="ListBullet"/>
      </w:pPr>
      <w:r>
        <w:rPr>
          <w:b/>
        </w:rPr>
        <w:t>Tim PVE Deputi Bidang Pengetahuan/Pencegahan</w:t>
      </w:r>
    </w:p>
    <w:p>
      <w:pPr>
        <w:pStyle w:val="ListBullet"/>
      </w:pPr>
      <w:r>
        <w:rPr>
          <w:b/>
        </w:rPr>
        <w:t>Tim PVE Deputi Bidang Rehabilitasi dan Rekonstruksi</w:t>
      </w:r>
    </w:p>
    <w:p>
      <w:pPr>
        <w:pStyle w:val="ListBullet"/>
      </w:pPr>
      <w:r>
        <w:rPr>
          <w:b/>
        </w:rPr>
        <w:t>Tim PVE Deputi Bidang Logistik dan Peralatan</w:t>
      </w:r>
    </w:p>
    <w:p>
      <w:pPr>
        <w:jc w:val="center"/>
      </w:pPr>
      <w:r>
        <w:t>---</w:t>
      </w:r>
    </w:p>
    <w:p>
      <w:pPr>
        <w:pStyle w:val="Heading2"/>
      </w:pPr>
      <w:r>
        <w:t>11. Alur dan Mekanisme Kerja Tim PVE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1</w:t>
              <w:br/>
            </w:r>
            <w:r>
              <w:rPr>
                <w:color w:val="FFFFFF"/>
                <w:sz w:val="22"/>
              </w:rPr>
              <w:t>Pemohon (K/L/Pemda) melengkapi dokumen &amp; mengajukan permohonan.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2</w:t>
              <w:br/>
            </w:r>
            <w:r>
              <w:rPr>
                <w:color w:val="FFFFFF"/>
                <w:sz w:val="22"/>
              </w:rPr>
              <w:t>Sekretariat menerima, mencatat, &amp; mendisposisi.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3</w:t>
              <w:br/>
            </w:r>
            <w:r>
              <w:rPr>
                <w:color w:val="FFFFFF"/>
                <w:sz w:val="22"/>
              </w:rPr>
              <w:t>Tim PVE (sesuai bidang) melakukan penelaahan &amp; verifikasi, membuat risalah.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4</w:t>
              <w:br/>
            </w:r>
            <w:r>
              <w:rPr>
                <w:color w:val="FFFFFF"/>
                <w:sz w:val="22"/>
              </w:rPr>
              <w:t>Penanggung Jawab / Inspektorat Utama melakukan reviu internal &amp; koordinasi dengan Kemenko PMK &amp; Kemenkeu.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5</w:t>
              <w:br/>
            </w:r>
            <w:r>
              <w:rPr>
                <w:color w:val="FFFFFF"/>
                <w:sz w:val="22"/>
              </w:rPr>
              <w:t>Kepala BNPB menerima daftar rekomendasi &amp; menetapkan rekomendasi.</w:t>
            </w:r>
          </w:p>
        </w:tc>
      </w:tr>
    </w:tbl>
    <w:p>
      <w:pPr>
        <w:spacing w:before="40" w:after="40"/>
        <w:jc w:val="center"/>
      </w:pPr>
      <w:r>
        <w:rPr>
          <w:b/>
          <w:color w:val="505050"/>
          <w:sz w:val="32"/>
        </w:rPr>
        <w:t>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Langkah 6</w:t>
              <w:br/>
            </w:r>
            <w:r>
              <w:rPr>
                <w:color w:val="FFFFFF"/>
                <w:sz w:val="22"/>
              </w:rPr>
              <w:t>Kementerian Keuangan menindaklanjuti rekomendasi untuk penyaluran dana.</w:t>
            </w:r>
          </w:p>
        </w:tc>
      </w:tr>
    </w:tbl>
    <w:p>
      <w:pPr>
        <w:spacing w:after="120"/>
        <w:jc w:val="both"/>
      </w:pPr>
      <w:r>
        <w:rPr>
          <w:b/>
        </w:rPr>
        <w:t>Unsur eksternal:</w:t>
      </w:r>
      <w:r>
        <w:t xml:space="preserve"> Kemenko PMK, Kemenkeu, Pemohon.</w:t>
      </w:r>
      <w:r>
        <w:t xml:space="preserve"> </w:t>
      </w:r>
      <w:r>
        <w:rPr>
          <w:b/>
        </w:rPr>
        <w:t>Unsur internal BNPB:</w:t>
      </w:r>
      <w:r>
        <w:t xml:space="preserve"> Sekretariat, Tim PVE, Inspektorat, Kepala BNPB.</w:t>
      </w:r>
    </w:p>
    <w:p>
      <w:pPr>
        <w:jc w:val="center"/>
      </w:pPr>
      <w:r>
        <w:t>---</w:t>
      </w:r>
    </w:p>
    <w:p>
      <w:pPr>
        <w:pStyle w:val="Heading2"/>
      </w:pPr>
      <w:r>
        <w:t>12. Pemantauan, Evaluasi, dan Pelaporan</w:t>
      </w:r>
    </w:p>
    <w:p>
      <w:pPr>
        <w:spacing w:after="120"/>
        <w:jc w:val="both"/>
      </w:pPr>
      <w:r>
        <w:t>(Peraturan BNPB No. 1/2026)</w:t>
      </w:r>
    </w:p>
    <w:p>
      <w:pPr>
        <w:pStyle w:val="ListBullet"/>
      </w:pPr>
      <w:r>
        <w:rPr>
          <w:b/>
        </w:rPr>
        <w:t>BNPB</w:t>
      </w:r>
      <w:r>
        <w:t xml:space="preserve"> wajib melakukan monev terhadap kegiatan yang dibiayai Dana Bersama.</w:t>
      </w:r>
    </w:p>
    <w:p>
      <w:pPr>
        <w:pStyle w:val="ListBullet"/>
      </w:pPr>
      <w:r>
        <w:t>Validasi kesesuaian antara rekomendasi PVE dengan kegiatan (standar teknis, kemajuan, kepatuhan lingkungan &amp; sosial, pertimbangan lain).</w:t>
      </w:r>
    </w:p>
    <w:p>
      <w:pPr>
        <w:pStyle w:val="ListBullet"/>
      </w:pPr>
      <w:r>
        <w:rPr>
          <w:b/>
        </w:rPr>
        <w:t>Pemohon wajib melapor</w:t>
      </w:r>
      <w:r>
        <w:t xml:space="preserve"> ke BNPB &amp; Kemenkeu.</w:t>
      </w:r>
    </w:p>
    <w:p>
      <w:pPr>
        <w:pStyle w:val="ListBullet"/>
      </w:pPr>
      <w:r>
        <w:rPr>
          <w:b/>
        </w:rPr>
        <w:t>Jenis laporan:</w:t>
      </w:r>
      <w:r>
        <w:t xml:space="preserve"> laporan kemajuan (periodik) + laporan akhir (paling lambat 60 hari setelah kegiatan berakhir).</w:t>
      </w:r>
    </w:p>
    <w:p>
      <w:pPr>
        <w:jc w:val="center"/>
      </w:pPr>
      <w:r>
        <w:t>---</w:t>
      </w:r>
    </w:p>
    <w:p>
      <w:pPr>
        <w:pStyle w:val="Heading2"/>
      </w:pPr>
      <w:r>
        <w:t>13. Piloting Dana Bersama (2025)</w:t>
      </w:r>
    </w:p>
    <w:p>
      <w:pPr>
        <w:pStyle w:val="ListBullet"/>
      </w:pPr>
      <w:r>
        <w:t>Simulasi seluruh proses bisnis (permohonan → PVE → penyaluran → pelaksanaan → evaluasi).</w:t>
      </w:r>
    </w:p>
    <w:p>
      <w:pPr>
        <w:pStyle w:val="ListBullet"/>
      </w:pPr>
      <w:r>
        <w:t>Tujuan: menguji proses bisnis sesuai regulasi &amp; instrumen.</w:t>
      </w:r>
    </w:p>
    <w:p>
      <w:pPr>
        <w:pStyle w:val="ListBullet"/>
      </w:pPr>
      <w:r>
        <w:rPr>
          <w:b/>
        </w:rPr>
        <w:t>4 K/L peserta:</w:t>
      </w:r>
    </w:p>
    <w:p>
      <w:pPr>
        <w:pStyle w:val="ListBullet"/>
      </w:pPr>
      <w:r>
        <w:t>BNPB</w:t>
      </w:r>
    </w:p>
    <w:p>
      <w:pPr>
        <w:pStyle w:val="ListBullet"/>
      </w:pPr>
      <w:r>
        <w:t>Kemendagri</w:t>
      </w:r>
    </w:p>
    <w:p>
      <w:pPr>
        <w:pStyle w:val="ListBullet"/>
      </w:pPr>
      <w:r>
        <w:t>Kemenkes</w:t>
      </w:r>
    </w:p>
    <w:p>
      <w:pPr>
        <w:pStyle w:val="ListBullet"/>
      </w:pPr>
      <w:r>
        <w:t>Kemensos</w:t>
      </w:r>
    </w:p>
    <w:p>
      <w:pPr>
        <w:jc w:val="center"/>
      </w:pPr>
      <w:r>
        <w:t>---</w:t>
      </w:r>
    </w:p>
    <w:p>
      <w:pPr>
        <w:pStyle w:val="Heading2"/>
      </w:pPr>
      <w:r>
        <w:t>14. Timeline Pelaksanaan Piloting Penyaluran Dana Bersama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Kegiatan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Jadwal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Pengumuman penerimaan permohonan</w:t>
            </w:r>
          </w:p>
        </w:tc>
        <w:tc>
          <w:tcPr>
            <w:tcW w:type="dxa" w:w="1728"/>
          </w:tcPr>
          <w:p>
            <w:r>
              <w:t>8-14 Oktober 2025</w:t>
            </w:r>
          </w:p>
        </w:tc>
        <w:tc>
          <w:tcPr>
            <w:tcW w:type="dxa" w:w="1728"/>
          </w:tcPr>
          <w:p>
            <w:r>
              <w:t>BNPB</w:t>
            </w:r>
          </w:p>
        </w:tc>
        <w:tc>
          <w:tcPr>
            <w:tcW w:type="dxa" w:w="1728"/>
          </w:tcPr>
          <w:p>
            <w:r>
              <w:t>Selesai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Penelaahan dan Verifikasi</w:t>
            </w:r>
          </w:p>
        </w:tc>
        <w:tc>
          <w:tcPr>
            <w:tcW w:type="dxa" w:w="1728"/>
          </w:tcPr>
          <w:p>
            <w:r>
              <w:t>15-17 Oktober 2025</w:t>
            </w:r>
          </w:p>
        </w:tc>
        <w:tc>
          <w:tcPr>
            <w:tcW w:type="dxa" w:w="1728"/>
          </w:tcPr>
          <w:p>
            <w:r>
              <w:t>BNPB</w:t>
            </w:r>
          </w:p>
        </w:tc>
        <w:tc>
          <w:tcPr>
            <w:tcW w:type="dxa" w:w="1728"/>
          </w:tcPr>
          <w:p>
            <w:r>
              <w:t>Selesai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Pemberian Pertimbangan Penyaluran Dana Bersama</w:t>
            </w:r>
          </w:p>
        </w:tc>
        <w:tc>
          <w:tcPr>
            <w:tcW w:type="dxa" w:w="1728"/>
          </w:tcPr>
          <w:p>
            <w:r>
              <w:t>15-22 Oktober 2025</w:t>
            </w:r>
          </w:p>
        </w:tc>
        <w:tc>
          <w:tcPr>
            <w:tcW w:type="dxa" w:w="1728"/>
          </w:tcPr>
          <w:p>
            <w:r>
              <w:t>Kemenkeu, Kemendagri, Bappenas</w:t>
            </w:r>
          </w:p>
        </w:tc>
        <w:tc>
          <w:tcPr>
            <w:tcW w:type="dxa" w:w="1728"/>
          </w:tcPr>
          <w:p>
            <w:r>
              <w:t>Selesai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Penyampaian Surat dan Risalah Pertimbangan</w:t>
            </w:r>
          </w:p>
        </w:tc>
        <w:tc>
          <w:tcPr>
            <w:tcW w:type="dxa" w:w="1728"/>
          </w:tcPr>
          <w:p>
            <w:r>
              <w:t>22-30 Oktober 2025</w:t>
            </w:r>
          </w:p>
        </w:tc>
        <w:tc>
          <w:tcPr>
            <w:tcW w:type="dxa" w:w="1728"/>
          </w:tcPr>
          <w:p>
            <w:r>
              <w:t>Kemenkeu, Kemendagri, Bappenas</w:t>
            </w:r>
          </w:p>
        </w:tc>
        <w:tc>
          <w:tcPr>
            <w:tcW w:type="dxa" w:w="1728"/>
          </w:tcPr>
          <w:p>
            <w:r>
              <w:t>Selesai</w:t>
            </w:r>
            <w:r>
              <w:t>• Bappenas: 29/10/2025</w:t>
            </w:r>
            <w:r>
              <w:t>• Kemendagri: 22/10/2025</w:t>
            </w:r>
            <w:r>
              <w:t>• Kemenkeu: 22, 23, 27/10/2025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Penyampaian Rekomendasi Penyaluran</w:t>
            </w:r>
          </w:p>
        </w:tc>
        <w:tc>
          <w:tcPr>
            <w:tcW w:type="dxa" w:w="1728"/>
          </w:tcPr>
          <w:p>
            <w:r>
              <w:t>27 Oktober 2025</w:t>
            </w:r>
          </w:p>
        </w:tc>
        <w:tc>
          <w:tcPr>
            <w:tcW w:type="dxa" w:w="1728"/>
          </w:tcPr>
          <w:p>
            <w:r>
              <w:t>BNPB</w:t>
            </w:r>
          </w:p>
        </w:tc>
        <w:tc>
          <w:tcPr>
            <w:tcW w:type="dxa" w:w="1728"/>
          </w:tcPr>
          <w:p>
            <w:r>
              <w:t>Selesai (surat disampaikan pada 30 Oktober 2025)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Pengajuan Revisi DIPA Pemohon dari 4 K/L</w:t>
            </w:r>
          </w:p>
        </w:tc>
        <w:tc>
          <w:tcPr>
            <w:tcW w:type="dxa" w:w="1728"/>
          </w:tcPr>
          <w:p>
            <w:r>
              <w:t>27-31 Oktober 2025</w:t>
            </w:r>
          </w:p>
        </w:tc>
        <w:tc>
          <w:tcPr>
            <w:tcW w:type="dxa" w:w="1728"/>
          </w:tcPr>
          <w:p>
            <w:r>
              <w:t>Kemenkes, Kemendagri, Kemensos, BNPB</w:t>
            </w:r>
          </w:p>
        </w:tc>
        <w:tc>
          <w:tcPr>
            <w:tcW w:type="dxa" w:w="1728"/>
          </w:tcPr>
          <w:p>
            <w:r>
              <w:t>Selesai (surat disampaikan pada 31 Oktober 2025)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Penelaahan Revisi Anggaran</w:t>
            </w:r>
          </w:p>
        </w:tc>
        <w:tc>
          <w:tcPr>
            <w:tcW w:type="dxa" w:w="1728"/>
          </w:tcPr>
          <w:p>
            <w:r>
              <w:t>3-5 November 2025</w:t>
            </w:r>
          </w:p>
        </w:tc>
        <w:tc>
          <w:tcPr>
            <w:tcW w:type="dxa" w:w="1728"/>
          </w:tcPr>
          <w:p>
            <w:r>
              <w:t>BNPB, Kemenkeu, Kemenkes, Kemendagri, Kemensos</w:t>
            </w:r>
          </w:p>
        </w:tc>
        <w:tc>
          <w:tcPr>
            <w:tcW w:type="dxa" w:w="1728"/>
          </w:tcPr>
          <w:p>
            <w:r>
              <w:t>Selesai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Pengesahan Revisi Anggaran</w:t>
            </w:r>
          </w:p>
        </w:tc>
        <w:tc>
          <w:tcPr>
            <w:tcW w:type="dxa" w:w="1728"/>
          </w:tcPr>
          <w:p>
            <w:r>
              <w:t>7-10 November 2025</w:t>
            </w:r>
          </w:p>
        </w:tc>
        <w:tc>
          <w:tcPr>
            <w:tcW w:type="dxa" w:w="1728"/>
          </w:tcPr>
          <w:p>
            <w:r>
              <w:t>BNPB, Kemenkeu, Kemenkes, Kemendagri, Kemensos</w:t>
            </w:r>
          </w:p>
        </w:tc>
        <w:tc>
          <w:tcPr>
            <w:tcW w:type="dxa" w:w="1728"/>
          </w:tcPr>
          <w:p>
            <w:r>
              <w:t>• BNPB: 6 Nov</w:t>
            </w:r>
            <w:r>
              <w:t>• Kemendagri: 6 Nov</w:t>
            </w:r>
            <w:r>
              <w:t>• Kemenkes: 7 Nov</w:t>
            </w:r>
            <w:r>
              <w:t>• Kemensos: 11 Nov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Pelaksanaan Kegiatan Piloting</w:t>
            </w:r>
          </w:p>
        </w:tc>
        <w:tc>
          <w:tcPr>
            <w:tcW w:type="dxa" w:w="1728"/>
          </w:tcPr>
          <w:p>
            <w:r>
              <w:t>November - Desember 2025</w:t>
            </w:r>
          </w:p>
        </w:tc>
        <w:tc>
          <w:tcPr>
            <w:tcW w:type="dxa" w:w="1728"/>
          </w:tcPr>
          <w:p>
            <w:r>
              <w:t>Kemenkes, Kemendagri, Kemensos, BNPB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Pemantauan dan Evaluasi Kegiatan</w:t>
            </w:r>
          </w:p>
        </w:tc>
        <w:tc>
          <w:tcPr>
            <w:tcW w:type="dxa" w:w="1728"/>
          </w:tcPr>
          <w:p>
            <w:r>
              <w:t>November - Desember 2025</w:t>
            </w:r>
          </w:p>
        </w:tc>
        <w:tc>
          <w:tcPr>
            <w:tcW w:type="dxa" w:w="1728"/>
          </w:tcPr>
          <w:p>
            <w:r>
              <w:t>BNPB, Kemenkeu, Kemenkes, Kemendagri, Kemensos</w:t>
            </w:r>
          </w:p>
        </w:tc>
        <w:tc>
          <w:tcPr>
            <w:tcW w:type="dxa" w:w="1728"/>
          </w:tcPr>
          <w:p>
            <w:r>
              <w:t>November dan Desember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Penyusunan Buku Hasil Piloting K/L</w:t>
            </w:r>
          </w:p>
        </w:tc>
        <w:tc>
          <w:tcPr>
            <w:tcW w:type="dxa" w:w="1728"/>
          </w:tcPr>
          <w:p>
            <w:r>
              <w:t>Januari - Februari 2026</w:t>
            </w:r>
          </w:p>
        </w:tc>
        <w:tc>
          <w:tcPr>
            <w:tcW w:type="dxa" w:w="1728"/>
          </w:tcPr>
          <w:p>
            <w:r>
              <w:t>BNPB, Kemenkeu, Kemenkes, Kemendagri, Kemensos</w:t>
            </w:r>
          </w:p>
        </w:tc>
        <w:tc>
          <w:tcPr>
            <w:tcW w:type="dxa" w:w="1728"/>
          </w:tcPr>
          <w:p>
            <w:r>
              <w:t>Januari - Februari</w:t>
            </w:r>
          </w:p>
        </w:tc>
      </w:tr>
    </w:tbl>
    <w:p>
      <w:pPr>
        <w:jc w:val="center"/>
      </w:pPr>
      <w:r>
        <w:t>---</w:t>
      </w:r>
    </w:p>
    <w:p>
      <w:pPr>
        <w:pStyle w:val="Heading2"/>
      </w:pPr>
      <w:r>
        <w:t>15. Usulan Proposal Kegiatan Piloting pada 4 K/L</w:t>
      </w:r>
    </w:p>
    <w:p>
      <w:pPr>
        <w:pStyle w:val="Heading3"/>
      </w:pPr>
      <w:r>
        <w:t>Ringkasan Proposal per K/L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K/L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Jumlah Proposal</w:t>
            </w:r>
          </w:p>
        </w:tc>
      </w:tr>
      <w:tr>
        <w:tc>
          <w:tcPr>
            <w:tcW w:type="dxa" w:w="4320"/>
          </w:tcPr>
          <w:p>
            <w:r>
              <w:t>BNPB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Kemendagri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Kemenkes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Kemensos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3"/>
      </w:pPr>
      <w:r>
        <w:t>Surat BNPB B-709/BNPB/SU/KU.08/10/2025 (15 Oktober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Instansi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Kegiatan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Jumlah (Rp)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Lokasi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BNPB</w:t>
            </w:r>
          </w:p>
        </w:tc>
        <w:tc>
          <w:tcPr>
            <w:tcW w:type="dxa" w:w="1728"/>
          </w:tcPr>
          <w:p>
            <w:r>
              <w:t>Bimtek Penyusunan Kajian Risiko Bencana</w:t>
            </w:r>
          </w:p>
        </w:tc>
        <w:tc>
          <w:tcPr>
            <w:tcW w:type="dxa" w:w="1728"/>
          </w:tcPr>
          <w:p>
            <w:r>
              <w:t>1.000.302.000</w:t>
            </w:r>
          </w:p>
        </w:tc>
        <w:tc>
          <w:tcPr>
            <w:tcW w:type="dxa" w:w="1728"/>
          </w:tcPr>
          <w:p>
            <w:r>
              <w:t>Bali &amp; Jawa Barat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BNPB</w:t>
            </w:r>
          </w:p>
        </w:tc>
        <w:tc>
          <w:tcPr>
            <w:tcW w:type="dxa" w:w="1728"/>
          </w:tcPr>
          <w:p>
            <w:r>
              <w:t>Bimtek Penyusunan Rencana Penanggulangan Bencana Daerah</w:t>
            </w:r>
          </w:p>
        </w:tc>
        <w:tc>
          <w:tcPr>
            <w:tcW w:type="dxa" w:w="1728"/>
          </w:tcPr>
          <w:p>
            <w:r>
              <w:t>812.193.000</w:t>
            </w:r>
          </w:p>
        </w:tc>
        <w:tc>
          <w:tcPr>
            <w:tcW w:type="dxa" w:w="1728"/>
          </w:tcPr>
          <w:p>
            <w:r>
              <w:t>38 Provinsi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BNPB</w:t>
            </w:r>
          </w:p>
        </w:tc>
        <w:tc>
          <w:tcPr>
            <w:tcW w:type="dxa" w:w="1728"/>
          </w:tcPr>
          <w:p>
            <w:r>
              <w:t>Bimtek Penyusunan Rencana Kontinjensi</w:t>
            </w:r>
          </w:p>
        </w:tc>
        <w:tc>
          <w:tcPr>
            <w:tcW w:type="dxa" w:w="1728"/>
          </w:tcPr>
          <w:p>
            <w:r>
              <w:t>1.000.303.000</w:t>
            </w:r>
          </w:p>
        </w:tc>
        <w:tc>
          <w:tcPr>
            <w:tcW w:type="dxa" w:w="1728"/>
          </w:tcPr>
          <w:p>
            <w:r>
              <w:t>Jambi, Sumsel, Sulawesi Tenggara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BNPB</w:t>
            </w:r>
          </w:p>
        </w:tc>
        <w:tc>
          <w:tcPr>
            <w:tcW w:type="dxa" w:w="1728"/>
          </w:tcPr>
          <w:p>
            <w:r>
              <w:t>Bimtek Pengkajian Kebutuhan Pasca Bencana &amp; R3</w:t>
            </w:r>
          </w:p>
        </w:tc>
        <w:tc>
          <w:tcPr>
            <w:tcW w:type="dxa" w:w="1728"/>
          </w:tcPr>
          <w:p>
            <w:r>
              <w:t>950.000.000</w:t>
            </w:r>
          </w:p>
        </w:tc>
        <w:tc>
          <w:tcPr>
            <w:tcW w:type="dxa" w:w="1728"/>
          </w:tcPr>
          <w:p>
            <w:r>
              <w:t>Sumatera Barat, Bali, Papua Selatan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BNPB</w:t>
            </w:r>
          </w:p>
        </w:tc>
        <w:tc>
          <w:tcPr>
            <w:tcW w:type="dxa" w:w="1728"/>
          </w:tcPr>
          <w:p>
            <w:r>
              <w:t>Bimtek Tim Reaksi Cepat Logistik &amp; Peralatan</w:t>
            </w:r>
          </w:p>
        </w:tc>
        <w:tc>
          <w:tcPr>
            <w:tcW w:type="dxa" w:w="1728"/>
          </w:tcPr>
          <w:p>
            <w:r>
              <w:t>1.000.303.000</w:t>
            </w:r>
          </w:p>
        </w:tc>
        <w:tc>
          <w:tcPr>
            <w:tcW w:type="dxa" w:w="1728"/>
          </w:tcPr>
          <w:p>
            <w:r>
              <w:t>Jawa Timur &amp; Sulawesi Selatan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Kemendagri</w:t>
            </w:r>
          </w:p>
        </w:tc>
        <w:tc>
          <w:tcPr>
            <w:tcW w:type="dxa" w:w="1728"/>
          </w:tcPr>
          <w:p>
            <w:r>
              <w:t>Bimtek Sinkronisasi SPM Sub Urusan Bencana</w:t>
            </w:r>
          </w:p>
        </w:tc>
        <w:tc>
          <w:tcPr>
            <w:tcW w:type="dxa" w:w="1728"/>
          </w:tcPr>
          <w:p>
            <w:r>
              <w:t>2.832.466.000</w:t>
            </w:r>
          </w:p>
        </w:tc>
        <w:tc>
          <w:tcPr>
            <w:tcW w:type="dxa" w:w="1728"/>
          </w:tcPr>
          <w:p>
            <w:r>
              <w:t>Sumbar, DIY, Bali, NTB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Kemenkes</w:t>
            </w:r>
          </w:p>
        </w:tc>
        <w:tc>
          <w:tcPr>
            <w:tcW w:type="dxa" w:w="1728"/>
          </w:tcPr>
          <w:p>
            <w:r>
              <w:t>Assessment Kapasitas Daerah Penanggulangan Krisis Kesehatan</w:t>
            </w:r>
          </w:p>
        </w:tc>
        <w:tc>
          <w:tcPr>
            <w:tcW w:type="dxa" w:w="1728"/>
          </w:tcPr>
          <w:p>
            <w:r>
              <w:t>723.123.000</w:t>
            </w:r>
          </w:p>
        </w:tc>
        <w:tc>
          <w:tcPr>
            <w:tcW w:type="dxa" w:w="1728"/>
          </w:tcPr>
          <w:p>
            <w:r>
              <w:t>Jawa Barat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Kemenkes</w:t>
            </w:r>
          </w:p>
        </w:tc>
        <w:tc>
          <w:tcPr>
            <w:tcW w:type="dxa" w:w="1728"/>
          </w:tcPr>
          <w:p>
            <w:r>
              <w:t>Peningkatan Kapasitas Penyusunan Rencana Kontinjensi</w:t>
            </w:r>
          </w:p>
        </w:tc>
        <w:tc>
          <w:tcPr>
            <w:tcW w:type="dxa" w:w="1728"/>
          </w:tcPr>
          <w:p>
            <w:r>
              <w:t>1.383.740.000</w:t>
            </w:r>
          </w:p>
        </w:tc>
        <w:tc>
          <w:tcPr>
            <w:tcW w:type="dxa" w:w="1728"/>
          </w:tcPr>
          <w:p>
            <w:r>
              <w:t>Jabar, Jatim, Jateng, Banten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Kemenkes</w:t>
            </w:r>
          </w:p>
        </w:tc>
        <w:tc>
          <w:tcPr>
            <w:tcW w:type="dxa" w:w="1728"/>
          </w:tcPr>
          <w:p>
            <w:r>
              <w:t>Peningkatan Kapasitas Tenaga Kesehatan Safe Hospital</w:t>
            </w:r>
          </w:p>
        </w:tc>
        <w:tc>
          <w:tcPr>
            <w:tcW w:type="dxa" w:w="1728"/>
          </w:tcPr>
          <w:p>
            <w:r>
              <w:t>1.383.180.000</w:t>
            </w:r>
          </w:p>
        </w:tc>
        <w:tc>
          <w:tcPr>
            <w:tcW w:type="dxa" w:w="1728"/>
          </w:tcPr>
          <w:p>
            <w:r>
              <w:t>Jawa Barat</w:t>
            </w:r>
          </w:p>
        </w:tc>
      </w:tr>
    </w:tbl>
    <w:p>
      <w:pPr>
        <w:pStyle w:val="Heading3"/>
      </w:pPr>
      <w:r>
        <w:t>Surat BNPB B-718/BNPB/SU/KU.08/10/2025 (21 Oktober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Instansi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Kegiatan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Jumlah (Rp)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Lokasi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Kemensos</w:t>
            </w:r>
          </w:p>
        </w:tc>
        <w:tc>
          <w:tcPr>
            <w:tcW w:type="dxa" w:w="1728"/>
          </w:tcPr>
          <w:p>
            <w:r>
              <w:t>Penyusunan Materi ToT Kampung Siaga Bencana</w:t>
            </w:r>
          </w:p>
        </w:tc>
        <w:tc>
          <w:tcPr>
            <w:tcW w:type="dxa" w:w="1728"/>
          </w:tcPr>
          <w:p>
            <w:r>
              <w:t>441.300.000</w:t>
            </w:r>
          </w:p>
        </w:tc>
        <w:tc>
          <w:tcPr>
            <w:tcW w:type="dxa" w:w="1728"/>
          </w:tcPr>
          <w:p>
            <w:r>
              <w:t>Jawa Barat</w:t>
            </w:r>
          </w:p>
        </w:tc>
      </w:tr>
    </w:tbl>
    <w:p>
      <w:pPr>
        <w:jc w:val="center"/>
      </w:pPr>
      <w:r>
        <w:t>---</w:t>
      </w:r>
    </w:p>
    <w:p>
      <w:pPr>
        <w:pStyle w:val="Heading2"/>
      </w:pPr>
      <w:r>
        <w:t>16. Daftar Kegiatan Piloting 2025 – Rekomendasi Penyaluran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Instansi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Direktorat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Kegiatan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Usulan (Rp)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Rekomendasi (Rp)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BNPB</w:t>
            </w:r>
          </w:p>
        </w:tc>
        <w:tc>
          <w:tcPr>
            <w:tcW w:type="dxa" w:w="1234"/>
          </w:tcPr>
          <w:p>
            <w:r>
              <w:t>Pemetaan dan Evaluasi Risiko Bencana</w:t>
            </w:r>
          </w:p>
        </w:tc>
        <w:tc>
          <w:tcPr>
            <w:tcW w:type="dxa" w:w="1234"/>
          </w:tcPr>
          <w:p>
            <w:r>
              <w:t>Bimtek Kajian Risiko Bencana</w:t>
            </w:r>
          </w:p>
        </w:tc>
        <w:tc>
          <w:tcPr>
            <w:tcW w:type="dxa" w:w="1234"/>
          </w:tcPr>
          <w:p>
            <w:r>
              <w:t>1.000.302.000</w:t>
            </w:r>
          </w:p>
        </w:tc>
        <w:tc>
          <w:tcPr>
            <w:tcW w:type="dxa" w:w="1234"/>
          </w:tcPr>
          <w:p>
            <w:r>
              <w:t>905.718.000</w:t>
            </w:r>
          </w:p>
        </w:tc>
        <w:tc>
          <w:tcPr>
            <w:tcW w:type="dxa" w:w="1234"/>
          </w:tcPr>
          <w:p>
            <w:r>
              <w:t>90,57%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BNPB</w:t>
            </w:r>
          </w:p>
        </w:tc>
        <w:tc>
          <w:tcPr>
            <w:tcW w:type="dxa" w:w="1234"/>
          </w:tcPr>
          <w:p>
            <w:r>
              <w:t>Pengembangan Strategi PB</w:t>
            </w:r>
          </w:p>
        </w:tc>
        <w:tc>
          <w:tcPr>
            <w:tcW w:type="dxa" w:w="1234"/>
          </w:tcPr>
          <w:p>
            <w:r>
              <w:t>Bimtek Rencana PB Daerah</w:t>
            </w:r>
          </w:p>
        </w:tc>
        <w:tc>
          <w:tcPr>
            <w:tcW w:type="dxa" w:w="1234"/>
          </w:tcPr>
          <w:p>
            <w:r>
              <w:t>812.193.000</w:t>
            </w:r>
          </w:p>
        </w:tc>
        <w:tc>
          <w:tcPr>
            <w:tcW w:type="dxa" w:w="1234"/>
          </w:tcPr>
          <w:p>
            <w:r>
              <w:t>637.939.000</w:t>
            </w:r>
          </w:p>
        </w:tc>
        <w:tc>
          <w:tcPr>
            <w:tcW w:type="dxa" w:w="1234"/>
          </w:tcPr>
          <w:p>
            <w:r>
              <w:t>78,54%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BNPB</w:t>
            </w:r>
          </w:p>
        </w:tc>
        <w:tc>
          <w:tcPr>
            <w:tcW w:type="dxa" w:w="1234"/>
          </w:tcPr>
          <w:p>
            <w:r>
              <w:t>Kesiapsiagaan</w:t>
            </w:r>
          </w:p>
        </w:tc>
        <w:tc>
          <w:tcPr>
            <w:tcW w:type="dxa" w:w="1234"/>
          </w:tcPr>
          <w:p>
            <w:r>
              <w:t>Bimtek Rencana Kontinjensi</w:t>
            </w:r>
          </w:p>
        </w:tc>
        <w:tc>
          <w:tcPr>
            <w:tcW w:type="dxa" w:w="1234"/>
          </w:tcPr>
          <w:p>
            <w:r>
              <w:t>1.000.303.000</w:t>
            </w:r>
          </w:p>
        </w:tc>
        <w:tc>
          <w:tcPr>
            <w:tcW w:type="dxa" w:w="1234"/>
          </w:tcPr>
          <w:p>
            <w:r>
              <w:t>797.636.000</w:t>
            </w:r>
          </w:p>
        </w:tc>
        <w:tc>
          <w:tcPr>
            <w:tcW w:type="dxa" w:w="1234"/>
          </w:tcPr>
          <w:p>
            <w:r>
              <w:t>79,76%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BNPB</w:t>
            </w:r>
          </w:p>
        </w:tc>
        <w:tc>
          <w:tcPr>
            <w:tcW w:type="dxa" w:w="1234"/>
          </w:tcPr>
          <w:p>
            <w:r>
              <w:t>Perencanaan Rehab dan Rekon</w:t>
            </w:r>
          </w:p>
        </w:tc>
        <w:tc>
          <w:tcPr>
            <w:tcW w:type="dxa" w:w="1234"/>
          </w:tcPr>
          <w:p>
            <w:r>
              <w:t>Bimtek Rencana Rehab &amp; Rekon</w:t>
            </w:r>
          </w:p>
        </w:tc>
        <w:tc>
          <w:tcPr>
            <w:tcW w:type="dxa" w:w="1234"/>
          </w:tcPr>
          <w:p>
            <w:r>
              <w:t>960.000.000</w:t>
            </w:r>
          </w:p>
        </w:tc>
        <w:tc>
          <w:tcPr>
            <w:tcW w:type="dxa" w:w="1234"/>
          </w:tcPr>
          <w:p>
            <w:r>
              <w:t>575.816.000</w:t>
            </w:r>
          </w:p>
        </w:tc>
        <w:tc>
          <w:tcPr>
            <w:tcW w:type="dxa" w:w="1234"/>
          </w:tcPr>
          <w:p>
            <w:r>
              <w:t>59,98%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BNPB</w:t>
            </w:r>
          </w:p>
        </w:tc>
        <w:tc>
          <w:tcPr>
            <w:tcW w:type="dxa" w:w="1234"/>
          </w:tcPr>
          <w:p>
            <w:r>
              <w:t>Optimasi Jaringan Logistik</w:t>
            </w:r>
          </w:p>
        </w:tc>
        <w:tc>
          <w:tcPr>
            <w:tcW w:type="dxa" w:w="1234"/>
          </w:tcPr>
          <w:p>
            <w:r>
              <w:t>Bimtek Tim Reaksi Cepat Logistik</w:t>
            </w:r>
          </w:p>
        </w:tc>
        <w:tc>
          <w:tcPr>
            <w:tcW w:type="dxa" w:w="1234"/>
          </w:tcPr>
          <w:p>
            <w:r>
              <w:t>1.000.303.000</w:t>
            </w:r>
          </w:p>
        </w:tc>
        <w:tc>
          <w:tcPr>
            <w:tcW w:type="dxa" w:w="1234"/>
          </w:tcPr>
          <w:p>
            <w:r>
              <w:t>909.740.000</w:t>
            </w:r>
          </w:p>
        </w:tc>
        <w:tc>
          <w:tcPr>
            <w:tcW w:type="dxa" w:w="1234"/>
          </w:tcPr>
          <w:p>
            <w:r>
              <w:t>90,97%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Kemendagri</w:t>
            </w:r>
          </w:p>
        </w:tc>
        <w:tc>
          <w:tcPr>
            <w:tcW w:type="dxa" w:w="1234"/>
          </w:tcPr>
          <w:p>
            <w:r>
              <w:t>Manajemen PB dan Kebakaran</w:t>
            </w:r>
          </w:p>
        </w:tc>
        <w:tc>
          <w:tcPr>
            <w:tcW w:type="dxa" w:w="1234"/>
          </w:tcPr>
          <w:p>
            <w:r>
              <w:t>Bimtek Sinkronisasi SPM</w:t>
            </w:r>
          </w:p>
        </w:tc>
        <w:tc>
          <w:tcPr>
            <w:tcW w:type="dxa" w:w="1234"/>
          </w:tcPr>
          <w:p>
            <w:r>
              <w:t>2.832.466.000</w:t>
            </w:r>
          </w:p>
        </w:tc>
        <w:tc>
          <w:tcPr>
            <w:tcW w:type="dxa" w:w="1234"/>
          </w:tcPr>
          <w:p>
            <w:r>
              <w:t>2.832.466.000</w:t>
            </w:r>
          </w:p>
        </w:tc>
        <w:tc>
          <w:tcPr>
            <w:tcW w:type="dxa" w:w="1234"/>
          </w:tcPr>
          <w:p>
            <w:r>
              <w:t>100,00%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Kemenkes</w:t>
            </w:r>
          </w:p>
        </w:tc>
        <w:tc>
          <w:tcPr>
            <w:tcW w:type="dxa" w:w="1234"/>
          </w:tcPr>
          <w:p>
            <w:r>
              <w:t>Pusat Krisis Kesehatan</w:t>
            </w:r>
          </w:p>
        </w:tc>
        <w:tc>
          <w:tcPr>
            <w:tcW w:type="dxa" w:w="1234"/>
          </w:tcPr>
          <w:p>
            <w:r>
              <w:t>Assessment Kapasitas Daerah</w:t>
            </w:r>
          </w:p>
        </w:tc>
        <w:tc>
          <w:tcPr>
            <w:tcW w:type="dxa" w:w="1234"/>
          </w:tcPr>
          <w:p>
            <w:r>
              <w:t>733.123.000</w:t>
            </w:r>
          </w:p>
        </w:tc>
        <w:tc>
          <w:tcPr>
            <w:tcW w:type="dxa" w:w="1234"/>
          </w:tcPr>
          <w:p>
            <w:r>
              <w:t>733.123.000</w:t>
            </w:r>
          </w:p>
        </w:tc>
        <w:tc>
          <w:tcPr>
            <w:tcW w:type="dxa" w:w="1234"/>
          </w:tcPr>
          <w:p>
            <w:r>
              <w:t>100,00%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Kemenkes</w:t>
            </w:r>
          </w:p>
        </w:tc>
        <w:tc>
          <w:tcPr>
            <w:tcW w:type="dxa" w:w="1234"/>
          </w:tcPr>
          <w:p>
            <w:r>
              <w:t>Pusat Krisis Kesehatan</w:t>
            </w:r>
          </w:p>
        </w:tc>
        <w:tc>
          <w:tcPr>
            <w:tcW w:type="dxa" w:w="1234"/>
          </w:tcPr>
          <w:p>
            <w:r>
              <w:t>Peningkatan Kapasitas Rencana Kontinjensi</w:t>
            </w:r>
          </w:p>
        </w:tc>
        <w:tc>
          <w:tcPr>
            <w:tcW w:type="dxa" w:w="1234"/>
          </w:tcPr>
          <w:p>
            <w:r>
              <w:t>1.589.740.000</w:t>
            </w:r>
          </w:p>
        </w:tc>
        <w:tc>
          <w:tcPr>
            <w:tcW w:type="dxa" w:w="1234"/>
          </w:tcPr>
          <w:p>
            <w:r>
              <w:t>1.589.740.000</w:t>
            </w:r>
          </w:p>
        </w:tc>
        <w:tc>
          <w:tcPr>
            <w:tcW w:type="dxa" w:w="1234"/>
          </w:tcPr>
          <w:p>
            <w:r>
              <w:t>100,00%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Kemenkes</w:t>
            </w:r>
          </w:p>
        </w:tc>
        <w:tc>
          <w:tcPr>
            <w:tcW w:type="dxa" w:w="1234"/>
          </w:tcPr>
          <w:p>
            <w:r>
              <w:t>Pusat Krisis Kesehatan</w:t>
            </w:r>
          </w:p>
        </w:tc>
        <w:tc>
          <w:tcPr>
            <w:tcW w:type="dxa" w:w="1234"/>
          </w:tcPr>
          <w:p>
            <w:r>
              <w:t>Peningkatan Kapasitas Safe Hospital</w:t>
            </w:r>
          </w:p>
        </w:tc>
        <w:tc>
          <w:tcPr>
            <w:tcW w:type="dxa" w:w="1234"/>
          </w:tcPr>
          <w:p>
            <w:r>
              <w:t>1.089.180.000</w:t>
            </w:r>
          </w:p>
        </w:tc>
        <w:tc>
          <w:tcPr>
            <w:tcW w:type="dxa" w:w="1234"/>
          </w:tcPr>
          <w:p>
            <w:r>
              <w:t>1.089.180.000</w:t>
            </w:r>
          </w:p>
        </w:tc>
        <w:tc>
          <w:tcPr>
            <w:tcW w:type="dxa" w:w="1234"/>
          </w:tcPr>
          <w:p>
            <w:r>
              <w:t>100,00%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Kemensos</w:t>
            </w:r>
          </w:p>
        </w:tc>
        <w:tc>
          <w:tcPr>
            <w:tcW w:type="dxa" w:w="1234"/>
          </w:tcPr>
          <w:p>
            <w:r>
              <w:t>Perlindungan Sosial Korban Bencana</w:t>
            </w:r>
          </w:p>
        </w:tc>
        <w:tc>
          <w:tcPr>
            <w:tcW w:type="dxa" w:w="1234"/>
          </w:tcPr>
          <w:p>
            <w:r>
              <w:t>ToT Kampung Siaga Bencana</w:t>
            </w:r>
          </w:p>
        </w:tc>
        <w:tc>
          <w:tcPr>
            <w:tcW w:type="dxa" w:w="1234"/>
          </w:tcPr>
          <w:p>
            <w:r>
              <w:t>441.300.000</w:t>
            </w:r>
          </w:p>
        </w:tc>
        <w:tc>
          <w:tcPr>
            <w:tcW w:type="dxa" w:w="1234"/>
          </w:tcPr>
          <w:p>
            <w:r>
              <w:t>294.200.000</w:t>
            </w:r>
          </w:p>
        </w:tc>
        <w:tc>
          <w:tcPr>
            <w:tcW w:type="dxa" w:w="1234"/>
          </w:tcPr>
          <w:p>
            <w:r>
              <w:t>66,67%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</w:rPr>
              <w:t>11.477.990.000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10.385.540.000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90,48%</w:t>
            </w:r>
          </w:p>
        </w:tc>
      </w:tr>
    </w:tbl>
    <w:p>
      <w:pPr>
        <w:jc w:val="center"/>
      </w:pPr>
      <w:r>
        <w:t>---</w:t>
      </w:r>
    </w:p>
    <w:p>
      <w:pPr>
        <w:pStyle w:val="Heading2"/>
      </w:pPr>
      <w:r>
        <w:t>17. Realisasi Penyaluran Dana Bersama Piloting 2025</w:t>
      </w:r>
    </w:p>
    <w:p>
      <w:pPr>
        <w:pStyle w:val="Heading3"/>
      </w:pPr>
      <w:r>
        <w:t>Tabel Realisasi SP2D dan SPM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Kementerian/Lembaga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Pagu (Rp)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Realisasi SP2D (Rp)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SP2D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Realisasi SPM Bruto (Rp)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SPM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BNPB</w:t>
            </w:r>
          </w:p>
        </w:tc>
        <w:tc>
          <w:tcPr>
            <w:tcW w:type="dxa" w:w="1234"/>
          </w:tcPr>
          <w:p>
            <w:r>
              <w:t>3.826.849.000</w:t>
            </w:r>
          </w:p>
        </w:tc>
        <w:tc>
          <w:tcPr>
            <w:tcW w:type="dxa" w:w="1234"/>
          </w:tcPr>
          <w:p>
            <w:r>
              <w:t>3.776.465.048</w:t>
            </w:r>
          </w:p>
        </w:tc>
        <w:tc>
          <w:tcPr>
            <w:tcW w:type="dxa" w:w="1234"/>
          </w:tcPr>
          <w:p>
            <w:r>
              <w:t>98,68%</w:t>
            </w:r>
          </w:p>
        </w:tc>
        <w:tc>
          <w:tcPr>
            <w:tcW w:type="dxa" w:w="1234"/>
          </w:tcPr>
          <w:p>
            <w:r>
              <w:t>3.805.721.928</w:t>
            </w:r>
          </w:p>
        </w:tc>
        <w:tc>
          <w:tcPr>
            <w:tcW w:type="dxa" w:w="1234"/>
          </w:tcPr>
          <w:p>
            <w:r>
              <w:t>99,45%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Kemenkes</w:t>
            </w:r>
          </w:p>
        </w:tc>
        <w:tc>
          <w:tcPr>
            <w:tcW w:type="dxa" w:w="1234"/>
          </w:tcPr>
          <w:p>
            <w:r>
              <w:t>3.412.025.000</w:t>
            </w:r>
          </w:p>
        </w:tc>
        <w:tc>
          <w:tcPr>
            <w:tcW w:type="dxa" w:w="1234"/>
          </w:tcPr>
          <w:p>
            <w:r>
              <w:t>3.355.938.320</w:t>
            </w:r>
          </w:p>
        </w:tc>
        <w:tc>
          <w:tcPr>
            <w:tcW w:type="dxa" w:w="1234"/>
          </w:tcPr>
          <w:p>
            <w:r>
              <w:t>98,36%</w:t>
            </w:r>
          </w:p>
        </w:tc>
        <w:tc>
          <w:tcPr>
            <w:tcW w:type="dxa" w:w="1234"/>
          </w:tcPr>
          <w:p>
            <w:r>
              <w:t>3.377.856.320</w:t>
            </w:r>
          </w:p>
        </w:tc>
        <w:tc>
          <w:tcPr>
            <w:tcW w:type="dxa" w:w="1234"/>
          </w:tcPr>
          <w:p>
            <w:r>
              <w:t>99,00%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Kemendagri</w:t>
            </w:r>
          </w:p>
        </w:tc>
        <w:tc>
          <w:tcPr>
            <w:tcW w:type="dxa" w:w="1234"/>
          </w:tcPr>
          <w:p>
            <w:r>
              <w:t>2.852.466.000</w:t>
            </w:r>
          </w:p>
        </w:tc>
        <w:tc>
          <w:tcPr>
            <w:tcW w:type="dxa" w:w="1234"/>
          </w:tcPr>
          <w:p>
            <w:r>
              <w:t>2.516.346.733</w:t>
            </w:r>
          </w:p>
        </w:tc>
        <w:tc>
          <w:tcPr>
            <w:tcW w:type="dxa" w:w="1234"/>
          </w:tcPr>
          <w:p>
            <w:r>
              <w:t>88,22%</w:t>
            </w:r>
          </w:p>
        </w:tc>
        <w:tc>
          <w:tcPr>
            <w:tcW w:type="dxa" w:w="1234"/>
          </w:tcPr>
          <w:p>
            <w:r>
              <w:t>2.850.147.830</w:t>
            </w:r>
          </w:p>
        </w:tc>
        <w:tc>
          <w:tcPr>
            <w:tcW w:type="dxa" w:w="1234"/>
          </w:tcPr>
          <w:p>
            <w:r>
              <w:t>99,92%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Kemensos</w:t>
            </w:r>
          </w:p>
        </w:tc>
        <w:tc>
          <w:tcPr>
            <w:tcW w:type="dxa" w:w="1234"/>
          </w:tcPr>
          <w:p>
            <w:r>
              <w:t>294.200.000</w:t>
            </w:r>
          </w:p>
        </w:tc>
        <w:tc>
          <w:tcPr>
            <w:tcW w:type="dxa" w:w="1234"/>
          </w:tcPr>
          <w:p>
            <w:r>
              <w:t>290.600.000</w:t>
            </w:r>
          </w:p>
        </w:tc>
        <w:tc>
          <w:tcPr>
            <w:tcW w:type="dxa" w:w="1234"/>
          </w:tcPr>
          <w:p>
            <w:r>
              <w:t>98,78%</w:t>
            </w:r>
          </w:p>
        </w:tc>
        <w:tc>
          <w:tcPr>
            <w:tcW w:type="dxa" w:w="1234"/>
          </w:tcPr>
          <w:p>
            <w:r>
              <w:t>294.200.000</w:t>
            </w:r>
          </w:p>
        </w:tc>
        <w:tc>
          <w:tcPr>
            <w:tcW w:type="dxa" w:w="1234"/>
          </w:tcPr>
          <w:p>
            <w:r>
              <w:t>100,00%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10.385.540.000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9.939.350.101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95,70%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10.327.926.078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99,45%</w:t>
            </w:r>
          </w:p>
        </w:tc>
      </w:tr>
    </w:tbl>
    <w:p>
      <w:pPr>
        <w:pStyle w:val="Heading3"/>
      </w:pPr>
      <w:r>
        <w:t>Ringkasan Realisasi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(Rp)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Persentase</w:t>
            </w:r>
          </w:p>
        </w:tc>
      </w:tr>
      <w:tr>
        <w:tc>
          <w:tcPr>
            <w:tcW w:type="dxa" w:w="2880"/>
          </w:tcPr>
          <w:p>
            <w:r>
              <w:t>Pagu Rekomendasi</w:t>
            </w:r>
          </w:p>
        </w:tc>
        <w:tc>
          <w:tcPr>
            <w:tcW w:type="dxa" w:w="2880"/>
          </w:tcPr>
          <w:p>
            <w:r>
              <w:t>10.385.540.000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Realisasi SP2D</w:t>
            </w:r>
          </w:p>
        </w:tc>
        <w:tc>
          <w:tcPr>
            <w:tcW w:type="dxa" w:w="2880"/>
          </w:tcPr>
          <w:p>
            <w:r>
              <w:t>9.939.350.101</w:t>
            </w:r>
          </w:p>
        </w:tc>
        <w:tc>
          <w:tcPr>
            <w:tcW w:type="dxa" w:w="2880"/>
          </w:tcPr>
          <w:p>
            <w:r>
              <w:t>95,70%</w:t>
            </w:r>
          </w:p>
        </w:tc>
      </w:tr>
      <w:tr>
        <w:tc>
          <w:tcPr>
            <w:tcW w:type="dxa" w:w="2880"/>
          </w:tcPr>
          <w:p>
            <w:r>
              <w:t>Realisasi SPM Bruto</w:t>
            </w:r>
          </w:p>
        </w:tc>
        <w:tc>
          <w:tcPr>
            <w:tcW w:type="dxa" w:w="2880"/>
          </w:tcPr>
          <w:p>
            <w:r>
              <w:t>10.327.926.078</w:t>
            </w:r>
          </w:p>
        </w:tc>
        <w:tc>
          <w:tcPr>
            <w:tcW w:type="dxa" w:w="2880"/>
          </w:tcPr>
          <w:p>
            <w:r>
              <w:t>99,45%</w:t>
            </w:r>
          </w:p>
        </w:tc>
      </w:tr>
    </w:tbl>
    <w:p>
      <w:pPr>
        <w:spacing w:after="120"/>
        <w:jc w:val="both"/>
      </w:pPr>
      <w:r>
        <w:rPr>
          <w:b/>
        </w:rPr>
        <w:t>Catatan:</w:t>
      </w:r>
      <w:r>
        <w:t xml:space="preserve"> - </w:t>
      </w:r>
      <w:r>
        <w:rPr>
          <w:b/>
        </w:rPr>
        <w:t>SP2D</w:t>
      </w:r>
      <w:r>
        <w:t xml:space="preserve"> (Surat Perintah Pencairan Dana) – realisasi pencairan dari kas negara. - </w:t>
      </w:r>
      <w:r>
        <w:rPr>
          <w:b/>
        </w:rPr>
        <w:t>SPM</w:t>
      </w:r>
      <w:r>
        <w:t xml:space="preserve"> (Surat Perintah Membayar) – realisasi komitmen/ tagihan yang telah diproses. - </w:t>
      </w:r>
      <w:r>
        <w:rPr>
          <w:b/>
        </w:rPr>
        <w:t>Kemendagri</w:t>
      </w:r>
      <w:r>
        <w:t xml:space="preserve"> memiliki persentase SP2D paling rendah (88,22%), tetapi SPM hampir sempurna (99,92%). - </w:t>
      </w:r>
      <w:r>
        <w:rPr>
          <w:b/>
        </w:rPr>
        <w:t>Kemensos</w:t>
      </w:r>
      <w:r>
        <w:t xml:space="preserve"> mencapai 100% realisasi SPM.</w:t>
      </w:r>
    </w:p>
    <w:p>
      <w:pPr>
        <w:jc w:val="center"/>
      </w:pPr>
      <w:r>
        <w:t>---</w:t>
      </w:r>
    </w:p>
    <w:p>
      <w:pPr>
        <w:pStyle w:val="Heading2"/>
      </w:pPr>
      <w:r>
        <w:t>18. Pengumuman Penerimaan Permohonan (Contoh)</w:t>
      </w:r>
    </w:p>
    <w:p>
      <w:pPr>
        <w:spacing w:after="120"/>
        <w:jc w:val="both"/>
      </w:pPr>
      <w:r>
        <w:rPr>
          <w:b/>
        </w:rPr>
        <w:t>BNPB</w:t>
      </w:r>
      <w:r>
        <w:t xml:space="preserve"> Gedung Graha BNPB - Jalan Pramuka Kav. 38, Jakarta Timur 13120</w:t>
      </w:r>
      <w:r>
        <w:t xml:space="preserve"> Telepon: 021-29827700, Faksimile: 021-2128 1200</w:t>
      </w:r>
      <w:r>
        <w:t xml:space="preserve"> Situs: </w:t>
      </w:r>
      <w:r>
        <w:rPr>
          <w:color w:val="0000FF"/>
          <w:u w:val="single"/>
        </w:rPr>
        <w:t>http://www.bnpb.go.id</w:t>
      </w:r>
    </w:p>
    <w:p>
      <w:pPr>
        <w:spacing w:after="120"/>
        <w:jc w:val="both"/>
      </w:pPr>
      <w:r>
        <w:rPr>
          <w:b/>
        </w:rPr>
        <w:t>PENGUMUMAN NOMOR 38/SU/KU.08/10/2025</w:t>
      </w:r>
      <w:r>
        <w:t xml:space="preserve"> </w:t>
      </w:r>
      <w:r>
        <w:rPr>
          <w:b/>
        </w:rPr>
        <w:t>TENTANG PENERIMAAN PERMOHONAN PENYALURAN DANA BERSAMA PENANGGULANGAN BENCANA TAHAP PRA-BENCANA UNTUK KEMENTERIAN/LEMBAGA</w:t>
      </w:r>
    </w:p>
    <w:p>
      <w:pPr>
        <w:pStyle w:val="Heading3"/>
      </w:pPr>
      <w:r>
        <w:t>Latar Belakang</w:t>
      </w:r>
    </w:p>
    <w:p>
      <w:pPr>
        <w:pStyle w:val="ListBullet"/>
      </w:pPr>
      <w:r>
        <w:t>Dana Bersama adalah instrumen strategi pembiayaan &amp; asuransi risiko bencana (PARB).</w:t>
      </w:r>
    </w:p>
    <w:p>
      <w:pPr>
        <w:pStyle w:val="ListBullet"/>
      </w:pPr>
      <w:r>
        <w:t>Tahun 2025 membuka peluang permohonan kegiatan dari K/L.</w:t>
      </w:r>
    </w:p>
    <w:p>
      <w:pPr>
        <w:pStyle w:val="ListBullet"/>
      </w:pPr>
      <w:r>
        <w:t>Permohonan ditelaah oleh BNPB bersama Kemenkeu, Bappenas, &amp; Kemendagri.</w:t>
      </w:r>
    </w:p>
    <w:p>
      <w:pPr>
        <w:pStyle w:val="Heading3"/>
      </w:pPr>
      <w:r>
        <w:t>Lingkup Kegiatan Prioritas (Kepka BNPB No. 147/2025)</w:t>
      </w:r>
    </w:p>
    <w:p>
      <w:pPr>
        <w:pStyle w:val="ListBullet"/>
      </w:pPr>
      <w:r>
        <w:t>Sesuai Renas PB 2025-2029 &amp; RKP.</w:t>
      </w:r>
    </w:p>
    <w:p>
      <w:pPr>
        <w:pStyle w:val="ListBullet"/>
      </w:pPr>
      <w:r>
        <w:t>Kegiatan di daerah indeks risiko tinggi.</w:t>
      </w:r>
    </w:p>
    <w:p>
      <w:pPr>
        <w:pStyle w:val="ListBullet"/>
      </w:pPr>
      <w:r>
        <w:t>Risiko lingkungan &amp; sosial rendah-menengah.</w:t>
      </w:r>
    </w:p>
    <w:p>
      <w:pPr>
        <w:pStyle w:val="Heading3"/>
      </w:pPr>
      <w:r>
        <w:t>Ketentuan Pengajuan</w:t>
      </w:r>
    </w:p>
    <w:p>
      <w:pPr>
        <w:pStyle w:val="ListBullet"/>
      </w:pPr>
      <w:r>
        <w:t>Satu K/L boleh mengajukan &gt;1 permohonan (format terpisah).</w:t>
      </w:r>
    </w:p>
    <w:p>
      <w:pPr>
        <w:pStyle w:val="ListBullet"/>
      </w:pPr>
      <w:r>
        <w:t>Diajukan minimal pejabat pimpinan tinggi madya.</w:t>
      </w:r>
    </w:p>
    <w:p>
      <w:pPr>
        <w:pStyle w:val="Heading3"/>
      </w:pPr>
      <w:r>
        <w:t>Kontak Sekretariat</w:t>
      </w:r>
    </w:p>
    <w:p>
      <w:pPr>
        <w:pStyle w:val="ListBullet"/>
      </w:pPr>
      <w:r>
        <w:t>Surel: pua.danabersama@bnpb.go.id</w:t>
      </w:r>
    </w:p>
    <w:p>
      <w:pPr>
        <w:pStyle w:val="ListBullet"/>
      </w:pPr>
      <w:r>
        <w:t>Waktu: Senin–Jumat, 08.00–16.00 WIB</w:t>
      </w:r>
    </w:p>
    <w:p>
      <w:pPr>
        <w:spacing w:after="120"/>
        <w:jc w:val="both"/>
      </w:pPr>
      <w:r>
        <w:rPr>
          <w:b/>
        </w:rPr>
        <w:t>Dikeluarkan di Jakarta, 7 Oktober 2025</w:t>
      </w:r>
      <w:r>
        <w:t xml:space="preserve"> </w:t>
      </w:r>
      <w:r>
        <w:rPr>
          <w:i/>
        </w:rPr>
        <w:t>Sekretaris Utama BNPB</w:t>
      </w:r>
    </w:p>
    <w:p>
      <w:pPr>
        <w:jc w:val="center"/>
      </w:pPr>
      <w:r>
        <w:t>---</w:t>
      </w:r>
    </w:p>
    <w:p>
      <w:pPr>
        <w:pStyle w:val="Heading2"/>
      </w:pPr>
      <w:r>
        <w:t>19. Catatan Akhir dari Rapat (7 April 2026)</w:t>
      </w:r>
    </w:p>
    <w:p>
      <w:pPr>
        <w:spacing w:after="120"/>
        <w:jc w:val="both"/>
      </w:pPr>
      <w:r>
        <w:t xml:space="preserve">Berdasarkan diskusi dalam rapat: - Tahun 2026 adalah </w:t>
      </w:r>
      <w:r>
        <w:rPr>
          <w:b/>
        </w:rPr>
        <w:t>tahun perencanaan</w:t>
      </w:r>
      <w:r>
        <w:t xml:space="preserve">, pelaksanaan mengikuti. - </w:t>
      </w:r>
      <w:r>
        <w:rPr>
          <w:b/>
        </w:rPr>
        <w:t>BNPB</w:t>
      </w:r>
      <w:r>
        <w:t xml:space="preserve"> mengusulkan anggaran 170 M, namun proposal melebihi anggaran → perlu prioritas. - </w:t>
      </w:r>
      <w:r>
        <w:rPr>
          <w:b/>
        </w:rPr>
        <w:t>Kemenkeu</w:t>
      </w:r>
      <w:r>
        <w:t xml:space="preserve"> menekankan mekanisme rekomendasi 3 K/L (Bappenas, BNPB, Kemenkeu). - </w:t>
      </w:r>
      <w:r>
        <w:rPr>
          <w:b/>
        </w:rPr>
        <w:t>Pemda</w:t>
      </w:r>
      <w:r>
        <w:t xml:space="preserve"> belum mendapat arahan jelas. - </w:t>
      </w:r>
      <w:r>
        <w:rPr>
          <w:b/>
        </w:rPr>
        <w:t>Asuransi tidak termasuk</w:t>
      </w:r>
      <w:r>
        <w:t xml:space="preserve"> dalam skema ini. - </w:t>
      </w:r>
      <w:r>
        <w:rPr>
          <w:b/>
        </w:rPr>
        <w:t>Kemenko PMK</w:t>
      </w:r>
      <w:r>
        <w:t xml:space="preserve"> akan memantau hasil rekomendasi &amp; koordinasi.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