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Rule="auto" w:line="360"/>
        <w:jc w:val="center"/>
      </w:pPr>
      <w:r>
        <w:rPr>
          <w:rFonts w:ascii="Times New Roman" w:hAnsi="Times New Roman" w:cs="Times New Roman"/>
          <w:rFonts w:ascii="Times New Roman" w:hAnsi="Times New Roman"/>
          <w:b/>
          <w:i w:val="0"/>
          <w:sz w:val="28"/>
        </w:rPr>
        <w:t>KERANGKA KERJA BUSINESS INTELLIGENCE UNTUK PREDIKSI CRYPTOCURRENCY:</w:t>
        <w:br/>
        <w:t>STUDI KOMPARATIF LSTM, GRU, DAN ENSEMBLE BASELINE MENGGUNAKAN</w:t>
        <w:br/>
        <w:t>BIG DATA ANALYTICS DENGAN INTEGRASI DEEP LEARNING</w:t>
      </w:r>
    </w:p>
    <w:p>
      <w:pPr>
        <w:spacing w:before="480" w:after="480" w:lineRule="auto" w:line="360"/>
        <w:jc w:val="center"/>
      </w:pPr>
      <w:r>
        <w:rPr>
          <w:rFonts w:ascii="Times New Roman" w:hAnsi="Times New Roman" w:cs="Times New Roman"/>
          <w:rFonts w:ascii="Times New Roman" w:hAnsi="Times New Roman"/>
          <w:b/>
          <w:i w:val="0"/>
          <w:sz w:val="28"/>
        </w:rPr>
        <w:t>TESIS</w:t>
      </w:r>
    </w:p>
    <w:p>
      <w:pPr>
        <w:spacing w:before="240" w:after="240" w:lineRule="auto" w:line="360"/>
        <w:jc w:val="center"/>
      </w:pPr>
      <w:r>
        <w:rPr>
          <w:rFonts w:ascii="Times New Roman" w:hAnsi="Times New Roman" w:cs="Times New Roman"/>
          <w:rFonts w:ascii="Times New Roman" w:hAnsi="Times New Roman"/>
          <w:b w:val="0"/>
          <w:i w:val="0"/>
          <w:sz w:val="24"/>
        </w:rPr>
        <w:t>[LOGO UNIVERSITAS NUSA PUTRA]</w:t>
      </w:r>
    </w:p>
    <w:p>
      <w:pPr>
        <w:spacing w:before="240" w:after="80" w:lineRule="auto" w:line="360"/>
        <w:jc w:val="center"/>
      </w:pPr>
      <w:r>
        <w:rPr>
          <w:rFonts w:ascii="Times New Roman" w:hAnsi="Times New Roman" w:cs="Times New Roman"/>
          <w:rFonts w:ascii="Times New Roman" w:hAnsi="Times New Roman"/>
          <w:b/>
          <w:i w:val="0"/>
          <w:sz w:val="24"/>
        </w:rPr>
        <w:t>ASEP SURAHMAN SULAEMAN</w:t>
      </w:r>
    </w:p>
    <w:p>
      <w:pPr>
        <w:spacing w:before="0" w:after="480" w:lineRule="auto" w:line="360"/>
        <w:jc w:val="center"/>
      </w:pPr>
      <w:r>
        <w:rPr>
          <w:rFonts w:ascii="Times New Roman" w:hAnsi="Times New Roman" w:cs="Times New Roman"/>
          <w:rFonts w:ascii="Times New Roman" w:hAnsi="Times New Roman"/>
          <w:b w:val="0"/>
          <w:i w:val="0"/>
          <w:sz w:val="24"/>
        </w:rPr>
        <w:t>NIM. 20250130001</w:t>
      </w:r>
    </w:p>
    <w:p>
      <w:pPr>
        <w:spacing w:before="480" w:after="0" w:lineRule="auto" w:line="360"/>
        <w:jc w:val="center"/>
      </w:pPr>
      <w:r>
        <w:rPr>
          <w:rFonts w:ascii="Times New Roman" w:hAnsi="Times New Roman" w:cs="Times New Roman"/>
          <w:rFonts w:ascii="Times New Roman" w:hAnsi="Times New Roman"/>
          <w:b/>
          <w:i w:val="0"/>
          <w:sz w:val="24"/>
        </w:rPr>
        <w:t>PROGRAM STUDI MAGISTER INFORMATIKA</w:t>
        <w:br/>
        <w:t>FAKULTAS TEKNIK, KOMPUTER DAN DESAIN</w:t>
        <w:br/>
        <w:t>UNIVERSITAS NUSA PUTRA</w:t>
        <w:br/>
        <w:t>SUKABUMI</w:t>
        <w:br/>
        <w:t>2026</w:t>
      </w:r>
    </w:p>
    <w:p>
      <w:r>
        <w:br w:type="page"/>
      </w:r>
    </w:p>
    <w:p>
      <w:pPr>
        <w:spacing w:before="0" w:after="480" w:lineRule="auto" w:line="360"/>
        <w:jc w:val="center"/>
      </w:pPr>
      <w:r>
        <w:rPr>
          <w:rFonts w:ascii="Times New Roman" w:hAnsi="Times New Roman" w:cs="Times New Roman"/>
          <w:rFonts w:ascii="Times New Roman" w:hAnsi="Times New Roman"/>
          <w:b/>
          <w:i w:val="0"/>
          <w:sz w:val="28"/>
        </w:rPr>
        <w:t>KERANGKA KERJA BUSINESS INTELLIGENCE UNTUK PREDIKSI CRYPTOCURRENCY:</w:t>
        <w:br/>
        <w:t>STUDI KOMPARATIF LSTM, GRU, DAN ENSEMBLE BASELINE MENGGUNAKAN</w:t>
        <w:br/>
        <w:t>BIG DATA ANALYTICS DENGAN INTEGRASI DEEP LEARNING</w:t>
      </w:r>
    </w:p>
    <w:p>
      <w:pPr>
        <w:spacing w:before="480" w:after="240" w:lineRule="auto" w:line="360"/>
        <w:jc w:val="center"/>
      </w:pPr>
      <w:r>
        <w:rPr>
          <w:rFonts w:ascii="Times New Roman" w:hAnsi="Times New Roman" w:cs="Times New Roman"/>
          <w:rFonts w:ascii="Times New Roman" w:hAnsi="Times New Roman"/>
          <w:b/>
          <w:i w:val="0"/>
          <w:sz w:val="28"/>
        </w:rPr>
        <w:t>TESIS</w:t>
      </w:r>
    </w:p>
    <w:p>
      <w:pPr>
        <w:spacing w:before="0" w:after="480" w:lineRule="auto" w:line="360"/>
        <w:jc w:val="center"/>
      </w:pPr>
      <w:r>
        <w:rPr>
          <w:rFonts w:ascii="Times New Roman" w:hAnsi="Times New Roman" w:cs="Times New Roman"/>
          <w:rFonts w:ascii="Times New Roman" w:hAnsi="Times New Roman"/>
          <w:b w:val="0"/>
          <w:i w:val="0"/>
          <w:sz w:val="24"/>
        </w:rPr>
        <w:t>Diajukan Untuk Memenuhi Salah Satu Syarat Dalam Menempuh</w:t>
        <w:br/>
        <w:t>Gelar Magister Komputer (M.Kom)</w:t>
      </w:r>
    </w:p>
    <w:p>
      <w:pPr>
        <w:spacing w:before="240" w:after="80" w:lineRule="auto" w:line="360"/>
        <w:jc w:val="center"/>
      </w:pPr>
      <w:r>
        <w:rPr>
          <w:rFonts w:ascii="Times New Roman" w:hAnsi="Times New Roman" w:cs="Times New Roman"/>
          <w:rFonts w:ascii="Times New Roman" w:hAnsi="Times New Roman"/>
          <w:b/>
          <w:i w:val="0"/>
          <w:sz w:val="24"/>
        </w:rPr>
        <w:t>ASEP SURAHMAN SULAEMAN</w:t>
      </w:r>
    </w:p>
    <w:p>
      <w:pPr>
        <w:spacing w:before="0" w:after="480" w:lineRule="auto" w:line="360"/>
        <w:jc w:val="center"/>
      </w:pPr>
      <w:r>
        <w:rPr>
          <w:rFonts w:ascii="Times New Roman" w:hAnsi="Times New Roman" w:cs="Times New Roman"/>
          <w:rFonts w:ascii="Times New Roman" w:hAnsi="Times New Roman"/>
          <w:b w:val="0"/>
          <w:i w:val="0"/>
          <w:sz w:val="24"/>
        </w:rPr>
        <w:t>NIM. 20250130001</w:t>
      </w:r>
    </w:p>
    <w:p>
      <w:pPr>
        <w:spacing w:before="480" w:after="0" w:lineRule="auto" w:line="360"/>
        <w:jc w:val="center"/>
      </w:pPr>
      <w:r>
        <w:rPr>
          <w:rFonts w:ascii="Times New Roman" w:hAnsi="Times New Roman" w:cs="Times New Roman"/>
          <w:rFonts w:ascii="Times New Roman" w:hAnsi="Times New Roman"/>
          <w:b/>
          <w:i w:val="0"/>
          <w:sz w:val="24"/>
        </w:rPr>
        <w:t>PROGRAM STUDI MAGISTER INFORMATIKA</w:t>
        <w:br/>
        <w:t>FAKULTAS TEKNIK, KOMPUTER DAN DESAIN</w:t>
        <w:br/>
        <w:t>UNIVERSITAS NUSA PUTRA</w:t>
        <w:br/>
        <w:t>SUKABUMI</w:t>
        <w:br/>
        <w:t>2026</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PERNYATAAN ORISINALITAS</w:t>
      </w:r>
    </w:p>
    <w:p/>
    <w:p>
      <w:pPr>
        <w:spacing w:before="0" w:after="80" w:lineRule="auto" w:line="360"/>
        <w:jc w:val="both"/>
      </w:pPr>
      <w:r>
        <w:rPr>
          <w:rFonts w:ascii="Times New Roman" w:hAnsi="Times New Roman" w:cs="Times New Roman"/>
          <w:rFonts w:ascii="Times New Roman" w:hAnsi="Times New Roman"/>
          <w:b w:val="0"/>
          <w:i w:val="0"/>
          <w:sz w:val="24"/>
        </w:rPr>
        <w:t>JUDUL</w:t>
        <w:tab/>
        <w:t>:</w:t>
        <w:tab/>
        <w:t>Kerangka Kerja Business Intelligence untuk Prediksi Cryptocurrency: Studi Komparatif LSTM, GRU, dan Ensemble Baseline Menggunakan Big Data Analytics dengan Integrasi Deep Learning</w:t>
      </w:r>
    </w:p>
    <w:p>
      <w:pPr>
        <w:spacing w:before="0" w:after="80" w:lineRule="auto" w:line="360"/>
        <w:jc w:val="both"/>
      </w:pPr>
      <w:r>
        <w:rPr>
          <w:rFonts w:ascii="Times New Roman" w:hAnsi="Times New Roman" w:cs="Times New Roman"/>
          <w:rFonts w:ascii="Times New Roman" w:hAnsi="Times New Roman"/>
          <w:b w:val="0"/>
          <w:i w:val="0"/>
          <w:sz w:val="24"/>
        </w:rPr>
        <w:t>NAMA</w:t>
        <w:tab/>
        <w:t>:</w:t>
        <w:tab/>
        <w:t>Asep Surahman Sulaeman</w:t>
      </w:r>
    </w:p>
    <w:p>
      <w:pPr>
        <w:spacing w:before="0" w:after="240" w:lineRule="auto" w:line="360"/>
        <w:jc w:val="both"/>
      </w:pPr>
      <w:r>
        <w:rPr>
          <w:rFonts w:ascii="Times New Roman" w:hAnsi="Times New Roman" w:cs="Times New Roman"/>
          <w:rFonts w:ascii="Times New Roman" w:hAnsi="Times New Roman"/>
          <w:b w:val="0"/>
          <w:i w:val="0"/>
          <w:sz w:val="24"/>
        </w:rPr>
        <w:t>NIM</w:t>
        <w:tab/>
        <w:t>:</w:t>
        <w:tab/>
        <w:t>20250130001</w:t>
      </w:r>
    </w:p>
    <w:p>
      <w:pPr>
        <w:spacing w:before="240" w:after="720" w:lineRule="auto" w:line="360"/>
        <w:jc w:val="both"/>
      </w:pPr>
      <w:r>
        <w:rPr>
          <w:rFonts w:ascii="Times New Roman" w:hAnsi="Times New Roman" w:cs="Times New Roman"/>
          <w:rFonts w:ascii="Times New Roman" w:hAnsi="Times New Roman"/>
          <w:b w:val="0"/>
          <w:i w:val="0"/>
          <w:sz w:val="24"/>
        </w:rPr>
        <w:tab/>
        <w:t>"Saya menyatakan dan bertanggung jawab dengan sebenarnya bahwa tesis ini adalah hasil karya saya sendiri kecuali cuplikan dan ringkasan yang masing-masing telah saya jelaskan sumbernya. Jika pada waktu selanjutnya ada pihak lain yang mengklaim bahwa tesis ini sebagai karyanya, yang disertai dengan bukti-bukti yang cukup, maka saya bersedia untuk dibatalkan gelar Magister Komputer saya beserta segala hak dan kewajiban yang melekat pada gelar tersebut."</w:t>
      </w:r>
    </w:p>
    <w:p>
      <w:pPr>
        <w:spacing w:before="0" w:after="960" w:lineRule="auto" w:line="360"/>
        <w:jc w:val="right"/>
      </w:pPr>
      <w:r>
        <w:rPr>
          <w:rFonts w:ascii="Times New Roman" w:hAnsi="Times New Roman" w:cs="Times New Roman"/>
          <w:rFonts w:ascii="Times New Roman" w:hAnsi="Times New Roman"/>
          <w:b w:val="0"/>
          <w:i w:val="0"/>
          <w:sz w:val="24"/>
        </w:rPr>
        <w:t>Sukabumi, __________ 2026</w:t>
      </w:r>
    </w:p>
    <w:p>
      <w:pPr>
        <w:spacing w:before="0" w:after="80" w:lineRule="auto" w:line="360"/>
        <w:jc w:val="right"/>
      </w:pPr>
      <w:r>
        <w:rPr>
          <w:rFonts w:ascii="Times New Roman" w:hAnsi="Times New Roman" w:cs="Times New Roman"/>
          <w:rFonts w:ascii="Times New Roman" w:hAnsi="Times New Roman"/>
          <w:b w:val="0"/>
          <w:i w:val="0"/>
          <w:sz w:val="24"/>
        </w:rPr>
        <w:t>Asep Surahman Sulaeman</w:t>
      </w:r>
    </w:p>
    <w:p>
      <w:pPr>
        <w:spacing w:before="0" w:after="120" w:lineRule="auto" w:line="360"/>
        <w:jc w:val="right"/>
      </w:pPr>
      <w:r>
        <w:rPr>
          <w:rFonts w:ascii="Times New Roman" w:hAnsi="Times New Roman" w:cs="Times New Roman"/>
          <w:rFonts w:ascii="Times New Roman" w:hAnsi="Times New Roman"/>
          <w:b w:val="0"/>
          <w:i w:val="0"/>
          <w:sz w:val="24"/>
        </w:rPr>
        <w:t>Penulis</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PERSETUJUAN TESIS</w:t>
      </w:r>
    </w:p>
    <w:p/>
    <w:p>
      <w:pPr>
        <w:spacing w:before="0" w:after="80" w:lineRule="auto" w:line="360"/>
        <w:jc w:val="both"/>
      </w:pPr>
      <w:r>
        <w:rPr>
          <w:rFonts w:ascii="Times New Roman" w:hAnsi="Times New Roman" w:cs="Times New Roman"/>
          <w:rFonts w:ascii="Times New Roman" w:hAnsi="Times New Roman"/>
          <w:b w:val="0"/>
          <w:i w:val="0"/>
          <w:sz w:val="24"/>
        </w:rPr>
        <w:t>JUDUL</w:t>
        <w:tab/>
        <w:t>:</w:t>
        <w:tab/>
        <w:t>Kerangka Kerja Business Intelligence untuk Prediksi Cryptocurrency: Studi Komparatif LSTM, GRU, dan Ensemble Baseline Menggunakan Big Data Analytics dengan Integrasi Deep Learning</w:t>
      </w:r>
    </w:p>
    <w:p>
      <w:pPr>
        <w:spacing w:before="0" w:after="80" w:lineRule="auto" w:line="360"/>
        <w:jc w:val="both"/>
      </w:pPr>
      <w:r>
        <w:rPr>
          <w:rFonts w:ascii="Times New Roman" w:hAnsi="Times New Roman" w:cs="Times New Roman"/>
          <w:rFonts w:ascii="Times New Roman" w:hAnsi="Times New Roman"/>
          <w:b w:val="0"/>
          <w:i w:val="0"/>
          <w:sz w:val="24"/>
        </w:rPr>
        <w:t>NAMA</w:t>
        <w:tab/>
        <w:t>:</w:t>
        <w:tab/>
        <w:t>Asep Surahman Sulaeman</w:t>
      </w:r>
    </w:p>
    <w:p>
      <w:pPr>
        <w:spacing w:before="0" w:after="240" w:lineRule="auto" w:line="360"/>
        <w:jc w:val="both"/>
      </w:pPr>
      <w:r>
        <w:rPr>
          <w:rFonts w:ascii="Times New Roman" w:hAnsi="Times New Roman" w:cs="Times New Roman"/>
          <w:rFonts w:ascii="Times New Roman" w:hAnsi="Times New Roman"/>
          <w:b w:val="0"/>
          <w:i w:val="0"/>
          <w:sz w:val="24"/>
        </w:rPr>
        <w:t>NIM</w:t>
        <w:tab/>
        <w:t>:</w:t>
        <w:tab/>
        <w:t>20250130001</w:t>
      </w:r>
    </w:p>
    <w:p>
      <w:pPr>
        <w:spacing w:before="0" w:after="480" w:lineRule="auto" w:line="360"/>
        <w:jc w:val="both"/>
      </w:pPr>
      <w:r>
        <w:rPr>
          <w:rFonts w:ascii="Times New Roman" w:hAnsi="Times New Roman" w:cs="Times New Roman"/>
          <w:rFonts w:ascii="Times New Roman" w:hAnsi="Times New Roman"/>
          <w:b w:val="0"/>
          <w:i w:val="0"/>
          <w:sz w:val="24"/>
        </w:rPr>
        <w:t>Tesis ini telah diperiksa dan disetujui.</w:t>
      </w:r>
    </w:p>
    <w:p>
      <w:pPr>
        <w:spacing w:before="0" w:after="960" w:lineRule="auto" w:line="360"/>
        <w:jc w:val="both"/>
      </w:pPr>
      <w:r>
        <w:rPr>
          <w:rFonts w:ascii="Times New Roman" w:hAnsi="Times New Roman" w:cs="Times New Roman"/>
          <w:rFonts w:ascii="Times New Roman" w:hAnsi="Times New Roman"/>
          <w:b w:val="0"/>
          <w:i w:val="0"/>
          <w:sz w:val="24"/>
        </w:rPr>
        <w:t>Sukabumi, __________ 2026</w:t>
      </w:r>
    </w:p>
    <w:tbl>
      <w:tblPr>
        <w:tblStyle w:val="TableGrid"/>
        <w:tblW w:type="auto" w:w="0"/>
        <w:tblLook w:firstColumn="1" w:firstRow="1" w:lastColumn="0" w:lastRow="0" w:noHBand="0" w:noVBand="1" w:val="04A0"/>
      </w:tblPr>
      <w:tblGrid>
        <w:gridCol w:w="3968"/>
        <w:gridCol w:w="3968"/>
      </w:tblGrid>
      <w:tr>
        <w:tc>
          <w:tcPr>
            <w:tcW w:type="dxa" w:w="3968"/>
          </w:tcPr>
          <w:p>
            <w:r>
              <w:t>Ketua Pembimbing,</w:t>
            </w:r>
          </w:p>
        </w:tc>
        <w:tc>
          <w:tcPr>
            <w:tcW w:type="dxa" w:w="3968"/>
          </w:tcPr>
          <w:p>
            <w:r>
              <w:t>Anggota Pembimbing,</w:t>
            </w:r>
          </w:p>
        </w:tc>
      </w:tr>
      <w:tr>
        <w:tc>
          <w:tcPr>
            <w:tcW w:type="dxa" w:w="3968"/>
          </w:tcPr>
          <w:p/>
        </w:tc>
        <w:tc>
          <w:tcPr>
            <w:tcW w:type="dxa" w:w="3968"/>
          </w:tcPr>
          <w:p/>
        </w:tc>
      </w:tr>
      <w:tr>
        <w:tc>
          <w:tcPr>
            <w:tcW w:type="dxa" w:w="3968"/>
          </w:tcPr>
          <w:p>
            <w:r>
              <w:t>Prof. Ts. Deden Witarsyah, S.T, Ph.D</w:t>
            </w:r>
          </w:p>
        </w:tc>
        <w:tc>
          <w:tcPr>
            <w:tcW w:type="dxa" w:w="3968"/>
          </w:tcPr>
          <w:p>
            <w:r>
              <w:t>Assoc. Prof. Dr. Aswan Supriyadi Sunge, S.E., M.Kom</w:t>
            </w:r>
          </w:p>
        </w:tc>
      </w:tr>
      <w:tr>
        <w:tc>
          <w:tcPr>
            <w:tcW w:type="dxa" w:w="3968"/>
          </w:tcPr>
          <w:p>
            <w:r>
              <w:t>NIDN. 0120240060</w:t>
            </w:r>
          </w:p>
        </w:tc>
        <w:tc>
          <w:tcPr>
            <w:tcW w:type="dxa" w:w="3968"/>
          </w:tcPr>
          <w:p>
            <w:r>
              <w:t>NIDN. 0426018003</w:t>
            </w:r>
          </w:p>
        </w:tc>
      </w:tr>
    </w:tbl>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PENGESAHAN TESIS</w:t>
      </w:r>
    </w:p>
    <w:p/>
    <w:p>
      <w:pPr>
        <w:spacing w:before="0" w:after="80" w:lineRule="auto" w:line="360"/>
        <w:jc w:val="both"/>
      </w:pPr>
      <w:r>
        <w:rPr>
          <w:rFonts w:ascii="Times New Roman" w:hAnsi="Times New Roman" w:cs="Times New Roman"/>
          <w:rFonts w:ascii="Times New Roman" w:hAnsi="Times New Roman"/>
          <w:b w:val="0"/>
          <w:i w:val="0"/>
          <w:sz w:val="24"/>
        </w:rPr>
        <w:t>JUDUL</w:t>
        <w:tab/>
        <w:t>:</w:t>
        <w:tab/>
        <w:t>Kerangka Kerja Business Intelligence untuk Prediksi Cryptocurrency: Studi Komparatif LSTM, GRU, dan Ensemble Baseline Menggunakan Big Data Analytics dengan Integrasi Deep Learning</w:t>
      </w:r>
    </w:p>
    <w:p>
      <w:pPr>
        <w:spacing w:before="0" w:after="80" w:lineRule="auto" w:line="360"/>
        <w:jc w:val="both"/>
      </w:pPr>
      <w:r>
        <w:rPr>
          <w:rFonts w:ascii="Times New Roman" w:hAnsi="Times New Roman" w:cs="Times New Roman"/>
          <w:rFonts w:ascii="Times New Roman" w:hAnsi="Times New Roman"/>
          <w:b w:val="0"/>
          <w:i w:val="0"/>
          <w:sz w:val="24"/>
        </w:rPr>
        <w:t>NAMA</w:t>
        <w:tab/>
        <w:t>:</w:t>
        <w:tab/>
        <w:t>Asep Surahman Sulaeman</w:t>
      </w:r>
    </w:p>
    <w:p>
      <w:pPr>
        <w:spacing w:before="0" w:after="240" w:lineRule="auto" w:line="360"/>
        <w:jc w:val="both"/>
      </w:pPr>
      <w:r>
        <w:rPr>
          <w:rFonts w:ascii="Times New Roman" w:hAnsi="Times New Roman" w:cs="Times New Roman"/>
          <w:rFonts w:ascii="Times New Roman" w:hAnsi="Times New Roman"/>
          <w:b w:val="0"/>
          <w:i w:val="0"/>
          <w:sz w:val="24"/>
        </w:rPr>
        <w:t>NIM</w:t>
        <w:tab/>
        <w:t>:</w:t>
        <w:tab/>
        <w:t>20250130001</w:t>
      </w:r>
    </w:p>
    <w:p>
      <w:pPr>
        <w:spacing w:before="0" w:after="480" w:lineRule="auto" w:line="360"/>
        <w:jc w:val="both"/>
      </w:pPr>
      <w:r>
        <w:rPr>
          <w:rFonts w:ascii="Times New Roman" w:hAnsi="Times New Roman" w:cs="Times New Roman"/>
          <w:rFonts w:ascii="Times New Roman" w:hAnsi="Times New Roman"/>
          <w:b w:val="0"/>
          <w:i w:val="0"/>
          <w:sz w:val="24"/>
        </w:rPr>
        <w:t>Tesis ini telah diujikan dan dipertahankan di depan Dewan Penguji pada Sidang Tesis tanggal __________. Menurut pandangan kami, Tesis ini memadai dari segi kualitas untuk tujuan penganugerahan gelar Magister Komputer (M.Kom).</w:t>
      </w:r>
    </w:p>
    <w:p>
      <w:pPr>
        <w:spacing w:before="0" w:after="960" w:lineRule="auto" w:line="360"/>
        <w:jc w:val="both"/>
      </w:pPr>
      <w:r>
        <w:rPr>
          <w:rFonts w:ascii="Times New Roman" w:hAnsi="Times New Roman" w:cs="Times New Roman"/>
          <w:rFonts w:ascii="Times New Roman" w:hAnsi="Times New Roman"/>
          <w:b w:val="0"/>
          <w:i w:val="0"/>
          <w:sz w:val="24"/>
        </w:rPr>
        <w:t>Sukabumi, __________ 2026</w:t>
      </w:r>
    </w:p>
    <w:tbl>
      <w:tblPr>
        <w:tblStyle w:val="TableGrid"/>
        <w:tblW w:type="auto" w:w="0"/>
        <w:tblLook w:firstColumn="1" w:firstRow="1" w:lastColumn="0" w:lastRow="0" w:noHBand="0" w:noVBand="1" w:val="04A0"/>
      </w:tblPr>
      <w:tblGrid>
        <w:gridCol w:w="3968"/>
        <w:gridCol w:w="3968"/>
      </w:tblGrid>
      <w:tr>
        <w:tc>
          <w:tcPr>
            <w:tcW w:type="dxa" w:w="3968"/>
          </w:tcPr>
          <w:p>
            <w:r>
              <w:t>Ketua Pembimbing,</w:t>
            </w:r>
          </w:p>
        </w:tc>
        <w:tc>
          <w:tcPr>
            <w:tcW w:type="dxa" w:w="3968"/>
          </w:tcPr>
          <w:p>
            <w:r>
              <w:t>Anggota Pembimbing,</w:t>
            </w:r>
          </w:p>
        </w:tc>
      </w:tr>
      <w:tr>
        <w:tc>
          <w:tcPr>
            <w:tcW w:type="dxa" w:w="3968"/>
          </w:tcPr>
          <w:p/>
        </w:tc>
        <w:tc>
          <w:tcPr>
            <w:tcW w:type="dxa" w:w="3968"/>
          </w:tcPr>
          <w:p/>
        </w:tc>
      </w:tr>
      <w:tr>
        <w:tc>
          <w:tcPr>
            <w:tcW w:type="dxa" w:w="3968"/>
          </w:tcPr>
          <w:p>
            <w:r>
              <w:t>Prof. Ts. Deden Witarsyah, S.T, Ph.D</w:t>
            </w:r>
          </w:p>
        </w:tc>
        <w:tc>
          <w:tcPr>
            <w:tcW w:type="dxa" w:w="3968"/>
          </w:tcPr>
          <w:p>
            <w:r>
              <w:t>Assoc. Prof. Dr. Aswan Supriyadi Sunge, S.E., M.Kom</w:t>
            </w:r>
          </w:p>
        </w:tc>
      </w:tr>
      <w:tr>
        <w:tc>
          <w:tcPr>
            <w:tcW w:type="dxa" w:w="3968"/>
          </w:tcPr>
          <w:p>
            <w:r>
              <w:t>NIDN. 0120240060</w:t>
            </w:r>
          </w:p>
        </w:tc>
        <w:tc>
          <w:tcPr>
            <w:tcW w:type="dxa" w:w="3968"/>
          </w:tcPr>
          <w:p>
            <w:r>
              <w:t>NIDN. 0426018003</w:t>
            </w:r>
          </w:p>
        </w:tc>
      </w:tr>
      <w:tr>
        <w:tc>
          <w:tcPr>
            <w:tcW w:type="dxa" w:w="3968"/>
          </w:tcPr>
          <w:p>
            <w:r>
              <w:t>Ketua Penguji,</w:t>
            </w:r>
          </w:p>
        </w:tc>
        <w:tc>
          <w:tcPr>
            <w:tcW w:type="dxa" w:w="3968"/>
          </w:tcPr>
          <w:p>
            <w:r>
              <w:t>Anggota Penguji,</w:t>
            </w:r>
          </w:p>
        </w:tc>
      </w:tr>
      <w:tr>
        <w:tc>
          <w:tcPr>
            <w:tcW w:type="dxa" w:w="3968"/>
          </w:tcPr>
          <w:p>
            <w:r>
              <w:t>Assoc. Prof. Dr. Adhi Kusnadi, S.T., M.Si</w:t>
              <w:br/>
              <w:t>NIDN. 0303037304</w:t>
            </w:r>
          </w:p>
        </w:tc>
        <w:tc>
          <w:tcPr>
            <w:tcW w:type="dxa" w:w="3968"/>
          </w:tcPr>
          <w:p>
            <w:r>
              <w:t>Assoc. Prof. Dr. Chaerur Rozikin, S.Kom., M.Kom</w:t>
              <w:br/>
              <w:t>NIDN. 20058305</w:t>
            </w:r>
          </w:p>
        </w:tc>
      </w:tr>
    </w:tbl>
    <w:p/>
    <w:tbl>
      <w:tblPr>
        <w:tblStyle w:val="TableGrid"/>
        <w:tblW w:type="auto" w:w="0"/>
        <w:tblLook w:firstColumn="1" w:firstRow="1" w:lastColumn="0" w:lastRow="0" w:noHBand="0" w:noVBand="1" w:val="04A0"/>
      </w:tblPr>
      <w:tblGrid>
        <w:gridCol w:w="3968"/>
        <w:gridCol w:w="3968"/>
      </w:tblGrid>
      <w:tr>
        <w:tc>
          <w:tcPr>
            <w:tcW w:type="dxa" w:w="3968"/>
          </w:tcPr>
          <w:p>
            <w:r>
              <w:t>Ketua Program Studi,</w:t>
            </w:r>
          </w:p>
        </w:tc>
        <w:tc>
          <w:tcPr>
            <w:tcW w:type="dxa" w:w="3968"/>
          </w:tcPr>
          <w:p>
            <w:r>
              <w:t>Plh. Dekan,</w:t>
            </w:r>
          </w:p>
        </w:tc>
      </w:tr>
      <w:tr>
        <w:tc>
          <w:tcPr>
            <w:tcW w:type="dxa" w:w="3968"/>
          </w:tcPr>
          <w:p/>
        </w:tc>
        <w:tc>
          <w:tcPr>
            <w:tcW w:type="dxa" w:w="3968"/>
          </w:tcPr>
          <w:p/>
        </w:tc>
      </w:tr>
      <w:tr>
        <w:tc>
          <w:tcPr>
            <w:tcW w:type="dxa" w:w="3968"/>
          </w:tcPr>
          <w:p>
            <w:r>
              <w:t>Assoc. Prof. Dr. Adhi Kusnadi, S.T., M.Si</w:t>
              <w:br/>
              <w:t>NIDN. 0303037304</w:t>
            </w:r>
          </w:p>
        </w:tc>
        <w:tc>
          <w:tcPr>
            <w:tcW w:type="dxa" w:w="3968"/>
          </w:tcPr>
          <w:p>
            <w:r>
              <w:t>Ir. Paikun, S.T., M.T., IPM., ASEAN Eng</w:t>
              <w:br/>
              <w:t>NIDN. 0402037401</w:t>
            </w:r>
          </w:p>
        </w:tc>
      </w:tr>
    </w:tbl>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6"/>
        </w:rPr>
        <w:t>HALAMAN PERNYATAAN PERSETUJUAN PUBLIKASI TESIS</w:t>
        <w:br/>
        <w:t>UNTUK KEPENTINGAN AKADEMIK</w:t>
      </w:r>
    </w:p>
    <w:p/>
    <w:p>
      <w:pPr>
        <w:spacing w:before="0" w:after="160" w:lineRule="auto" w:line="360"/>
        <w:jc w:val="both"/>
      </w:pPr>
      <w:r>
        <w:rPr>
          <w:rFonts w:ascii="Times New Roman" w:hAnsi="Times New Roman" w:cs="Times New Roman"/>
          <w:rFonts w:ascii="Times New Roman" w:hAnsi="Times New Roman"/>
          <w:b w:val="0"/>
          <w:i w:val="0"/>
          <w:sz w:val="24"/>
        </w:rPr>
        <w:t>Sebagai civitas akademik Universitas Nusa Putra, saya yang bertanda tangan di bawah ini:</w:t>
      </w:r>
    </w:p>
    <w:p>
      <w:pPr>
        <w:spacing w:before="0" w:after="80" w:lineRule="auto" w:line="360"/>
        <w:jc w:val="both"/>
      </w:pPr>
      <w:r>
        <w:rPr>
          <w:rFonts w:ascii="Times New Roman" w:hAnsi="Times New Roman" w:cs="Times New Roman"/>
          <w:rFonts w:ascii="Times New Roman" w:hAnsi="Times New Roman"/>
          <w:b w:val="0"/>
          <w:i w:val="0"/>
          <w:sz w:val="24"/>
        </w:rPr>
        <w:t>Nama</w:t>
        <w:tab/>
        <w:tab/>
        <w:t>:</w:t>
        <w:tab/>
        <w:t>Asep Surahman Sulaeman</w:t>
      </w:r>
    </w:p>
    <w:p>
      <w:pPr>
        <w:spacing w:before="0" w:after="80" w:lineRule="auto" w:line="360"/>
        <w:jc w:val="both"/>
      </w:pPr>
      <w:r>
        <w:rPr>
          <w:rFonts w:ascii="Times New Roman" w:hAnsi="Times New Roman" w:cs="Times New Roman"/>
          <w:rFonts w:ascii="Times New Roman" w:hAnsi="Times New Roman"/>
          <w:b w:val="0"/>
          <w:i w:val="0"/>
          <w:sz w:val="24"/>
        </w:rPr>
        <w:t>NIM</w:t>
        <w:tab/>
        <w:tab/>
        <w:t>:</w:t>
        <w:tab/>
        <w:t>20250130001</w:t>
      </w:r>
    </w:p>
    <w:p>
      <w:pPr>
        <w:spacing w:before="0" w:after="80" w:lineRule="auto" w:line="360"/>
        <w:jc w:val="both"/>
      </w:pPr>
      <w:r>
        <w:rPr>
          <w:rFonts w:ascii="Times New Roman" w:hAnsi="Times New Roman" w:cs="Times New Roman"/>
          <w:rFonts w:ascii="Times New Roman" w:hAnsi="Times New Roman"/>
          <w:b w:val="0"/>
          <w:i w:val="0"/>
          <w:sz w:val="24"/>
        </w:rPr>
        <w:t>Program Studi</w:t>
        <w:tab/>
        <w:t>:</w:t>
        <w:tab/>
        <w:t>Magister Informatika</w:t>
      </w:r>
    </w:p>
    <w:p>
      <w:pPr>
        <w:spacing w:before="0" w:after="240" w:lineRule="auto" w:line="360"/>
        <w:jc w:val="both"/>
      </w:pPr>
      <w:r>
        <w:rPr>
          <w:rFonts w:ascii="Times New Roman" w:hAnsi="Times New Roman" w:cs="Times New Roman"/>
          <w:rFonts w:ascii="Times New Roman" w:hAnsi="Times New Roman"/>
          <w:b w:val="0"/>
          <w:i w:val="0"/>
          <w:sz w:val="24"/>
        </w:rPr>
        <w:t>Jenis Karya</w:t>
        <w:tab/>
        <w:t>:</w:t>
        <w:tab/>
        <w:t>Tesis</w:t>
      </w:r>
    </w:p>
    <w:p>
      <w:pPr>
        <w:spacing w:before="0" w:after="160" w:lineRule="auto" w:line="360"/>
        <w:jc w:val="both"/>
      </w:pPr>
      <w:r>
        <w:rPr>
          <w:rFonts w:ascii="Times New Roman" w:hAnsi="Times New Roman" w:cs="Times New Roman"/>
          <w:rFonts w:ascii="Times New Roman" w:hAnsi="Times New Roman"/>
          <w:b w:val="0"/>
          <w:i w:val="0"/>
          <w:sz w:val="24"/>
        </w:rPr>
        <w:t>Demi perkembangan ilmu pengetahuan, dengan ini saya menyetujui untuk memberikan kepada Universitas Nusa Putra Hak Bebas Royalti Non-eksklusif (Non-exclusive Royalty-Free Right) atas karya ilmiah saya yang berjudul:</w:t>
      </w:r>
    </w:p>
    <w:p>
      <w:pPr>
        <w:spacing w:before="0" w:after="160" w:lineRule="auto" w:line="360"/>
        <w:jc w:val="center"/>
      </w:pPr>
      <w:r>
        <w:rPr>
          <w:rFonts w:ascii="Times New Roman" w:hAnsi="Times New Roman" w:cs="Times New Roman"/>
          <w:rFonts w:ascii="Times New Roman" w:hAnsi="Times New Roman"/>
          <w:b/>
          <w:i w:val="0"/>
          <w:sz w:val="24"/>
        </w:rPr>
        <w:t>"Kerangka Kerja Business Intelligence untuk Prediksi Cryptocurrency: Studi Komparatif LSTM, GRU, dan Ensemble Baseline Menggunakan Big Data Analytics dengan Integrasi Deep Learning"</w:t>
      </w:r>
    </w:p>
    <w:p>
      <w:pPr>
        <w:spacing w:before="0" w:after="480" w:lineRule="auto" w:line="360"/>
        <w:jc w:val="both"/>
      </w:pPr>
      <w:r>
        <w:rPr>
          <w:rFonts w:ascii="Times New Roman" w:hAnsi="Times New Roman" w:cs="Times New Roman"/>
          <w:rFonts w:ascii="Times New Roman" w:hAnsi="Times New Roman"/>
          <w:b w:val="0"/>
          <w:i w:val="0"/>
          <w:sz w:val="24"/>
        </w:rPr>
        <w:t>Beserta perangkat yang ada (jika diperlukan). Dengan hak bebas royalti Non-eksklusif ini Universitas Nusa Putra berhak menyimpan, mengalih media/format, mengolah dalam bentuk pangkalan data (database), merawat dan mempublikasikan tesis saya selama tetap mencantumkan nama saya sebagai penulis/pencipta dan sebagai pemilik Hak Cipta.</w:t>
      </w:r>
    </w:p>
    <w:p>
      <w:pPr>
        <w:spacing w:before="0" w:after="160" w:lineRule="auto" w:line="360"/>
        <w:jc w:val="both"/>
      </w:pPr>
      <w:r>
        <w:rPr>
          <w:rFonts w:ascii="Times New Roman" w:hAnsi="Times New Roman" w:cs="Times New Roman"/>
          <w:rFonts w:ascii="Times New Roman" w:hAnsi="Times New Roman"/>
          <w:b w:val="0"/>
          <w:i w:val="0"/>
          <w:sz w:val="24"/>
        </w:rPr>
        <w:t>Demikian pernyataan ini saya buat dengan sebenarnya.</w:t>
      </w:r>
    </w:p>
    <w:p>
      <w:pPr>
        <w:spacing w:before="0" w:after="720" w:lineRule="auto" w:line="360"/>
        <w:jc w:val="both"/>
      </w:pPr>
      <w:r>
        <w:rPr>
          <w:rFonts w:ascii="Times New Roman" w:hAnsi="Times New Roman" w:cs="Times New Roman"/>
          <w:rFonts w:ascii="Times New Roman" w:hAnsi="Times New Roman"/>
          <w:b w:val="0"/>
          <w:i w:val="0"/>
          <w:sz w:val="24"/>
        </w:rPr>
        <w:t>Dibuat di</w:t>
        <w:tab/>
        <w:t>: Sukabumi</w:t>
        <w:br/>
        <w:t>Pada tanggal</w:t>
        <w:tab/>
        <w:t>: __________ 2026</w:t>
      </w:r>
    </w:p>
    <w:p>
      <w:pPr>
        <w:spacing w:before="0" w:after="720" w:lineRule="auto" w:line="360"/>
        <w:jc w:val="right"/>
      </w:pPr>
      <w:r>
        <w:rPr>
          <w:rFonts w:ascii="Times New Roman" w:hAnsi="Times New Roman" w:cs="Times New Roman"/>
          <w:rFonts w:ascii="Times New Roman" w:hAnsi="Times New Roman"/>
          <w:b w:val="0"/>
          <w:i w:val="0"/>
          <w:sz w:val="24"/>
        </w:rPr>
        <w:t>Yang Menyatakan,</w:t>
      </w:r>
    </w:p>
    <w:p>
      <w:pPr>
        <w:spacing w:before="0" w:after="120" w:lineRule="auto" w:line="360"/>
        <w:jc w:val="right"/>
      </w:pPr>
      <w:r>
        <w:rPr>
          <w:rFonts w:ascii="Times New Roman" w:hAnsi="Times New Roman" w:cs="Times New Roman"/>
          <w:rFonts w:ascii="Times New Roman" w:hAnsi="Times New Roman"/>
          <w:b w:val="0"/>
          <w:i w:val="0"/>
          <w:sz w:val="24"/>
        </w:rPr>
        <w:t>Asep Surahman Sulaeman</w:t>
        <w:br/>
        <w:t>20250130001</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ABSTRACT</w:t>
      </w:r>
    </w:p>
    <w:p/>
    <w:p>
      <w:pPr>
        <w:spacing w:before="0" w:after="240" w:lineRule="auto" w:line="360"/>
        <w:ind w:firstLine="567"/>
        <w:jc w:val="both"/>
      </w:pPr>
      <w:r>
        <w:rPr>
          <w:rFonts w:ascii="Times New Roman" w:hAnsi="Times New Roman" w:cs="Times New Roman"/>
          <w:rFonts w:ascii="Times New Roman" w:hAnsi="Times New Roman"/>
          <w:b w:val="0"/>
          <w:i w:val="0"/>
          <w:sz w:val="24"/>
        </w:rPr>
        <w:t>Forecasting cryptocurrency prices in operational financial environments is challenged by severe non-stationarity, regime switching, and extreme volatility cascades. This study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 Extreme Gradient Boosting (XGBoost), Long Short-Term Memory (LSTM), Gated Recurrent Unit (GRU), and the Informer Transformer — were evaluated under a 24-fold chronological Walk-Forward Validation protocol using 43,786 hourly BTC/USDT candlestick observations from March 2021 to March 2026. In point-forecasting accuracy, the GRU achieved the lowest error (RMSE = 0.1058 ± 0.0034), while the LSTM achieved the highest Directional Accuracy (57.8% ± 2.1%) and annualized Sharpe Ratio (0.87 ± 0.12, VaRₕ95% = −1.18% per hour). This reveals a critical divergence between statistical accuracy and decision utility that RMSE alone cannot capture. A System Usability Scale (SUS) evaluation of the Power BI prototype yielded a score of 86.4 (SD = 3.2), placing it in the 'Excellent' tier. The framework bridges the gap between deep learning forecasting and enterprise financial decision governance.</w:t>
      </w:r>
    </w:p>
    <w:p>
      <w:pPr>
        <w:spacing w:before="0" w:after="0" w:lineRule="auto" w:line="360"/>
        <w:ind w:firstLine="567"/>
        <w:jc w:val="both"/>
      </w:pPr>
      <w:r>
        <w:rPr>
          <w:rFonts w:ascii="Times New Roman" w:hAnsi="Times New Roman" w:cs="Times New Roman"/>
          <w:rFonts w:ascii="Times New Roman" w:hAnsi="Times New Roman"/>
          <w:b/>
          <w:i w:val="0"/>
          <w:sz w:val="24"/>
        </w:rPr>
        <w:t>Keywords: Business Intelligence, Cryptocurrency Prediction, Big Data Analytics, Deep Learning, XGBoost, LSTM, GRU, Informer Transformer, Financial Informatics, Walk-Forward Validation, Decision Support System.</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ABSTRAK</w:t>
      </w:r>
    </w:p>
    <w:p/>
    <w:p>
      <w:pPr>
        <w:spacing w:before="0" w:after="240" w:lineRule="auto" w:line="360"/>
        <w:ind w:firstLine="567"/>
        <w:jc w:val="both"/>
      </w:pPr>
      <w:r>
        <w:rPr>
          <w:rFonts w:ascii="Times New Roman" w:hAnsi="Times New Roman" w:cs="Times New Roman"/>
          <w:rFonts w:ascii="Times New Roman" w:hAnsi="Times New Roman"/>
          <w:b w:val="0"/>
          <w:i w:val="0"/>
          <w:sz w:val="24"/>
        </w:rPr>
        <w:t>Peramalan harga cryptocurrency dalam lingkungan keuangan operasional menghadapi tantangan berupa non-stasioneritas yang parah, pergantian rezim pasar, dan kaskade volatilitas ekstrem. Penelitian ini mengembangkan kerangka kerja Business Intelligence dan Machine Learning (BI-ML) empat lapis yang bersifat modular, mengintegrasikan model prediktif sekuensial ke dalam arsitektur pendukung keputusan tingkat enterprise, dan mengevaluasi prakiraan out-of-sample melalui metrik utilitas finansial termasuk Sharpe Ratio dan Value-at-Risk (VaR). Empat topologi model — Extreme Gradient Boosting (XGBoost), Long Short-Term Memory (LSTM), Gated Recurrent Unit (GRU), dan Informer Transformer — dievaluasi di bawah protokol Walk-Forward Validation kronologis 24 lipatan menggunakan 43.786 observasi candlestick BTC/USDT per jam dari Maret 2021 hingga Maret 2026. Dalam akurasi point-forecasting, GRU mencapai galat terendah (RMSE = 0,1058 ± 0,0034), sedangkan LSTM mencapai Directional Accuracy tertinggi (57,8% ± 2,1%) dan Sharpe Ratio tahunan (0,87 ± 0,12, VaR95% = −1,18% per jam). Hal ini mengungkap divergensi kritis antara akurasi statistik dan utilitas keputusan yang tidak dapat ditangkap oleh RMSE semata. Evaluasi System Usability Scale (SUS) terhadap prototipe Power BI menghasilkan skor 86,4 (SD = 3,2), menempatkannya dalam tingkat 'Sangat Baik'. Kerangka kerja ini menjembatani kesenjangan antara peramalan deep learning dan tata kelola keputusan keuangan tingkat enterprise.</w:t>
      </w:r>
    </w:p>
    <w:p>
      <w:pPr>
        <w:spacing w:before="0" w:after="120" w:lineRule="auto" w:line="360"/>
        <w:ind w:firstLine="567"/>
        <w:jc w:val="both"/>
      </w:pPr>
      <w:r>
        <w:rPr>
          <w:rFonts w:ascii="Times New Roman" w:hAnsi="Times New Roman" w:cs="Times New Roman"/>
          <w:rFonts w:ascii="Times New Roman" w:hAnsi="Times New Roman"/>
          <w:b w:val="0"/>
          <w:i w:val="0"/>
          <w:sz w:val="24"/>
        </w:rPr>
        <w:t>Kata Kunci: Business Intelligence, Prediksi Cryptocurrency, Big Data Analytics, Deep Learning, XGBoost, LSTM, GRU, Informer Transformer, Informatika Finansial, Walk-Forward Validation, Sistem Pendukung Keputusan.</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KATA PENGANTAR</w:t>
      </w:r>
    </w:p>
    <w:p/>
    <w:p>
      <w:pPr>
        <w:spacing w:before="0" w:after="120" w:lineRule="auto" w:line="360"/>
        <w:ind w:firstLine="567"/>
        <w:jc w:val="both"/>
      </w:pPr>
      <w:r>
        <w:rPr>
          <w:rFonts w:ascii="Times New Roman" w:hAnsi="Times New Roman" w:cs="Times New Roman"/>
          <w:rFonts w:ascii="Times New Roman" w:hAnsi="Times New Roman"/>
          <w:b w:val="0"/>
          <w:i w:val="0"/>
          <w:sz w:val="24"/>
        </w:rPr>
        <w:t>Segala puji dan syukur penulis panjatkan kehadirat Allah SWT yang telah memberikan rahmat serta karunia-Nya sehingga penulis akhirnya dapat menyelesaikan tesis yang berjudul "Kerangka Kerja Business Intelligence untuk Prediksi Cryptocurrency: Studi Komparatif LSTM, GRU, dan Ensemble Baseline Menggunakan Big Data Analytics dengan Integrasi Deep Learning" dengan lancar. Sholawat beserta salam semoga tercurahkan kepada junjungan alam, Nabi Muhammad SAW. Tujuan penulisan tesis ini adalah untuk memenuhi salah satu syarat mencapai gelar Magister Komputer (M.Kom) di Program Studi Magister Informatika Universitas Nusa Putra.</w:t>
      </w:r>
    </w:p>
    <w:p>
      <w:pPr>
        <w:spacing w:before="0" w:after="120" w:lineRule="auto" w:line="360"/>
        <w:ind w:firstLine="567"/>
        <w:jc w:val="both"/>
      </w:pPr>
      <w:r>
        <w:rPr>
          <w:rFonts w:ascii="Times New Roman" w:hAnsi="Times New Roman" w:cs="Times New Roman"/>
          <w:rFonts w:ascii="Times New Roman" w:hAnsi="Times New Roman"/>
          <w:b w:val="0"/>
          <w:i w:val="0"/>
          <w:sz w:val="24"/>
        </w:rPr>
        <w:t>Penyusunan tesis ini tentunya tidak akan berjalan dengan baik tanpa adanya dukungan dan bimbingan dari berbagai pihak. Oleh karena itu, penulis mengucapkan terima kasih yang sebesar-besarnya kepada:</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Bapak Dr. Kurniawan, ST., M. Si., MM., selaku Rektor Universitas Nusa Putra Sukabumi.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Bapak Assoc. Prof. Dr. Samsul Pahmi, S.Pd., M.Pd., selaku Wakil Rektor I Bidang Akademik Universitas Nusa Putra Sukabumi.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Bapak Assoc. Prof. Dr. Adhi Kusnadi, S.T, M.Si., selaku Kepala Program Studi Magister Informatika Universitas Nusa Putra.</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Bapak Prof. Ts. Deden Witarsyah, S.T, Ph.D., selaku Ketua Pembimbing yang telah meluangkan waktu, tenaga, dan pikiran dalam membimbing penyusunan tesis ini.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Bapak Assoc. Prof. Dr. Aswan Supriyadi Sunge, S.E, M.Kom., selaku Anggota Pembimbing yang telah membimbing dan mengarahkan penulis demi kelancaran penyusunan tesis ini.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Seluruh pimpinan dan civitas akademika Program Pascasarjana Universitas Nusa Putra.</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Seluruh dosen S1 dan S2 di lingkungan Universitas Nusa Putra yang telah memberikan ilmu dan kontribusi akademik kepada penulis.</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Keluarga tercinta, yaitu Bapak Maman, Ibu Amah, Imas Siti Maemunah, S.Pd., dan Feri Ilham Fadilah, yang telah memberikan dukungan, doa, serta semangat.</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Rekan-rekan mahasiswa Magister Informatika angkatan 2025 Universitas Nusa Putra.</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Serta kepada semua pihak yang telah membantu dalam penyusunan karya ilmiah tesis ini yang tidak dapat disebutkan satu per satu.</w:t>
      </w:r>
    </w:p>
    <w:p>
      <w:pPr>
        <w:spacing w:before="0" w:after="120" w:lineRule="auto" w:line="360"/>
        <w:ind w:firstLine="567"/>
        <w:jc w:val="both"/>
      </w:pPr>
      <w:r>
        <w:rPr>
          <w:rFonts w:ascii="Times New Roman" w:hAnsi="Times New Roman" w:cs="Times New Roman"/>
          <w:rFonts w:ascii="Times New Roman" w:hAnsi="Times New Roman"/>
          <w:b w:val="0"/>
          <w:i w:val="0"/>
          <w:sz w:val="24"/>
        </w:rPr>
        <w:t>Akhir kata, penulis berharap Allah SWT berkenan membalas segala kebaikan semua pihak yang telah membantu. Semoga tesis ini membawa manfaat bagi pengembangan ilmu pengetahuan di masa mendatang, khususnya di bidang Informatika Finansial dan kecerdasan buatan.</w:t>
      </w:r>
    </w:p>
    <w:p/>
    <w:p>
      <w:pPr>
        <w:spacing w:before="0" w:after="80" w:lineRule="auto" w:line="360"/>
        <w:jc w:val="right"/>
      </w:pPr>
      <w:r>
        <w:rPr>
          <w:rFonts w:ascii="Times New Roman" w:hAnsi="Times New Roman" w:cs="Times New Roman"/>
          <w:rFonts w:ascii="Times New Roman" w:hAnsi="Times New Roman"/>
          <w:b w:val="0"/>
          <w:i w:val="0"/>
          <w:sz w:val="24"/>
        </w:rPr>
        <w:t>Sukabumi, __________ 2026</w:t>
      </w:r>
    </w:p>
    <w:p>
      <w:pPr>
        <w:spacing w:before="0" w:after="720" w:lineRule="auto" w:line="360"/>
        <w:jc w:val="right"/>
      </w:pPr>
      <w:r>
        <w:rPr>
          <w:rFonts w:ascii="Times New Roman" w:hAnsi="Times New Roman" w:cs="Times New Roman"/>
          <w:rFonts w:ascii="Times New Roman" w:hAnsi="Times New Roman"/>
          <w:b w:val="0"/>
          <w:i w:val="0"/>
          <w:sz w:val="24"/>
        </w:rPr>
        <w:t>Penulis,</w:t>
      </w:r>
    </w:p>
    <w:p>
      <w:pPr>
        <w:spacing w:before="0" w:after="120" w:lineRule="auto" w:line="360"/>
        <w:jc w:val="right"/>
      </w:pPr>
      <w:r>
        <w:rPr>
          <w:rFonts w:ascii="Times New Roman" w:hAnsi="Times New Roman" w:cs="Times New Roman"/>
          <w:rFonts w:ascii="Times New Roman" w:hAnsi="Times New Roman"/>
          <w:b w:val="0"/>
          <w:i w:val="0"/>
          <w:sz w:val="24"/>
        </w:rPr>
        <w:t>Asep Surahman Sulaeman</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DAFTAR ISI</w:t>
      </w:r>
    </w:p>
    <w:p/>
    <w:p>
      <w:pPr>
        <w:spacing w:before="0" w:after="40" w:lineRule="auto" w:line="240"/>
        <w:ind w:firstLine="0"/>
        <w:jc w:val="left"/>
      </w:pPr>
      <w:r>
        <w:rPr>
          <w:rFonts w:ascii="Times New Roman" w:hAnsi="Times New Roman" w:cs="Times New Roman"/>
          <w:rFonts w:ascii="Times New Roman" w:hAnsi="Times New Roman"/>
          <w:b w:val="0"/>
          <w:i w:val="0"/>
          <w:sz w:val="24"/>
        </w:rPr>
        <w:t>HALAMAN SAMPUL</w:t>
      </w:r>
      <w:r>
        <w:rPr>
          <w:rFonts w:ascii="Times New Roman" w:hAnsi="Times New Roman" w:cs="Times New Roman"/>
          <w:rFonts w:ascii="Times New Roman" w:hAnsi="Times New Roman"/>
          <w:b w:val="0"/>
          <w:i w:val="0"/>
          <w:sz w:val="24"/>
        </w:rPr>
        <w:tab/>
        <w:t>i</w:t>
      </w:r>
    </w:p>
    <w:p>
      <w:pPr>
        <w:spacing w:before="0" w:after="40" w:lineRule="auto" w:line="240"/>
        <w:ind w:firstLine="0"/>
        <w:jc w:val="left"/>
      </w:pPr>
      <w:r>
        <w:rPr>
          <w:rFonts w:ascii="Times New Roman" w:hAnsi="Times New Roman" w:cs="Times New Roman"/>
          <w:rFonts w:ascii="Times New Roman" w:hAnsi="Times New Roman"/>
          <w:b w:val="0"/>
          <w:i w:val="0"/>
          <w:sz w:val="24"/>
        </w:rPr>
        <w:t>PERNYATAAN ORISINALITAS</w:t>
      </w:r>
      <w:r>
        <w:rPr>
          <w:rFonts w:ascii="Times New Roman" w:hAnsi="Times New Roman" w:cs="Times New Roman"/>
          <w:rFonts w:ascii="Times New Roman" w:hAnsi="Times New Roman"/>
          <w:b w:val="0"/>
          <w:i w:val="0"/>
          <w:sz w:val="24"/>
        </w:rPr>
        <w:tab/>
        <w:t>ii</w:t>
      </w:r>
    </w:p>
    <w:p>
      <w:pPr>
        <w:spacing w:before="0" w:after="40" w:lineRule="auto" w:line="240"/>
        <w:ind w:firstLine="0"/>
        <w:jc w:val="left"/>
      </w:pPr>
      <w:r>
        <w:rPr>
          <w:rFonts w:ascii="Times New Roman" w:hAnsi="Times New Roman" w:cs="Times New Roman"/>
          <w:rFonts w:ascii="Times New Roman" w:hAnsi="Times New Roman"/>
          <w:b w:val="0"/>
          <w:i w:val="0"/>
          <w:sz w:val="24"/>
        </w:rPr>
        <w:t>PERSETUJUAN TESIS</w:t>
      </w:r>
      <w:r>
        <w:rPr>
          <w:rFonts w:ascii="Times New Roman" w:hAnsi="Times New Roman" w:cs="Times New Roman"/>
          <w:rFonts w:ascii="Times New Roman" w:hAnsi="Times New Roman"/>
          <w:b w:val="0"/>
          <w:i w:val="0"/>
          <w:sz w:val="24"/>
        </w:rPr>
        <w:tab/>
        <w:t>iii</w:t>
      </w:r>
    </w:p>
    <w:p>
      <w:pPr>
        <w:spacing w:before="0" w:after="40" w:lineRule="auto" w:line="240"/>
        <w:ind w:firstLine="0"/>
        <w:jc w:val="left"/>
      </w:pPr>
      <w:r>
        <w:rPr>
          <w:rFonts w:ascii="Times New Roman" w:hAnsi="Times New Roman" w:cs="Times New Roman"/>
          <w:rFonts w:ascii="Times New Roman" w:hAnsi="Times New Roman"/>
          <w:b w:val="0"/>
          <w:i w:val="0"/>
          <w:sz w:val="24"/>
        </w:rPr>
        <w:t>PENGESAHAN TESIS</w:t>
      </w:r>
      <w:r>
        <w:rPr>
          <w:rFonts w:ascii="Times New Roman" w:hAnsi="Times New Roman" w:cs="Times New Roman"/>
          <w:rFonts w:ascii="Times New Roman" w:hAnsi="Times New Roman"/>
          <w:b w:val="0"/>
          <w:i w:val="0"/>
          <w:sz w:val="24"/>
        </w:rPr>
        <w:tab/>
        <w:t>iv</w:t>
      </w:r>
    </w:p>
    <w:p>
      <w:pPr>
        <w:spacing w:before="0" w:after="40" w:lineRule="auto" w:line="240"/>
        <w:ind w:firstLine="0"/>
        <w:jc w:val="left"/>
      </w:pPr>
      <w:r>
        <w:rPr>
          <w:rFonts w:ascii="Times New Roman" w:hAnsi="Times New Roman" w:cs="Times New Roman"/>
          <w:rFonts w:ascii="Times New Roman" w:hAnsi="Times New Roman"/>
          <w:b w:val="0"/>
          <w:i w:val="0"/>
          <w:sz w:val="24"/>
        </w:rPr>
        <w:t>PERSETUJUAN PUBLIKASI</w:t>
      </w:r>
      <w:r>
        <w:rPr>
          <w:rFonts w:ascii="Times New Roman" w:hAnsi="Times New Roman" w:cs="Times New Roman"/>
          <w:rFonts w:ascii="Times New Roman" w:hAnsi="Times New Roman"/>
          <w:b w:val="0"/>
          <w:i w:val="0"/>
          <w:sz w:val="24"/>
        </w:rPr>
        <w:tab/>
        <w:t>v</w:t>
      </w:r>
    </w:p>
    <w:p>
      <w:pPr>
        <w:spacing w:before="0" w:after="40" w:lineRule="auto" w:line="240"/>
        <w:ind w:firstLine="0"/>
        <w:jc w:val="left"/>
      </w:pPr>
      <w:r>
        <w:rPr>
          <w:rFonts w:ascii="Times New Roman" w:hAnsi="Times New Roman" w:cs="Times New Roman"/>
          <w:rFonts w:ascii="Times New Roman" w:hAnsi="Times New Roman"/>
          <w:b w:val="0"/>
          <w:i w:val="0"/>
          <w:sz w:val="24"/>
        </w:rPr>
        <w:t>ABSTRACT</w:t>
      </w:r>
      <w:r>
        <w:rPr>
          <w:rFonts w:ascii="Times New Roman" w:hAnsi="Times New Roman" w:cs="Times New Roman"/>
          <w:rFonts w:ascii="Times New Roman" w:hAnsi="Times New Roman"/>
          <w:b w:val="0"/>
          <w:i w:val="0"/>
          <w:sz w:val="24"/>
        </w:rPr>
        <w:tab/>
        <w:t>vi</w:t>
      </w:r>
    </w:p>
    <w:p>
      <w:pPr>
        <w:spacing w:before="0" w:after="40" w:lineRule="auto" w:line="240"/>
        <w:ind w:firstLine="0"/>
        <w:jc w:val="left"/>
      </w:pPr>
      <w:r>
        <w:rPr>
          <w:rFonts w:ascii="Times New Roman" w:hAnsi="Times New Roman" w:cs="Times New Roman"/>
          <w:rFonts w:ascii="Times New Roman" w:hAnsi="Times New Roman"/>
          <w:b w:val="0"/>
          <w:i w:val="0"/>
          <w:sz w:val="24"/>
        </w:rPr>
        <w:t>ABSTRAK</w:t>
      </w:r>
      <w:r>
        <w:rPr>
          <w:rFonts w:ascii="Times New Roman" w:hAnsi="Times New Roman" w:cs="Times New Roman"/>
          <w:rFonts w:ascii="Times New Roman" w:hAnsi="Times New Roman"/>
          <w:b w:val="0"/>
          <w:i w:val="0"/>
          <w:sz w:val="24"/>
        </w:rPr>
        <w:tab/>
        <w:t>vii</w:t>
      </w:r>
    </w:p>
    <w:p>
      <w:pPr>
        <w:spacing w:before="0" w:after="40" w:lineRule="auto" w:line="240"/>
        <w:ind w:firstLine="0"/>
        <w:jc w:val="left"/>
      </w:pPr>
      <w:r>
        <w:rPr>
          <w:rFonts w:ascii="Times New Roman" w:hAnsi="Times New Roman" w:cs="Times New Roman"/>
          <w:rFonts w:ascii="Times New Roman" w:hAnsi="Times New Roman"/>
          <w:b w:val="0"/>
          <w:i w:val="0"/>
          <w:sz w:val="24"/>
        </w:rPr>
        <w:t>KATA PENGANTAR</w:t>
      </w:r>
      <w:r>
        <w:rPr>
          <w:rFonts w:ascii="Times New Roman" w:hAnsi="Times New Roman" w:cs="Times New Roman"/>
          <w:rFonts w:ascii="Times New Roman" w:hAnsi="Times New Roman"/>
          <w:b w:val="0"/>
          <w:i w:val="0"/>
          <w:sz w:val="24"/>
        </w:rPr>
        <w:tab/>
        <w:t>viii</w:t>
      </w:r>
    </w:p>
    <w:p>
      <w:pPr>
        <w:spacing w:before="0" w:after="40" w:lineRule="auto" w:line="240"/>
        <w:ind w:firstLine="0"/>
        <w:jc w:val="left"/>
      </w:pPr>
      <w:r>
        <w:rPr>
          <w:rFonts w:ascii="Times New Roman" w:hAnsi="Times New Roman" w:cs="Times New Roman"/>
          <w:rFonts w:ascii="Times New Roman" w:hAnsi="Times New Roman"/>
          <w:b w:val="0"/>
          <w:i w:val="0"/>
          <w:sz w:val="24"/>
        </w:rPr>
        <w:t>DAFTAR ISI</w:t>
      </w:r>
      <w:r>
        <w:rPr>
          <w:rFonts w:ascii="Times New Roman" w:hAnsi="Times New Roman" w:cs="Times New Roman"/>
          <w:rFonts w:ascii="Times New Roman" w:hAnsi="Times New Roman"/>
          <w:b w:val="0"/>
          <w:i w:val="0"/>
          <w:sz w:val="24"/>
        </w:rPr>
        <w:tab/>
        <w:t>ix</w:t>
      </w:r>
    </w:p>
    <w:p>
      <w:pPr>
        <w:spacing w:before="0" w:after="40" w:lineRule="auto" w:line="240"/>
        <w:ind w:firstLine="0"/>
        <w:jc w:val="left"/>
      </w:pPr>
      <w:r>
        <w:rPr>
          <w:rFonts w:ascii="Times New Roman" w:hAnsi="Times New Roman" w:cs="Times New Roman"/>
          <w:rFonts w:ascii="Times New Roman" w:hAnsi="Times New Roman"/>
          <w:b w:val="0"/>
          <w:i w:val="0"/>
          <w:sz w:val="24"/>
        </w:rPr>
        <w:t>DAFTAR TABEL</w:t>
      </w:r>
      <w:r>
        <w:rPr>
          <w:rFonts w:ascii="Times New Roman" w:hAnsi="Times New Roman" w:cs="Times New Roman"/>
          <w:rFonts w:ascii="Times New Roman" w:hAnsi="Times New Roman"/>
          <w:b w:val="0"/>
          <w:i w:val="0"/>
          <w:sz w:val="24"/>
        </w:rPr>
        <w:tab/>
        <w:t>xi</w:t>
      </w:r>
    </w:p>
    <w:p>
      <w:pPr>
        <w:spacing w:before="0" w:after="40" w:lineRule="auto" w:line="240"/>
        <w:ind w:firstLine="0"/>
        <w:jc w:val="left"/>
      </w:pPr>
      <w:r>
        <w:rPr>
          <w:rFonts w:ascii="Times New Roman" w:hAnsi="Times New Roman" w:cs="Times New Roman"/>
          <w:rFonts w:ascii="Times New Roman" w:hAnsi="Times New Roman"/>
          <w:b w:val="0"/>
          <w:i w:val="0"/>
          <w:sz w:val="24"/>
        </w:rPr>
        <w:t>DAFTAR GAMBAR</w:t>
      </w:r>
      <w:r>
        <w:rPr>
          <w:rFonts w:ascii="Times New Roman" w:hAnsi="Times New Roman" w:cs="Times New Roman"/>
          <w:rFonts w:ascii="Times New Roman" w:hAnsi="Times New Roman"/>
          <w:b w:val="0"/>
          <w:i w:val="0"/>
          <w:sz w:val="24"/>
        </w:rPr>
        <w:tab/>
        <w:t>xii</w:t>
      </w:r>
    </w:p>
    <w:p>
      <w:pPr>
        <w:spacing w:before="0" w:after="40" w:lineRule="auto" w:line="240"/>
        <w:ind w:firstLine="0"/>
        <w:jc w:val="left"/>
      </w:pPr>
      <w:r>
        <w:rPr>
          <w:rFonts w:ascii="Times New Roman" w:hAnsi="Times New Roman" w:cs="Times New Roman"/>
          <w:rFonts w:ascii="Times New Roman" w:hAnsi="Times New Roman"/>
          <w:b w:val="0"/>
          <w:i w:val="0"/>
          <w:sz w:val="24"/>
        </w:rPr>
        <w:t>DAFTAR LAMPIRAN</w:t>
      </w:r>
      <w:r>
        <w:rPr>
          <w:rFonts w:ascii="Times New Roman" w:hAnsi="Times New Roman" w:cs="Times New Roman"/>
          <w:rFonts w:ascii="Times New Roman" w:hAnsi="Times New Roman"/>
          <w:b w:val="0"/>
          <w:i w:val="0"/>
          <w:sz w:val="24"/>
        </w:rPr>
        <w:tab/>
        <w:t>xiii</w:t>
      </w:r>
    </w:p>
    <w:p>
      <w:pPr>
        <w:spacing w:before="0" w:after="40" w:lineRule="auto" w:line="240"/>
        <w:ind w:firstLine="0"/>
        <w:jc w:val="left"/>
      </w:pPr>
      <w:r>
        <w:rPr>
          <w:rFonts w:ascii="Times New Roman" w:hAnsi="Times New Roman" w:cs="Times New Roman"/>
          <w:rFonts w:ascii="Times New Roman" w:hAnsi="Times New Roman"/>
          <w:b w:val="0"/>
          <w:i w:val="0"/>
          <w:sz w:val="24"/>
        </w:rPr>
        <w:t>BAB I PENDAHULUAN</w:t>
      </w:r>
      <w:r>
        <w:rPr>
          <w:rFonts w:ascii="Times New Roman" w:hAnsi="Times New Roman" w:cs="Times New Roman"/>
          <w:rFonts w:ascii="Times New Roman" w:hAnsi="Times New Roman"/>
          <w:b w:val="0"/>
          <w:i w:val="0"/>
          <w:sz w:val="24"/>
        </w:rPr>
        <w:tab/>
        <w:t>1</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1.1 Latar Belakang</w:t>
      </w:r>
      <w:r>
        <w:rPr>
          <w:rFonts w:ascii="Times New Roman" w:hAnsi="Times New Roman" w:cs="Times New Roman"/>
          <w:rFonts w:ascii="Times New Roman" w:hAnsi="Times New Roman"/>
          <w:b w:val="0"/>
          <w:i w:val="0"/>
          <w:sz w:val="24"/>
        </w:rPr>
        <w:tab/>
        <w:t>1</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1.2 Identifikasi Masalah</w:t>
      </w:r>
      <w:r>
        <w:rPr>
          <w:rFonts w:ascii="Times New Roman" w:hAnsi="Times New Roman" w:cs="Times New Roman"/>
          <w:rFonts w:ascii="Times New Roman" w:hAnsi="Times New Roman"/>
          <w:b w:val="0"/>
          <w:i w:val="0"/>
          <w:sz w:val="24"/>
        </w:rPr>
        <w:tab/>
        <w:t>8</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1.3 Rumusan Masalah</w:t>
      </w:r>
      <w:r>
        <w:rPr>
          <w:rFonts w:ascii="Times New Roman" w:hAnsi="Times New Roman" w:cs="Times New Roman"/>
          <w:rFonts w:ascii="Times New Roman" w:hAnsi="Times New Roman"/>
          <w:b w:val="0"/>
          <w:i w:val="0"/>
          <w:sz w:val="24"/>
        </w:rPr>
        <w:tab/>
        <w:t>9</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1.4 Tujuan Penelitian</w:t>
      </w:r>
      <w:r>
        <w:rPr>
          <w:rFonts w:ascii="Times New Roman" w:hAnsi="Times New Roman" w:cs="Times New Roman"/>
          <w:rFonts w:ascii="Times New Roman" w:hAnsi="Times New Roman"/>
          <w:b w:val="0"/>
          <w:i w:val="0"/>
          <w:sz w:val="24"/>
        </w:rPr>
        <w:tab/>
        <w:t>10</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1.5 Manfaat Penelitian</w:t>
      </w:r>
      <w:r>
        <w:rPr>
          <w:rFonts w:ascii="Times New Roman" w:hAnsi="Times New Roman" w:cs="Times New Roman"/>
          <w:rFonts w:ascii="Times New Roman" w:hAnsi="Times New Roman"/>
          <w:b w:val="0"/>
          <w:i w:val="0"/>
          <w:sz w:val="24"/>
        </w:rPr>
        <w:tab/>
        <w:t>11</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1.6 Batasan Penelitian</w:t>
      </w:r>
      <w:r>
        <w:rPr>
          <w:rFonts w:ascii="Times New Roman" w:hAnsi="Times New Roman" w:cs="Times New Roman"/>
          <w:rFonts w:ascii="Times New Roman" w:hAnsi="Times New Roman"/>
          <w:b w:val="0"/>
          <w:i w:val="0"/>
          <w:sz w:val="24"/>
        </w:rPr>
        <w:tab/>
        <w:t>13</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1.7 Sistematika Penulisan Tesis</w:t>
      </w:r>
      <w:r>
        <w:rPr>
          <w:rFonts w:ascii="Times New Roman" w:hAnsi="Times New Roman" w:cs="Times New Roman"/>
          <w:rFonts w:ascii="Times New Roman" w:hAnsi="Times New Roman"/>
          <w:b w:val="0"/>
          <w:i w:val="0"/>
          <w:sz w:val="24"/>
        </w:rPr>
        <w:tab/>
        <w:t>14</w:t>
      </w:r>
    </w:p>
    <w:p>
      <w:pPr>
        <w:spacing w:before="0" w:after="40" w:lineRule="auto" w:line="240"/>
        <w:ind w:firstLine="0"/>
        <w:jc w:val="left"/>
      </w:pPr>
      <w:r>
        <w:rPr>
          <w:rFonts w:ascii="Times New Roman" w:hAnsi="Times New Roman" w:cs="Times New Roman"/>
          <w:rFonts w:ascii="Times New Roman" w:hAnsi="Times New Roman"/>
          <w:b w:val="0"/>
          <w:i w:val="0"/>
          <w:sz w:val="24"/>
        </w:rPr>
        <w:t>BAB II KAJIAN TEORITIS DAN TINJAUAN PUSTAKA</w:t>
      </w:r>
      <w:r>
        <w:rPr>
          <w:rFonts w:ascii="Times New Roman" w:hAnsi="Times New Roman" w:cs="Times New Roman"/>
          <w:rFonts w:ascii="Times New Roman" w:hAnsi="Times New Roman"/>
          <w:b w:val="0"/>
          <w:i w:val="0"/>
          <w:sz w:val="24"/>
        </w:rPr>
        <w:tab/>
        <w:t>16</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2.1 Tinjauan Penelitian Terdahulu (State of the Art)</w:t>
      </w:r>
      <w:r>
        <w:rPr>
          <w:rFonts w:ascii="Times New Roman" w:hAnsi="Times New Roman" w:cs="Times New Roman"/>
          <w:rFonts w:ascii="Times New Roman" w:hAnsi="Times New Roman"/>
          <w:b w:val="0"/>
          <w:i w:val="0"/>
          <w:sz w:val="24"/>
        </w:rPr>
        <w:tab/>
        <w:t>16</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2.2 Karakteristik Aset Digital dan Fundamen Cryptocurrency</w:t>
      </w:r>
      <w:r>
        <w:rPr>
          <w:rFonts w:ascii="Times New Roman" w:hAnsi="Times New Roman" w:cs="Times New Roman"/>
          <w:rFonts w:ascii="Times New Roman" w:hAnsi="Times New Roman"/>
          <w:b w:val="0"/>
          <w:i w:val="0"/>
          <w:sz w:val="24"/>
        </w:rPr>
        <w:tab/>
        <w:t>27</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2.3 Analisis Kritis Hipotesis Pasar Efisien (EMH)</w:t>
      </w:r>
      <w:r>
        <w:rPr>
          <w:rFonts w:ascii="Times New Roman" w:hAnsi="Times New Roman" w:cs="Times New Roman"/>
          <w:rFonts w:ascii="Times New Roman" w:hAnsi="Times New Roman"/>
          <w:b w:val="0"/>
          <w:i w:val="0"/>
          <w:sz w:val="24"/>
        </w:rPr>
        <w:tab/>
        <w:t>29</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2.4 Evolusi Arsitektur Deep Learning: Dari RNN hingga LSTM dan GRU</w:t>
      </w:r>
      <w:r>
        <w:rPr>
          <w:rFonts w:ascii="Times New Roman" w:hAnsi="Times New Roman" w:cs="Times New Roman"/>
          <w:rFonts w:ascii="Times New Roman" w:hAnsi="Times New Roman"/>
          <w:b w:val="0"/>
          <w:i w:val="0"/>
          <w:sz w:val="24"/>
        </w:rPr>
        <w:tab/>
        <w:t>31</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2.5 Paradigma Explainable AI (XAI) dalam Kecerdasan Bisnis Finansial</w:t>
      </w:r>
      <w:r>
        <w:rPr>
          <w:rFonts w:ascii="Times New Roman" w:hAnsi="Times New Roman" w:cs="Times New Roman"/>
          <w:rFonts w:ascii="Times New Roman" w:hAnsi="Times New Roman"/>
          <w:b w:val="0"/>
          <w:i w:val="0"/>
          <w:sz w:val="24"/>
        </w:rPr>
        <w:tab/>
        <w:t>34</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2.6 Arsitektur Business Intelligence untuk Prakiraan Deret Waktu Finansial</w:t>
      </w:r>
      <w:r>
        <w:rPr>
          <w:rFonts w:ascii="Times New Roman" w:hAnsi="Times New Roman" w:cs="Times New Roman"/>
          <w:rFonts w:ascii="Times New Roman" w:hAnsi="Times New Roman"/>
          <w:b w:val="0"/>
          <w:i w:val="0"/>
          <w:sz w:val="24"/>
        </w:rPr>
        <w:tab/>
        <w:t>36</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2.7 Kerangka Pemikiran Penelitian</w:t>
      </w:r>
      <w:r>
        <w:rPr>
          <w:rFonts w:ascii="Times New Roman" w:hAnsi="Times New Roman" w:cs="Times New Roman"/>
          <w:rFonts w:ascii="Times New Roman" w:hAnsi="Times New Roman"/>
          <w:b w:val="0"/>
          <w:i w:val="0"/>
          <w:sz w:val="24"/>
        </w:rPr>
        <w:tab/>
        <w:t>38</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2.8 Hipotesis Penelitian</w:t>
      </w:r>
      <w:r>
        <w:rPr>
          <w:rFonts w:ascii="Times New Roman" w:hAnsi="Times New Roman" w:cs="Times New Roman"/>
          <w:rFonts w:ascii="Times New Roman" w:hAnsi="Times New Roman"/>
          <w:b w:val="0"/>
          <w:i w:val="0"/>
          <w:sz w:val="24"/>
        </w:rPr>
        <w:tab/>
        <w:t>40</w:t>
      </w:r>
    </w:p>
    <w:p>
      <w:pPr>
        <w:spacing w:before="0" w:after="40" w:lineRule="auto" w:line="240"/>
        <w:ind w:firstLine="0"/>
        <w:jc w:val="left"/>
      </w:pPr>
      <w:r>
        <w:rPr>
          <w:rFonts w:ascii="Times New Roman" w:hAnsi="Times New Roman" w:cs="Times New Roman"/>
          <w:rFonts w:ascii="Times New Roman" w:hAnsi="Times New Roman"/>
          <w:b w:val="0"/>
          <w:i w:val="0"/>
          <w:sz w:val="24"/>
        </w:rPr>
        <w:t>BAB III METODOLOGI PENELITIAN</w:t>
      </w:r>
      <w:r>
        <w:rPr>
          <w:rFonts w:ascii="Times New Roman" w:hAnsi="Times New Roman" w:cs="Times New Roman"/>
          <w:rFonts w:ascii="Times New Roman" w:hAnsi="Times New Roman"/>
          <w:b w:val="0"/>
          <w:i w:val="0"/>
          <w:sz w:val="24"/>
        </w:rPr>
        <w:tab/>
        <w:t>42</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3.1 Pendekatan dan Jenis Penelitian</w:t>
      </w:r>
      <w:r>
        <w:rPr>
          <w:rFonts w:ascii="Times New Roman" w:hAnsi="Times New Roman" w:cs="Times New Roman"/>
          <w:rFonts w:ascii="Times New Roman" w:hAnsi="Times New Roman"/>
          <w:b w:val="0"/>
          <w:i w:val="0"/>
          <w:sz w:val="24"/>
        </w:rPr>
        <w:tab/>
        <w:t>42</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3.2 Desain Penelitian</w:t>
      </w:r>
      <w:r>
        <w:rPr>
          <w:rFonts w:ascii="Times New Roman" w:hAnsi="Times New Roman" w:cs="Times New Roman"/>
          <w:rFonts w:ascii="Times New Roman" w:hAnsi="Times New Roman"/>
          <w:b w:val="0"/>
          <w:i w:val="0"/>
          <w:sz w:val="24"/>
        </w:rPr>
        <w:tab/>
        <w:t>44</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3.3 Arsitektur Kerangka Kerja Business Intelligence Empat Lapis</w:t>
      </w:r>
      <w:r>
        <w:rPr>
          <w:rFonts w:ascii="Times New Roman" w:hAnsi="Times New Roman" w:cs="Times New Roman"/>
          <w:rFonts w:ascii="Times New Roman" w:hAnsi="Times New Roman"/>
          <w:b w:val="0"/>
          <w:i w:val="0"/>
          <w:sz w:val="24"/>
        </w:rPr>
        <w:tab/>
        <w:t>45</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3.4 Populasi, Sampel, dan Teknik Pengumpulan Data</w:t>
      </w:r>
      <w:r>
        <w:rPr>
          <w:rFonts w:ascii="Times New Roman" w:hAnsi="Times New Roman" w:cs="Times New Roman"/>
          <w:rFonts w:ascii="Times New Roman" w:hAnsi="Times New Roman"/>
          <w:b w:val="0"/>
          <w:i w:val="0"/>
          <w:sz w:val="24"/>
        </w:rPr>
        <w:tab/>
        <w:t>48</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3.5 Spesifikasi dan Rekayasa Fitur Model</w:t>
      </w:r>
      <w:r>
        <w:rPr>
          <w:rFonts w:ascii="Times New Roman" w:hAnsi="Times New Roman" w:cs="Times New Roman"/>
          <w:rFonts w:ascii="Times New Roman" w:hAnsi="Times New Roman"/>
          <w:b w:val="0"/>
          <w:i w:val="0"/>
          <w:sz w:val="24"/>
        </w:rPr>
        <w:tab/>
        <w:t>51</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3.6 Arsitektur Model</w:t>
      </w:r>
      <w:r>
        <w:rPr>
          <w:rFonts w:ascii="Times New Roman" w:hAnsi="Times New Roman" w:cs="Times New Roman"/>
          <w:rFonts w:ascii="Times New Roman" w:hAnsi="Times New Roman"/>
          <w:b w:val="0"/>
          <w:i w:val="0"/>
          <w:sz w:val="24"/>
        </w:rPr>
        <w:tab/>
        <w:t>55</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3.7 Konfigurasi Hiperparameter dan Strategi Validasi</w:t>
      </w:r>
      <w:r>
        <w:rPr>
          <w:rFonts w:ascii="Times New Roman" w:hAnsi="Times New Roman" w:cs="Times New Roman"/>
          <w:rFonts w:ascii="Times New Roman" w:hAnsi="Times New Roman"/>
          <w:b w:val="0"/>
          <w:i w:val="0"/>
          <w:sz w:val="24"/>
        </w:rPr>
        <w:tab/>
        <w:t>60</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3.8 Lapis 4 — BI Analytics: Konversi Prediksi menjadi Metrik Risiko</w:t>
      </w:r>
      <w:r>
        <w:rPr>
          <w:rFonts w:ascii="Times New Roman" w:hAnsi="Times New Roman" w:cs="Times New Roman"/>
          <w:rFonts w:ascii="Times New Roman" w:hAnsi="Times New Roman"/>
          <w:b w:val="0"/>
          <w:i w:val="0"/>
          <w:sz w:val="24"/>
        </w:rPr>
        <w:tab/>
        <w:t>64</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3.9 Metrik Evaluasi Model</w:t>
      </w:r>
      <w:r>
        <w:rPr>
          <w:rFonts w:ascii="Times New Roman" w:hAnsi="Times New Roman" w:cs="Times New Roman"/>
          <w:rFonts w:ascii="Times New Roman" w:hAnsi="Times New Roman"/>
          <w:b w:val="0"/>
          <w:i w:val="0"/>
          <w:sz w:val="24"/>
        </w:rPr>
        <w:tab/>
        <w:t>66</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3.10 Jadwal Penelitian</w:t>
      </w:r>
      <w:r>
        <w:rPr>
          <w:rFonts w:ascii="Times New Roman" w:hAnsi="Times New Roman" w:cs="Times New Roman"/>
          <w:rFonts w:ascii="Times New Roman" w:hAnsi="Times New Roman"/>
          <w:b w:val="0"/>
          <w:i w:val="0"/>
          <w:sz w:val="24"/>
        </w:rPr>
        <w:tab/>
        <w:t>68</w:t>
      </w:r>
    </w:p>
    <w:p>
      <w:pPr>
        <w:spacing w:before="0" w:after="40" w:lineRule="auto" w:line="240"/>
        <w:ind w:firstLine="0"/>
        <w:jc w:val="left"/>
      </w:pPr>
      <w:r>
        <w:rPr>
          <w:rFonts w:ascii="Times New Roman" w:hAnsi="Times New Roman" w:cs="Times New Roman"/>
          <w:rFonts w:ascii="Times New Roman" w:hAnsi="Times New Roman"/>
          <w:b w:val="0"/>
          <w:i w:val="0"/>
          <w:sz w:val="24"/>
        </w:rPr>
        <w:t>BAB IV HASIL DAN PEMBAHASAN</w:t>
      </w:r>
      <w:r>
        <w:rPr>
          <w:rFonts w:ascii="Times New Roman" w:hAnsi="Times New Roman" w:cs="Times New Roman"/>
          <w:rFonts w:ascii="Times New Roman" w:hAnsi="Times New Roman"/>
          <w:b w:val="0"/>
          <w:i w:val="0"/>
          <w:sz w:val="24"/>
        </w:rPr>
        <w:tab/>
        <w:t>70</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4.1 Hasil Pengumpulan dan Pra-Pemrosesan Data</w:t>
      </w:r>
      <w:r>
        <w:rPr>
          <w:rFonts w:ascii="Times New Roman" w:hAnsi="Times New Roman" w:cs="Times New Roman"/>
          <w:rFonts w:ascii="Times New Roman" w:hAnsi="Times New Roman"/>
          <w:b w:val="0"/>
          <w:i w:val="0"/>
          <w:sz w:val="24"/>
        </w:rPr>
        <w:tab/>
        <w:t>70</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4.2 Hasil Rekayasa Fitur Teknikal dan Analisis SHAP</w:t>
      </w:r>
      <w:r>
        <w:rPr>
          <w:rFonts w:ascii="Times New Roman" w:hAnsi="Times New Roman" w:cs="Times New Roman"/>
          <w:rFonts w:ascii="Times New Roman" w:hAnsi="Times New Roman"/>
          <w:b w:val="0"/>
          <w:i w:val="0"/>
          <w:sz w:val="24"/>
        </w:rPr>
        <w:tab/>
        <w:t>74</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4.3 Hasil Pelatihan dan Evaluasi Model</w:t>
      </w:r>
      <w:r>
        <w:rPr>
          <w:rFonts w:ascii="Times New Roman" w:hAnsi="Times New Roman" w:cs="Times New Roman"/>
          <w:rFonts w:ascii="Times New Roman" w:hAnsi="Times New Roman"/>
          <w:b w:val="0"/>
          <w:i w:val="0"/>
          <w:sz w:val="24"/>
        </w:rPr>
        <w:tab/>
        <w:t>78</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4.4 Komparasi Antar Model dan Uji Signifikansi Statistik</w:t>
      </w:r>
      <w:r>
        <w:rPr>
          <w:rFonts w:ascii="Times New Roman" w:hAnsi="Times New Roman" w:cs="Times New Roman"/>
          <w:rFonts w:ascii="Times New Roman" w:hAnsi="Times New Roman"/>
          <w:b w:val="0"/>
          <w:i w:val="0"/>
          <w:sz w:val="24"/>
        </w:rPr>
        <w:tab/>
        <w:t>88</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4.5 Evaluasi Metrik Risiko Bisnis (Sharpe Ratio, VaR, Win Rate)</w:t>
      </w:r>
      <w:r>
        <w:rPr>
          <w:rFonts w:ascii="Times New Roman" w:hAnsi="Times New Roman" w:cs="Times New Roman"/>
          <w:rFonts w:ascii="Times New Roman" w:hAnsi="Times New Roman"/>
          <w:b w:val="0"/>
          <w:i w:val="0"/>
          <w:sz w:val="24"/>
        </w:rPr>
        <w:tab/>
        <w:t>93</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4.6 Prototipe BI Decision Support Dashboard</w:t>
      </w:r>
      <w:r>
        <w:rPr>
          <w:rFonts w:ascii="Times New Roman" w:hAnsi="Times New Roman" w:cs="Times New Roman"/>
          <w:rFonts w:ascii="Times New Roman" w:hAnsi="Times New Roman"/>
          <w:b w:val="0"/>
          <w:i w:val="0"/>
          <w:sz w:val="24"/>
        </w:rPr>
        <w:tab/>
        <w:t>97</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4.7 Pembahasan dan Diskusi</w:t>
      </w:r>
      <w:r>
        <w:rPr>
          <w:rFonts w:ascii="Times New Roman" w:hAnsi="Times New Roman" w:cs="Times New Roman"/>
          <w:rFonts w:ascii="Times New Roman" w:hAnsi="Times New Roman"/>
          <w:b w:val="0"/>
          <w:i w:val="0"/>
          <w:sz w:val="24"/>
        </w:rPr>
        <w:tab/>
        <w:t>100</w:t>
      </w:r>
    </w:p>
    <w:p>
      <w:pPr>
        <w:spacing w:before="0" w:after="40" w:lineRule="auto" w:line="240"/>
        <w:ind w:firstLine="0"/>
        <w:jc w:val="left"/>
      </w:pPr>
      <w:r>
        <w:rPr>
          <w:rFonts w:ascii="Times New Roman" w:hAnsi="Times New Roman" w:cs="Times New Roman"/>
          <w:rFonts w:ascii="Times New Roman" w:hAnsi="Times New Roman"/>
          <w:b w:val="0"/>
          <w:i w:val="0"/>
          <w:sz w:val="24"/>
        </w:rPr>
        <w:t>BAB V KESIMPULAN DAN SARAN</w:t>
      </w:r>
      <w:r>
        <w:rPr>
          <w:rFonts w:ascii="Times New Roman" w:hAnsi="Times New Roman" w:cs="Times New Roman"/>
          <w:rFonts w:ascii="Times New Roman" w:hAnsi="Times New Roman"/>
          <w:b w:val="0"/>
          <w:i w:val="0"/>
          <w:sz w:val="24"/>
        </w:rPr>
        <w:tab/>
        <w:t>108</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5.1 Kesimpulan</w:t>
      </w:r>
      <w:r>
        <w:rPr>
          <w:rFonts w:ascii="Times New Roman" w:hAnsi="Times New Roman" w:cs="Times New Roman"/>
          <w:rFonts w:ascii="Times New Roman" w:hAnsi="Times New Roman"/>
          <w:b w:val="0"/>
          <w:i w:val="0"/>
          <w:sz w:val="24"/>
        </w:rPr>
        <w:tab/>
        <w:t>108</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5.2 Implikasi Penelitian</w:t>
      </w:r>
      <w:r>
        <w:rPr>
          <w:rFonts w:ascii="Times New Roman" w:hAnsi="Times New Roman" w:cs="Times New Roman"/>
          <w:rFonts w:ascii="Times New Roman" w:hAnsi="Times New Roman"/>
          <w:b w:val="0"/>
          <w:i w:val="0"/>
          <w:sz w:val="24"/>
        </w:rPr>
        <w:tab/>
        <w:t>110</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5.3 Keterbatasan Penelitian</w:t>
      </w:r>
      <w:r>
        <w:rPr>
          <w:rFonts w:ascii="Times New Roman" w:hAnsi="Times New Roman" w:cs="Times New Roman"/>
          <w:rFonts w:ascii="Times New Roman" w:hAnsi="Times New Roman"/>
          <w:b w:val="0"/>
          <w:i w:val="0"/>
          <w:sz w:val="24"/>
        </w:rPr>
        <w:tab/>
        <w:t>111</w:t>
      </w:r>
    </w:p>
    <w:p>
      <w:pPr>
        <w:spacing w:before="0" w:after="40" w:lineRule="auto" w:line="240"/>
        <w:ind w:firstLine="0"/>
        <w:jc w:val="left"/>
      </w:pPr>
      <w:r>
        <w:rPr>
          <w:rFonts w:ascii="Times New Roman" w:hAnsi="Times New Roman" w:cs="Times New Roman"/>
          <w:rFonts w:ascii="Times New Roman" w:hAnsi="Times New Roman"/>
          <w:b w:val="0"/>
          <w:i w:val="0"/>
          <w:sz w:val="24"/>
        </w:rPr>
        <w:t xml:space="preserve">    5.4 Saran untuk Penelitian Selanjutnya</w:t>
      </w:r>
      <w:r>
        <w:rPr>
          <w:rFonts w:ascii="Times New Roman" w:hAnsi="Times New Roman" w:cs="Times New Roman"/>
          <w:rFonts w:ascii="Times New Roman" w:hAnsi="Times New Roman"/>
          <w:b w:val="0"/>
          <w:i w:val="0"/>
          <w:sz w:val="24"/>
        </w:rPr>
        <w:tab/>
        <w:t>112</w:t>
      </w:r>
    </w:p>
    <w:p>
      <w:pPr>
        <w:spacing w:before="0" w:after="40" w:lineRule="auto" w:line="240"/>
        <w:ind w:firstLine="0"/>
        <w:jc w:val="left"/>
      </w:pPr>
      <w:r>
        <w:rPr>
          <w:rFonts w:ascii="Times New Roman" w:hAnsi="Times New Roman" w:cs="Times New Roman"/>
          <w:rFonts w:ascii="Times New Roman" w:hAnsi="Times New Roman"/>
          <w:b w:val="0"/>
          <w:i w:val="0"/>
          <w:sz w:val="24"/>
        </w:rPr>
        <w:t>DAFTAR PUSTAKA</w:t>
      </w:r>
      <w:r>
        <w:rPr>
          <w:rFonts w:ascii="Times New Roman" w:hAnsi="Times New Roman" w:cs="Times New Roman"/>
          <w:rFonts w:ascii="Times New Roman" w:hAnsi="Times New Roman"/>
          <w:b w:val="0"/>
          <w:i w:val="0"/>
          <w:sz w:val="24"/>
        </w:rPr>
        <w:tab/>
        <w:t>114</w:t>
      </w:r>
    </w:p>
    <w:p>
      <w:pPr>
        <w:spacing w:before="0" w:after="40" w:lineRule="auto" w:line="240"/>
        <w:ind w:firstLine="0"/>
        <w:jc w:val="left"/>
      </w:pPr>
      <w:r>
        <w:rPr>
          <w:rFonts w:ascii="Times New Roman" w:hAnsi="Times New Roman" w:cs="Times New Roman"/>
          <w:rFonts w:ascii="Times New Roman" w:hAnsi="Times New Roman"/>
          <w:b w:val="0"/>
          <w:i w:val="0"/>
          <w:sz w:val="24"/>
        </w:rPr>
        <w:t>LAMPIRAN</w:t>
      </w:r>
      <w:r>
        <w:rPr>
          <w:rFonts w:ascii="Times New Roman" w:hAnsi="Times New Roman" w:cs="Times New Roman"/>
          <w:rFonts w:ascii="Times New Roman" w:hAnsi="Times New Roman"/>
          <w:b w:val="0"/>
          <w:i w:val="0"/>
          <w:sz w:val="24"/>
        </w:rPr>
        <w:tab/>
        <w:t>121</w:t>
      </w:r>
    </w:p>
    <w:p>
      <w:pPr>
        <w:spacing w:before="0" w:after="40" w:lineRule="auto" w:line="240"/>
        <w:ind w:firstLine="0"/>
        <w:jc w:val="left"/>
      </w:pPr>
      <w:r>
        <w:rPr>
          <w:rFonts w:ascii="Times New Roman" w:hAnsi="Times New Roman" w:cs="Times New Roman"/>
          <w:rFonts w:ascii="Times New Roman" w:hAnsi="Times New Roman"/>
          <w:b w:val="0"/>
          <w:i w:val="0"/>
          <w:sz w:val="24"/>
        </w:rPr>
        <w:t>DAFTAR RIWAYAT HIDUP PENULIS</w:t>
      </w:r>
      <w:r>
        <w:rPr>
          <w:rFonts w:ascii="Times New Roman" w:hAnsi="Times New Roman" w:cs="Times New Roman"/>
          <w:rFonts w:ascii="Times New Roman" w:hAnsi="Times New Roman"/>
          <w:b w:val="0"/>
          <w:i w:val="0"/>
          <w:sz w:val="24"/>
        </w:rPr>
        <w:tab/>
        <w:t>130</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DAFTAR TABEL</w:t>
      </w:r>
    </w:p>
    <w:p/>
    <w:p>
      <w:pPr>
        <w:spacing w:before="0" w:after="40" w:lineRule="auto" w:line="240"/>
        <w:ind w:firstLine="0"/>
        <w:jc w:val="left"/>
      </w:pPr>
      <w:r>
        <w:rPr>
          <w:rFonts w:ascii="Times New Roman" w:hAnsi="Times New Roman" w:cs="Times New Roman"/>
          <w:rFonts w:ascii="Times New Roman" w:hAnsi="Times New Roman"/>
          <w:b w:val="0"/>
          <w:i w:val="0"/>
          <w:sz w:val="24"/>
        </w:rPr>
        <w:t>Tabel 2.1  Tinjauan Literatur Terdahulu (State of the Art)</w:t>
      </w:r>
      <w:r>
        <w:rPr>
          <w:rFonts w:ascii="Times New Roman" w:hAnsi="Times New Roman" w:cs="Times New Roman"/>
          <w:rFonts w:ascii="Times New Roman" w:hAnsi="Times New Roman"/>
          <w:b w:val="0"/>
          <w:i w:val="0"/>
          <w:sz w:val="24"/>
        </w:rPr>
        <w:tab/>
        <w:t>16</w:t>
      </w:r>
    </w:p>
    <w:p>
      <w:pPr>
        <w:spacing w:before="0" w:after="40" w:lineRule="auto" w:line="240"/>
        <w:ind w:firstLine="0"/>
        <w:jc w:val="left"/>
      </w:pPr>
      <w:r>
        <w:rPr>
          <w:rFonts w:ascii="Times New Roman" w:hAnsi="Times New Roman" w:cs="Times New Roman"/>
          <w:rFonts w:ascii="Times New Roman" w:hAnsi="Times New Roman"/>
          <w:b w:val="0"/>
          <w:i w:val="0"/>
          <w:sz w:val="24"/>
        </w:rPr>
        <w:t>Tabel 3.1  Matriks Lima Belas Fitur Teknikal: Kategori, Fungsi, dan Rumus</w:t>
      </w:r>
      <w:r>
        <w:rPr>
          <w:rFonts w:ascii="Times New Roman" w:hAnsi="Times New Roman" w:cs="Times New Roman"/>
          <w:rFonts w:ascii="Times New Roman" w:hAnsi="Times New Roman"/>
          <w:b w:val="0"/>
          <w:i w:val="0"/>
          <w:sz w:val="24"/>
        </w:rPr>
        <w:tab/>
        <w:t>51</w:t>
      </w:r>
    </w:p>
    <w:p>
      <w:pPr>
        <w:spacing w:before="0" w:after="40" w:lineRule="auto" w:line="240"/>
        <w:ind w:firstLine="0"/>
        <w:jc w:val="left"/>
      </w:pPr>
      <w:r>
        <w:rPr>
          <w:rFonts w:ascii="Times New Roman" w:hAnsi="Times New Roman" w:cs="Times New Roman"/>
          <w:rFonts w:ascii="Times New Roman" w:hAnsi="Times New Roman"/>
          <w:b w:val="0"/>
          <w:i w:val="0"/>
          <w:sz w:val="24"/>
        </w:rPr>
        <w:t>Tabel 3.2  Spesifikasi Hiperparameter Model Neural Network dan XGBoost</w:t>
      </w:r>
      <w:r>
        <w:rPr>
          <w:rFonts w:ascii="Times New Roman" w:hAnsi="Times New Roman" w:cs="Times New Roman"/>
          <w:rFonts w:ascii="Times New Roman" w:hAnsi="Times New Roman"/>
          <w:b w:val="0"/>
          <w:i w:val="0"/>
          <w:sz w:val="24"/>
        </w:rPr>
        <w:tab/>
        <w:t>61</w:t>
      </w:r>
    </w:p>
    <w:p>
      <w:pPr>
        <w:spacing w:before="0" w:after="40" w:lineRule="auto" w:line="240"/>
        <w:ind w:firstLine="0"/>
        <w:jc w:val="left"/>
      </w:pPr>
      <w:r>
        <w:rPr>
          <w:rFonts w:ascii="Times New Roman" w:hAnsi="Times New Roman" w:cs="Times New Roman"/>
          <w:rFonts w:ascii="Times New Roman" w:hAnsi="Times New Roman"/>
          <w:b w:val="0"/>
          <w:i w:val="0"/>
          <w:sz w:val="24"/>
        </w:rPr>
        <w:t>Tabel 3.3  Jadwal Pelaksanaan Penelitian (Maret–November 2026)</w:t>
      </w:r>
      <w:r>
        <w:rPr>
          <w:rFonts w:ascii="Times New Roman" w:hAnsi="Times New Roman" w:cs="Times New Roman"/>
          <w:rFonts w:ascii="Times New Roman" w:hAnsi="Times New Roman"/>
          <w:b w:val="0"/>
          <w:i w:val="0"/>
          <w:sz w:val="24"/>
        </w:rPr>
        <w:tab/>
        <w:t>68</w:t>
      </w:r>
    </w:p>
    <w:p>
      <w:pPr>
        <w:spacing w:before="0" w:after="40" w:lineRule="auto" w:line="240"/>
        <w:ind w:firstLine="0"/>
        <w:jc w:val="left"/>
      </w:pPr>
      <w:r>
        <w:rPr>
          <w:rFonts w:ascii="Times New Roman" w:hAnsi="Times New Roman" w:cs="Times New Roman"/>
          <w:rFonts w:ascii="Times New Roman" w:hAnsi="Times New Roman"/>
          <w:b w:val="0"/>
          <w:i w:val="0"/>
          <w:sz w:val="24"/>
        </w:rPr>
        <w:t>Tabel 4.1  Statistik Deskriptif Dataset BTC/USDT (43.786 Observasi Per Jam)</w:t>
      </w:r>
      <w:r>
        <w:rPr>
          <w:rFonts w:ascii="Times New Roman" w:hAnsi="Times New Roman" w:cs="Times New Roman"/>
          <w:rFonts w:ascii="Times New Roman" w:hAnsi="Times New Roman"/>
          <w:b w:val="0"/>
          <w:i w:val="0"/>
          <w:sz w:val="24"/>
        </w:rPr>
        <w:tab/>
        <w:t>71</w:t>
      </w:r>
    </w:p>
    <w:p>
      <w:pPr>
        <w:spacing w:before="0" w:after="40" w:lineRule="auto" w:line="240"/>
        <w:ind w:firstLine="0"/>
        <w:jc w:val="left"/>
      </w:pPr>
      <w:r>
        <w:rPr>
          <w:rFonts w:ascii="Times New Roman" w:hAnsi="Times New Roman" w:cs="Times New Roman"/>
          <w:rFonts w:ascii="Times New Roman" w:hAnsi="Times New Roman"/>
          <w:b w:val="0"/>
          <w:i w:val="0"/>
          <w:sz w:val="24"/>
        </w:rPr>
        <w:t>Tabel 4.2  Hasil Augmented Dickey-Fuller (ADF) Test per Fitur</w:t>
      </w:r>
      <w:r>
        <w:rPr>
          <w:rFonts w:ascii="Times New Roman" w:hAnsi="Times New Roman" w:cs="Times New Roman"/>
          <w:rFonts w:ascii="Times New Roman" w:hAnsi="Times New Roman"/>
          <w:b w:val="0"/>
          <w:i w:val="0"/>
          <w:sz w:val="24"/>
        </w:rPr>
        <w:tab/>
        <w:t>73</w:t>
      </w:r>
    </w:p>
    <w:p>
      <w:pPr>
        <w:spacing w:before="0" w:after="40" w:lineRule="auto" w:line="240"/>
        <w:ind w:firstLine="0"/>
        <w:jc w:val="left"/>
      </w:pPr>
      <w:r>
        <w:rPr>
          <w:rFonts w:ascii="Times New Roman" w:hAnsi="Times New Roman" w:cs="Times New Roman"/>
          <w:rFonts w:ascii="Times New Roman" w:hAnsi="Times New Roman"/>
          <w:b w:val="0"/>
          <w:i w:val="0"/>
          <w:sz w:val="24"/>
        </w:rPr>
        <w:t>Tabel 4.3  Peringkat SHAP Feature Importance Rata-Rata Lintas Semua Model</w:t>
      </w:r>
      <w:r>
        <w:rPr>
          <w:rFonts w:ascii="Times New Roman" w:hAnsi="Times New Roman" w:cs="Times New Roman"/>
          <w:rFonts w:ascii="Times New Roman" w:hAnsi="Times New Roman"/>
          <w:b w:val="0"/>
          <w:i w:val="0"/>
          <w:sz w:val="24"/>
        </w:rPr>
        <w:tab/>
        <w:t>76</w:t>
      </w:r>
    </w:p>
    <w:p>
      <w:pPr>
        <w:spacing w:before="0" w:after="40" w:lineRule="auto" w:line="240"/>
        <w:ind w:firstLine="0"/>
        <w:jc w:val="left"/>
      </w:pPr>
      <w:r>
        <w:rPr>
          <w:rFonts w:ascii="Times New Roman" w:hAnsi="Times New Roman" w:cs="Times New Roman"/>
          <w:rFonts w:ascii="Times New Roman" w:hAnsi="Times New Roman"/>
          <w:b w:val="0"/>
          <w:i w:val="0"/>
          <w:sz w:val="24"/>
        </w:rPr>
        <w:t>Tabel 4.4  Benchmarking Kerugian Kuantitatif Lintas Lapisan Walk-Forward Algoritmik</w:t>
      </w:r>
      <w:r>
        <w:rPr>
          <w:rFonts w:ascii="Times New Roman" w:hAnsi="Times New Roman" w:cs="Times New Roman"/>
          <w:rFonts w:ascii="Times New Roman" w:hAnsi="Times New Roman"/>
          <w:b w:val="0"/>
          <w:i w:val="0"/>
          <w:sz w:val="24"/>
        </w:rPr>
        <w:tab/>
        <w:t>81</w:t>
      </w:r>
    </w:p>
    <w:p>
      <w:pPr>
        <w:spacing w:before="0" w:after="40" w:lineRule="auto" w:line="240"/>
        <w:ind w:firstLine="0"/>
        <w:jc w:val="left"/>
      </w:pPr>
      <w:r>
        <w:rPr>
          <w:rFonts w:ascii="Times New Roman" w:hAnsi="Times New Roman" w:cs="Times New Roman"/>
          <w:rFonts w:ascii="Times New Roman" w:hAnsi="Times New Roman"/>
          <w:b w:val="0"/>
          <w:i w:val="0"/>
          <w:sz w:val="24"/>
        </w:rPr>
        <w:t>Tabel 4.5  KPI Dashboard: Sharpe Ratio, VaR, dan Directional Accuracy</w:t>
      </w:r>
      <w:r>
        <w:rPr>
          <w:rFonts w:ascii="Times New Roman" w:hAnsi="Times New Roman" w:cs="Times New Roman"/>
          <w:rFonts w:ascii="Times New Roman" w:hAnsi="Times New Roman"/>
          <w:b w:val="0"/>
          <w:i w:val="0"/>
          <w:sz w:val="24"/>
        </w:rPr>
        <w:tab/>
        <w:t>85</w:t>
      </w:r>
    </w:p>
    <w:p>
      <w:pPr>
        <w:spacing w:before="0" w:after="40" w:lineRule="auto" w:line="240"/>
        <w:ind w:firstLine="0"/>
        <w:jc w:val="left"/>
      </w:pPr>
      <w:r>
        <w:rPr>
          <w:rFonts w:ascii="Times New Roman" w:hAnsi="Times New Roman" w:cs="Times New Roman"/>
          <w:rFonts w:ascii="Times New Roman" w:hAnsi="Times New Roman"/>
          <w:b w:val="0"/>
          <w:i w:val="0"/>
          <w:sz w:val="24"/>
        </w:rPr>
        <w:t>Tabel 4.6  Benchmarking Komparatif terhadap Literatur yang Dipublikasikan</w:t>
      </w:r>
      <w:r>
        <w:rPr>
          <w:rFonts w:ascii="Times New Roman" w:hAnsi="Times New Roman" w:cs="Times New Roman"/>
          <w:rFonts w:ascii="Times New Roman" w:hAnsi="Times New Roman"/>
          <w:b w:val="0"/>
          <w:i w:val="0"/>
          <w:sz w:val="24"/>
        </w:rPr>
        <w:tab/>
        <w:t>90</w:t>
      </w:r>
    </w:p>
    <w:p>
      <w:pPr>
        <w:spacing w:before="0" w:after="40" w:lineRule="auto" w:line="240"/>
        <w:ind w:firstLine="0"/>
        <w:jc w:val="left"/>
      </w:pPr>
      <w:r>
        <w:rPr>
          <w:rFonts w:ascii="Times New Roman" w:hAnsi="Times New Roman" w:cs="Times New Roman"/>
          <w:rFonts w:ascii="Times New Roman" w:hAnsi="Times New Roman"/>
          <w:b w:val="0"/>
          <w:i w:val="0"/>
          <w:sz w:val="24"/>
        </w:rPr>
        <w:t>Tabel 4.7  Hasil Evaluasi System Usability Scale (SUS) Dashboard Power BI</w:t>
      </w:r>
      <w:r>
        <w:rPr>
          <w:rFonts w:ascii="Times New Roman" w:hAnsi="Times New Roman" w:cs="Times New Roman"/>
          <w:rFonts w:ascii="Times New Roman" w:hAnsi="Times New Roman"/>
          <w:b w:val="0"/>
          <w:i w:val="0"/>
          <w:sz w:val="24"/>
        </w:rPr>
        <w:tab/>
        <w:t>99</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DAFTAR GAMBAR</w:t>
      </w:r>
    </w:p>
    <w:p/>
    <w:p>
      <w:pPr>
        <w:spacing w:before="0" w:after="40" w:lineRule="auto" w:line="240"/>
        <w:ind w:firstLine="0"/>
        <w:jc w:val="left"/>
      </w:pPr>
      <w:r>
        <w:rPr>
          <w:rFonts w:ascii="Times New Roman" w:hAnsi="Times New Roman" w:cs="Times New Roman"/>
          <w:rFonts w:ascii="Times New Roman" w:hAnsi="Times New Roman"/>
          <w:b w:val="0"/>
          <w:i w:val="0"/>
          <w:sz w:val="24"/>
        </w:rPr>
        <w:t>Gambar 1.1  Geopolitik Global pada Februari 2026</w:t>
      </w:r>
      <w:r>
        <w:rPr>
          <w:rFonts w:ascii="Times New Roman" w:hAnsi="Times New Roman" w:cs="Times New Roman"/>
          <w:rFonts w:ascii="Times New Roman" w:hAnsi="Times New Roman"/>
          <w:b w:val="0"/>
          <w:i w:val="0"/>
          <w:sz w:val="24"/>
        </w:rPr>
        <w:tab/>
        <w:t>2</w:t>
      </w:r>
    </w:p>
    <w:p>
      <w:pPr>
        <w:spacing w:before="0" w:after="40" w:lineRule="auto" w:line="240"/>
        <w:ind w:firstLine="0"/>
        <w:jc w:val="left"/>
      </w:pPr>
      <w:r>
        <w:rPr>
          <w:rFonts w:ascii="Times New Roman" w:hAnsi="Times New Roman" w:cs="Times New Roman"/>
          <w:rFonts w:ascii="Times New Roman" w:hAnsi="Times New Roman"/>
          <w:b w:val="0"/>
          <w:i w:val="0"/>
          <w:sz w:val="24"/>
        </w:rPr>
        <w:t>Gambar 1.2  Lintasan Pergerakan Harga Aktual Bitcoin (BTC/USDT) dengan 43.786 Observasi Per Jam pada Periode 2021–2026</w:t>
      </w:r>
      <w:r>
        <w:rPr>
          <w:rFonts w:ascii="Times New Roman" w:hAnsi="Times New Roman" w:cs="Times New Roman"/>
          <w:rFonts w:ascii="Times New Roman" w:hAnsi="Times New Roman"/>
          <w:b w:val="0"/>
          <w:i w:val="0"/>
          <w:sz w:val="24"/>
        </w:rPr>
        <w:tab/>
        <w:t>4</w:t>
      </w:r>
    </w:p>
    <w:p>
      <w:pPr>
        <w:spacing w:before="0" w:after="40" w:lineRule="auto" w:line="240"/>
        <w:ind w:firstLine="0"/>
        <w:jc w:val="left"/>
      </w:pPr>
      <w:r>
        <w:rPr>
          <w:rFonts w:ascii="Times New Roman" w:hAnsi="Times New Roman" w:cs="Times New Roman"/>
          <w:rFonts w:ascii="Times New Roman" w:hAnsi="Times New Roman"/>
          <w:b w:val="0"/>
          <w:i w:val="0"/>
          <w:sz w:val="24"/>
        </w:rPr>
        <w:t>Gambar 2.1  Kerangka Pemikiran Penelitian: Peta Konseptual Alur Logika Ilmiah</w:t>
      </w:r>
      <w:r>
        <w:rPr>
          <w:rFonts w:ascii="Times New Roman" w:hAnsi="Times New Roman" w:cs="Times New Roman"/>
          <w:rFonts w:ascii="Times New Roman" w:hAnsi="Times New Roman"/>
          <w:b w:val="0"/>
          <w:i w:val="0"/>
          <w:sz w:val="24"/>
        </w:rPr>
        <w:tab/>
        <w:t>38</w:t>
      </w:r>
    </w:p>
    <w:p>
      <w:pPr>
        <w:spacing w:before="0" w:after="40" w:lineRule="auto" w:line="240"/>
        <w:ind w:firstLine="0"/>
        <w:jc w:val="left"/>
      </w:pPr>
      <w:r>
        <w:rPr>
          <w:rFonts w:ascii="Times New Roman" w:hAnsi="Times New Roman" w:cs="Times New Roman"/>
          <w:rFonts w:ascii="Times New Roman" w:hAnsi="Times New Roman"/>
          <w:b w:val="0"/>
          <w:i w:val="0"/>
          <w:sz w:val="24"/>
        </w:rPr>
        <w:t>Gambar 3.1  Tahapan Penelitian: Lima Fase Sistematis Mulai dari Akuisisi Data hingga BI Dashboard</w:t>
      </w:r>
      <w:r>
        <w:rPr>
          <w:rFonts w:ascii="Times New Roman" w:hAnsi="Times New Roman" w:cs="Times New Roman"/>
          <w:rFonts w:ascii="Times New Roman" w:hAnsi="Times New Roman"/>
          <w:b w:val="0"/>
          <w:i w:val="0"/>
          <w:sz w:val="24"/>
        </w:rPr>
        <w:tab/>
        <w:t>42</w:t>
      </w:r>
    </w:p>
    <w:p>
      <w:pPr>
        <w:spacing w:before="0" w:after="40" w:lineRule="auto" w:line="240"/>
        <w:ind w:firstLine="0"/>
        <w:jc w:val="left"/>
      </w:pPr>
      <w:r>
        <w:rPr>
          <w:rFonts w:ascii="Times New Roman" w:hAnsi="Times New Roman" w:cs="Times New Roman"/>
          <w:rFonts w:ascii="Times New Roman" w:hAnsi="Times New Roman"/>
          <w:b w:val="0"/>
          <w:i w:val="0"/>
          <w:sz w:val="24"/>
        </w:rPr>
        <w:t>Gambar 3.2  Arsitektur Kerangka Kerja Business Intelligence Empat Lapis</w:t>
      </w:r>
      <w:r>
        <w:rPr>
          <w:rFonts w:ascii="Times New Roman" w:hAnsi="Times New Roman" w:cs="Times New Roman"/>
          <w:rFonts w:ascii="Times New Roman" w:hAnsi="Times New Roman"/>
          <w:b w:val="0"/>
          <w:i w:val="0"/>
          <w:sz w:val="24"/>
        </w:rPr>
        <w:tab/>
        <w:t>45</w:t>
      </w:r>
    </w:p>
    <w:p>
      <w:pPr>
        <w:spacing w:before="0" w:after="40" w:lineRule="auto" w:line="240"/>
        <w:ind w:firstLine="0"/>
        <w:jc w:val="left"/>
      </w:pPr>
      <w:r>
        <w:rPr>
          <w:rFonts w:ascii="Times New Roman" w:hAnsi="Times New Roman" w:cs="Times New Roman"/>
          <w:rFonts w:ascii="Times New Roman" w:hAnsi="Times New Roman"/>
          <w:b w:val="0"/>
          <w:i w:val="0"/>
          <w:sz w:val="24"/>
        </w:rPr>
        <w:t>Gambar 3.3  Prototipe BI Decision Support Dashboard (Crypto Predictive Analytics Platform)</w:t>
      </w:r>
      <w:r>
        <w:rPr>
          <w:rFonts w:ascii="Times New Roman" w:hAnsi="Times New Roman" w:cs="Times New Roman"/>
          <w:rFonts w:ascii="Times New Roman" w:hAnsi="Times New Roman"/>
          <w:b w:val="0"/>
          <w:i w:val="0"/>
          <w:sz w:val="24"/>
        </w:rPr>
        <w:tab/>
        <w:t>65</w:t>
      </w:r>
    </w:p>
    <w:p>
      <w:pPr>
        <w:spacing w:before="0" w:after="40" w:lineRule="auto" w:line="240"/>
        <w:ind w:firstLine="0"/>
        <w:jc w:val="left"/>
      </w:pPr>
      <w:r>
        <w:rPr>
          <w:rFonts w:ascii="Times New Roman" w:hAnsi="Times New Roman" w:cs="Times New Roman"/>
          <w:rFonts w:ascii="Times New Roman" w:hAnsi="Times New Roman"/>
          <w:b w:val="0"/>
          <w:i w:val="0"/>
          <w:sz w:val="24"/>
        </w:rPr>
        <w:t>Gambar 3.4  Skema Walk-Forward Validation: 24 Lipatan Kronologis dengan Jendela Pelatihan 720 Jam</w:t>
      </w:r>
      <w:r>
        <w:rPr>
          <w:rFonts w:ascii="Times New Roman" w:hAnsi="Times New Roman" w:cs="Times New Roman"/>
          <w:rFonts w:ascii="Times New Roman" w:hAnsi="Times New Roman"/>
          <w:b w:val="0"/>
          <w:i w:val="0"/>
          <w:sz w:val="24"/>
        </w:rPr>
        <w:tab/>
        <w:t>62</w:t>
      </w:r>
    </w:p>
    <w:p>
      <w:pPr>
        <w:spacing w:before="0" w:after="40" w:lineRule="auto" w:line="240"/>
        <w:ind w:firstLine="0"/>
        <w:jc w:val="left"/>
      </w:pPr>
      <w:r>
        <w:rPr>
          <w:rFonts w:ascii="Times New Roman" w:hAnsi="Times New Roman" w:cs="Times New Roman"/>
          <w:rFonts w:ascii="Times New Roman" w:hAnsi="Times New Roman"/>
          <w:b w:val="0"/>
          <w:i w:val="0"/>
          <w:sz w:val="24"/>
        </w:rPr>
        <w:t>Gambar 4.1  Visualisasi Harga Penutupan dan Volume BTC/USDT (43.786 Rekaman)</w:t>
      </w:r>
      <w:r>
        <w:rPr>
          <w:rFonts w:ascii="Times New Roman" w:hAnsi="Times New Roman" w:cs="Times New Roman"/>
          <w:rFonts w:ascii="Times New Roman" w:hAnsi="Times New Roman"/>
          <w:b w:val="0"/>
          <w:i w:val="0"/>
          <w:sz w:val="24"/>
        </w:rPr>
        <w:tab/>
        <w:t>70</w:t>
      </w:r>
    </w:p>
    <w:p>
      <w:pPr>
        <w:spacing w:before="0" w:after="40" w:lineRule="auto" w:line="240"/>
        <w:ind w:firstLine="0"/>
        <w:jc w:val="left"/>
      </w:pPr>
      <w:r>
        <w:rPr>
          <w:rFonts w:ascii="Times New Roman" w:hAnsi="Times New Roman" w:cs="Times New Roman"/>
          <w:rFonts w:ascii="Times New Roman" w:hAnsi="Times New Roman"/>
          <w:b w:val="0"/>
          <w:i w:val="0"/>
          <w:sz w:val="24"/>
        </w:rPr>
        <w:t>Gambar 4.2  Distribusi Fitur Teknikal: Histogram dan Korelasi Matriks</w:t>
      </w:r>
      <w:r>
        <w:rPr>
          <w:rFonts w:ascii="Times New Roman" w:hAnsi="Times New Roman" w:cs="Times New Roman"/>
          <w:rFonts w:ascii="Times New Roman" w:hAnsi="Times New Roman"/>
          <w:b w:val="0"/>
          <w:i w:val="0"/>
          <w:sz w:val="24"/>
        </w:rPr>
        <w:tab/>
        <w:t>75</w:t>
      </w:r>
    </w:p>
    <w:p>
      <w:pPr>
        <w:spacing w:before="0" w:after="40" w:lineRule="auto" w:line="240"/>
        <w:ind w:firstLine="0"/>
        <w:jc w:val="left"/>
      </w:pPr>
      <w:r>
        <w:rPr>
          <w:rFonts w:ascii="Times New Roman" w:hAnsi="Times New Roman" w:cs="Times New Roman"/>
          <w:rFonts w:ascii="Times New Roman" w:hAnsi="Times New Roman"/>
          <w:b w:val="0"/>
          <w:i w:val="0"/>
          <w:sz w:val="24"/>
        </w:rPr>
        <w:t>Gambar 4.3  SHAP Summary Plot: Kontribusi 15 Fitur terhadap Output Prediksi (GRU)</w:t>
      </w:r>
      <w:r>
        <w:rPr>
          <w:rFonts w:ascii="Times New Roman" w:hAnsi="Times New Roman" w:cs="Times New Roman"/>
          <w:rFonts w:ascii="Times New Roman" w:hAnsi="Times New Roman"/>
          <w:b w:val="0"/>
          <w:i w:val="0"/>
          <w:sz w:val="24"/>
        </w:rPr>
        <w:tab/>
        <w:t>77</w:t>
      </w:r>
    </w:p>
    <w:p>
      <w:pPr>
        <w:spacing w:before="0" w:after="40" w:lineRule="auto" w:line="240"/>
        <w:ind w:firstLine="0"/>
        <w:jc w:val="left"/>
      </w:pPr>
      <w:r>
        <w:rPr>
          <w:rFonts w:ascii="Times New Roman" w:hAnsi="Times New Roman" w:cs="Times New Roman"/>
          <w:rFonts w:ascii="Times New Roman" w:hAnsi="Times New Roman"/>
          <w:b w:val="0"/>
          <w:i w:val="0"/>
          <w:sz w:val="24"/>
        </w:rPr>
        <w:t>Gambar 4.4  Overlay Prakiraan 168 Jam Out-of-Sample: Harga Aktual vs XGBoost, LSTM, GRU, dan Informer</w:t>
      </w:r>
      <w:r>
        <w:rPr>
          <w:rFonts w:ascii="Times New Roman" w:hAnsi="Times New Roman" w:cs="Times New Roman"/>
          <w:rFonts w:ascii="Times New Roman" w:hAnsi="Times New Roman"/>
          <w:b w:val="0"/>
          <w:i w:val="0"/>
          <w:sz w:val="24"/>
        </w:rPr>
        <w:tab/>
        <w:t>79</w:t>
      </w:r>
    </w:p>
    <w:p>
      <w:pPr>
        <w:spacing w:before="0" w:after="40" w:lineRule="auto" w:line="240"/>
        <w:ind w:firstLine="0"/>
        <w:jc w:val="left"/>
      </w:pPr>
      <w:r>
        <w:rPr>
          <w:rFonts w:ascii="Times New Roman" w:hAnsi="Times New Roman" w:cs="Times New Roman"/>
          <w:rFonts w:ascii="Times New Roman" w:hAnsi="Times New Roman"/>
          <w:b w:val="0"/>
          <w:i w:val="0"/>
          <w:sz w:val="24"/>
        </w:rPr>
        <w:t>Gambar 4.5  Distribusi RMSE per Lipatan Walk-Forward untuk Keempat Model (Boxplot)</w:t>
      </w:r>
      <w:r>
        <w:rPr>
          <w:rFonts w:ascii="Times New Roman" w:hAnsi="Times New Roman" w:cs="Times New Roman"/>
          <w:rFonts w:ascii="Times New Roman" w:hAnsi="Times New Roman"/>
          <w:b w:val="0"/>
          <w:i w:val="0"/>
          <w:sz w:val="24"/>
        </w:rPr>
        <w:tab/>
        <w:t>82</w:t>
      </w:r>
    </w:p>
    <w:p>
      <w:pPr>
        <w:spacing w:before="0" w:after="40" w:lineRule="auto" w:line="240"/>
        <w:ind w:firstLine="0"/>
        <w:jc w:val="left"/>
      </w:pPr>
      <w:r>
        <w:rPr>
          <w:rFonts w:ascii="Times New Roman" w:hAnsi="Times New Roman" w:cs="Times New Roman"/>
          <w:rFonts w:ascii="Times New Roman" w:hAnsi="Times New Roman"/>
          <w:b w:val="0"/>
          <w:i w:val="0"/>
          <w:sz w:val="24"/>
        </w:rPr>
        <w:t>Gambar 4.6  Rangkuman KPI Dashboard BI dari Evaluasi 24-Lipatan Walk-Forward</w:t>
      </w:r>
      <w:r>
        <w:rPr>
          <w:rFonts w:ascii="Times New Roman" w:hAnsi="Times New Roman" w:cs="Times New Roman"/>
          <w:rFonts w:ascii="Times New Roman" w:hAnsi="Times New Roman"/>
          <w:b w:val="0"/>
          <w:i w:val="0"/>
          <w:sz w:val="24"/>
        </w:rPr>
        <w:tab/>
        <w:t>94</w:t>
      </w:r>
    </w:p>
    <w:p>
      <w:pPr>
        <w:spacing w:before="0" w:after="40" w:lineRule="auto" w:line="240"/>
        <w:ind w:firstLine="0"/>
        <w:jc w:val="left"/>
      </w:pPr>
      <w:r>
        <w:rPr>
          <w:rFonts w:ascii="Times New Roman" w:hAnsi="Times New Roman" w:cs="Times New Roman"/>
          <w:rFonts w:ascii="Times New Roman" w:hAnsi="Times New Roman"/>
          <w:b w:val="0"/>
          <w:i w:val="0"/>
          <w:sz w:val="24"/>
        </w:rPr>
        <w:t>Gambar 4.7  Kurva Akumulasi Imbal Hasil Strategi Berbasis Sinyal Model vs Buy-and-Hold</w:t>
      </w:r>
      <w:r>
        <w:rPr>
          <w:rFonts w:ascii="Times New Roman" w:hAnsi="Times New Roman" w:cs="Times New Roman"/>
          <w:rFonts w:ascii="Times New Roman" w:hAnsi="Times New Roman"/>
          <w:b w:val="0"/>
          <w:i w:val="0"/>
          <w:sz w:val="24"/>
        </w:rPr>
        <w:tab/>
        <w:t>96</w:t>
      </w:r>
    </w:p>
    <w:p>
      <w:pPr>
        <w:spacing w:before="0" w:after="40" w:lineRule="auto" w:line="240"/>
        <w:ind w:firstLine="0"/>
        <w:jc w:val="left"/>
      </w:pPr>
      <w:r>
        <w:rPr>
          <w:rFonts w:ascii="Times New Roman" w:hAnsi="Times New Roman" w:cs="Times New Roman"/>
          <w:rFonts w:ascii="Times New Roman" w:hAnsi="Times New Roman"/>
          <w:b w:val="0"/>
          <w:i w:val="0"/>
          <w:sz w:val="24"/>
        </w:rPr>
        <w:t>Gambar 4.8  Antarmuka Lengkap BI Decision Support Dashboard (Power BI)</w:t>
      </w:r>
      <w:r>
        <w:rPr>
          <w:rFonts w:ascii="Times New Roman" w:hAnsi="Times New Roman" w:cs="Times New Roman"/>
          <w:rFonts w:ascii="Times New Roman" w:hAnsi="Times New Roman"/>
          <w:b w:val="0"/>
          <w:i w:val="0"/>
          <w:sz w:val="24"/>
        </w:rPr>
        <w:tab/>
        <w:t>98</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BAB I</w:t>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PENDAHULUAN</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1.1 Latar Belakang</w:t>
      </w:r>
    </w:p>
    <w:p>
      <w:pPr>
        <w:spacing w:before="0" w:after="120" w:lineRule="auto" w:line="360"/>
        <w:ind w:firstLine="567"/>
        <w:jc w:val="both"/>
      </w:pPr>
      <w:r>
        <w:rPr>
          <w:rFonts w:ascii="Times New Roman" w:hAnsi="Times New Roman" w:cs="Times New Roman"/>
          <w:rFonts w:ascii="Times New Roman" w:hAnsi="Times New Roman"/>
          <w:b w:val="0"/>
          <w:i w:val="0"/>
          <w:sz w:val="24"/>
        </w:rPr>
        <w:t>Perkembangan teknologi digital selama satu dekade terakhir telah secara masif mengubah lanskap sistem keuangan global. Kemunculan aset kripto terutama Bitcoin (BTC) yang pertama kali diperkenalkan oleh Nakamoto [1] pada tahun 2008 sebagai sistem pembayaran terdesentralisasi kini telah bertransformasi menjadi kelas aset investasi baru yang bernilai triliunan dolar dan mendisrupsi paradigma investasi tradisional secara fundamental. Berdasarkan data CoinMarketCap per tahun 2024, kapitalisasi pasar Bitcoin telah melampaui angka 1,2 triliun dolar Amerika Serikat, menjadikannya aset digital dengan valuasi terbesar di dunia [2].</w:t>
      </w:r>
    </w:p>
    <w:p>
      <w:pPr>
        <w:spacing w:before="0" w:after="120" w:lineRule="auto" w:line="360"/>
        <w:ind w:firstLine="567"/>
        <w:jc w:val="both"/>
      </w:pPr>
      <w:r>
        <w:rPr>
          <w:rFonts w:ascii="Times New Roman" w:hAnsi="Times New Roman" w:cs="Times New Roman"/>
          <w:rFonts w:ascii="Times New Roman" w:hAnsi="Times New Roman"/>
          <w:b w:val="0"/>
          <w:i w:val="0"/>
          <w:sz w:val="24"/>
        </w:rPr>
        <w:t>Namun di balik potensi keuntungan yang sangat besar tersebut, pasar cryptocurrency terutama Bitcoin memiliki karakteristik yang sangat berbeda dari pasar konvensional. Pasar ini beroperasi penuh selama 24 jam sehari dan 7 hari seminggu tanpa jeda, bersifat sangat terdesentralisasi, tidak terikat regulasi tunggal, dan sangat rentan terhadap perubahan sentimen makroekonomi serta faktor eksternal seperti kebijakan pemerintah, perkembangan teknologi blockchain, dan pengaruh tokoh-tokoh berpengaruh di media sosial. Kondisi inilah yang menyebabkan pergerakan harga Bitcoin bersifat non-linear, penuh noise, dan sangat sulit diprediksi [3], [4], [5].</w:t>
      </w:r>
    </w:p>
    <w:p>
      <w:pPr>
        <w:spacing w:before="0" w:after="120" w:lineRule="auto" w:line="360"/>
        <w:ind w:firstLine="567"/>
        <w:jc w:val="both"/>
      </w:pPr>
      <w:r>
        <w:rPr>
          <w:rFonts w:ascii="Times New Roman" w:hAnsi="Times New Roman" w:cs="Times New Roman"/>
          <w:rFonts w:ascii="Times New Roman" w:hAnsi="Times New Roman"/>
          <w:b w:val="0"/>
          <w:i w:val="0"/>
          <w:sz w:val="24"/>
        </w:rPr>
        <w:t>Dinamika volatilitas aset tersebut secara gamblang mencerminkan besarnya pengaruh guncangan eksternal. Dalam rentang lima tahun penelitian, harga Bitcoin mencatat lonjakan ke puncak tertinggi pertama (All-Time High/ATH) sebesar ±$69.000 pada November 2021, kemudian anjlok drastis hingga ke titik terendah ±$16.500 akibat serangkaian krisis beruntun: keruntuhan ekosistem Terra/LUNA (Mei 2022), kebangkrutan bursa kripto FTX (November 2022), serta memburuknya sentimen pasar global akibat invasi Rusia ke Ukraina (Februari 2022) [6]. Memasuki akhir 2024, harga Bitcoin mencapai ATH baru di atas $100.000 seiring terpilihnya kembali Donald Trump sebagai Presiden Amerika Serikat dengan platform kebijakan ramah aset digital.</w:t>
      </w:r>
    </w:p>
    <w:p>
      <w:pPr>
        <w:spacing w:before="0" w:after="120" w:lineRule="auto" w:line="360"/>
        <w:ind w:firstLine="567"/>
        <w:jc w:val="both"/>
      </w:pPr>
      <w:r>
        <w:rPr>
          <w:rFonts w:ascii="Times New Roman" w:hAnsi="Times New Roman" w:cs="Times New Roman"/>
          <w:rFonts w:ascii="Times New Roman" w:hAnsi="Times New Roman"/>
          <w:b w:val="0"/>
          <w:i w:val="0"/>
          <w:sz w:val="24"/>
        </w:rPr>
        <w:t>Puncak ketidakpastian geopolitik dalam periode penelitian ini terjadi pada tahun 2026, ketika koalisi militer Amerika Serikat dan Israel melancarkan serangkaian serangan terhadap fasilitas nuklir Iran pada 28 Februari 2026, memicu eskalasi konflik berskala penuh di kawasan Timur Tengah [7]. Harga Bitcoin turun tajam dari kisaran $72.000 ke $63.000 dalam beberapa hari pertama konflik, dengan Crypto Fear &amp; Greed Index anjlok ke angka 8/100 ("Extreme Fear"). Fenomena ini secara konsisten memperlihatkan bahwa Bitcoin berperilaku sebagai aset berisiko tinggi (high-beta risk asset) yang tidak dapat dimodelkan secara memadai oleh pendekatan statistik linier konvensional [3], [6].</w:t>
      </w:r>
    </w:p>
    <w:p>
      <w:pPr>
        <w:spacing w:before="0" w:after="120" w:lineRule="auto" w:line="360"/>
        <w:ind w:firstLine="567"/>
        <w:jc w:val="both"/>
      </w:pPr>
      <w:r>
        <w:rPr>
          <w:rFonts w:ascii="Times New Roman" w:hAnsi="Times New Roman" w:cs="Times New Roman"/>
          <w:rFonts w:ascii="Times New Roman" w:hAnsi="Times New Roman"/>
          <w:b w:val="0"/>
          <w:i w:val="0"/>
          <w:sz w:val="24"/>
        </w:rPr>
        <w:t>Di tingkat nasional, pertumbuhan pasar kripto di Indonesia turut mencatat angka yang sangat signifikan. Berdasarkan data Bappebti tahun 2023 [13], jumlah investor aset kripto terdaftar di Indonesia telah melampaui 17 juta akun, menempatkan Indonesia sebagai salah satu pasar kripto ritel terbesar di Asia Tenggara. Besarnya basis investor domestik yang berpartisipasi langsung di pasar yang sangat volatil ini mempertegas urgensi kehadiran sistem pendukung keputusan berbasis kecerdasan buatan yang mudah diakses, transparan, dan relevan.</w:t>
      </w:r>
    </w:p>
    <w:p>
      <w:pPr>
        <w:spacing w:before="0" w:after="120" w:lineRule="auto" w:line="360"/>
        <w:ind w:firstLine="567"/>
        <w:jc w:val="both"/>
      </w:pPr>
      <w:r>
        <w:rPr>
          <w:rFonts w:ascii="Times New Roman" w:hAnsi="Times New Roman" w:cs="Times New Roman"/>
          <w:rFonts w:ascii="Times New Roman" w:hAnsi="Times New Roman"/>
          <w:b w:val="0"/>
          <w:i w:val="0"/>
          <w:sz w:val="24"/>
        </w:rPr>
        <w:t>Secara metodologis, model analisis finansial tradisional seperti Autoregressive Integrated Moving Average (ARIMA) dan Generalized Autoregressive Conditional Heteroskedasticity (GARCH) tidak mampu mengakomodasi kompleksitas data pasar kripto. Model-model tersebut mensyaratkan kondisi data yang stasioner dan mengasumsikan hubungan linier antar variabel — kondisi yang hampir tidak pernah terpenuhi dalam data Bitcoin berfrekuensi tinggi [11], [12], [14]. Kegagalan pendekatan tradisional inilah yang mendorong komunitas riset global untuk beralih ke paradigma komputasi yang lebih canggih, yakni arsitektur Deep Learning berbasis Jaringan Saraf Tiruan (JST) yang mampu memodelkan pola dependensi temporal non-linear secara otomatis [16], [17], [18].</w:t>
      </w:r>
    </w:p>
    <w:p>
      <w:pPr>
        <w:spacing w:before="0" w:after="120" w:lineRule="auto" w:line="360"/>
        <w:ind w:firstLine="567"/>
        <w:jc w:val="both"/>
      </w:pPr>
      <w:r>
        <w:rPr>
          <w:rFonts w:ascii="Times New Roman" w:hAnsi="Times New Roman" w:cs="Times New Roman"/>
          <w:rFonts w:ascii="Times New Roman" w:hAnsi="Times New Roman"/>
          <w:b w:val="0"/>
          <w:i w:val="0"/>
          <w:sz w:val="24"/>
        </w:rPr>
        <w:t>Di antara berbagai arsitektur Deep Learning, model berbasis Recurrent Neural Network (RNN) dengan mekanisme gerbang memori dihipotesiskan mampu mendominasi pemodelan deret waktu finansial. Arsitektur Long Short-Term Memory (LSTM) yang diperkenalkan oleh Hochreiter dan Schmidhuber [14] mampu mengatasi masalah vanishing gradient pada RNN standar melalui mekanisme gerbang selektif (input, forget, output) yang memungkinkan model mempertahankan informasi dalam rentang waktu yang panjang. Arsitektur Gated Recurrent Unit (GRU) yang dikembangkan oleh Cho dkk. [16] hadir sebagai penyederhanaan yang lebih efisien secara komputasi namun tetap kompetitif dalam hal akurasi prediksi deret waktu [17], [18]. Selain itu, arsitektur Informer Transformer dengan ProbSparse self-attention [21] menawarkan pemodelan dependensi jangka panjang dengan kompleksitas O(L log L), menjadikannya kandidat potensial untuk data berfrekuensi tinggi.</w:t>
      </w:r>
    </w:p>
    <w:p>
      <w:pPr>
        <w:spacing w:before="0" w:after="120" w:lineRule="auto" w:line="360"/>
        <w:ind w:firstLine="567"/>
        <w:jc w:val="both"/>
      </w:pPr>
      <w:r>
        <w:rPr>
          <w:rFonts w:ascii="Times New Roman" w:hAnsi="Times New Roman" w:cs="Times New Roman"/>
          <w:rFonts w:ascii="Times New Roman" w:hAnsi="Times New Roman"/>
          <w:b w:val="0"/>
          <w:i w:val="0"/>
          <w:sz w:val="24"/>
        </w:rPr>
        <w:t>Meskipun demikian, terdapat kesenjangan kritis yang belum banyak dieksplorasi dalam literatur: mayoritas penelitian yang ada hanya menghasilkan angka prediksi harga secara terisolasi, tanpa mengintegrasikan keluaran model tersebut ke dalam sebuah sistem Business Intelligence (BI) yang siap digunakan oleh para pengambil keputusan di dunia nyata. Seorang manajer investasi tidak dapat mengambil keputusan strategis semata dari nilai RMSE sebuah model; mereka membutuhkan metrik bisnis yang terukur seperti Win Rate (akurasi arah pergerakan pasar), Sharpe Ratio (efisiensi imbal hasil per unit risiko), dan Value at Risk — estimasi kerugian maksimum pada tingkat kepercayaan tertentu [35], [36].</w:t>
      </w:r>
    </w:p>
    <w:p>
      <w:pPr>
        <w:spacing w:before="0" w:after="120" w:lineRule="auto" w:line="360"/>
        <w:ind w:firstLine="567"/>
        <w:jc w:val="both"/>
      </w:pPr>
      <w:r>
        <w:rPr>
          <w:rFonts w:ascii="Times New Roman" w:hAnsi="Times New Roman" w:cs="Times New Roman"/>
          <w:rFonts w:ascii="Times New Roman" w:hAnsi="Times New Roman"/>
          <w:b w:val="0"/>
          <w:i w:val="0"/>
          <w:sz w:val="24"/>
        </w:rPr>
        <w:t>Untuk menjawab kesenjangan tersebut, penelitian ini merancang sebuah kerangka kerja Business Intelligence empat lapis (4-Layer BI Framework) yang mengintegrasikan seluruh pipeline mulai dari akuisisi data Big Data melalui Binance API, rekayasa 15 fitur teknikal, pelatihan model komparatif (LSTM, GRU, XGBoost, dan Informer Transformer), hingga penyajian hasil dalam antarmuka Decision Support Dashboard yang dapat dioperasikan secara langsung oleh praktisi industri. Penelitian ini menggunakan dataset berfrekuensi sangat tinggi sebanyak 43.786 rekaman data historis Bitcoin per jam dalam rentang lima tahun (2021–2026), yang secara inheren memenuhi karakteristik fundamental Big Data: Volume, Velocity, Variety, Veracity, dan Value [12], [37], [38].</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1.2 Identifikasi Masalah</w:t>
      </w:r>
    </w:p>
    <w:p>
      <w:pPr>
        <w:spacing w:before="0" w:after="120" w:lineRule="auto" w:line="360"/>
        <w:ind w:firstLine="567"/>
        <w:jc w:val="both"/>
      </w:pPr>
      <w:r>
        <w:rPr>
          <w:rFonts w:ascii="Times New Roman" w:hAnsi="Times New Roman" w:cs="Times New Roman"/>
          <w:rFonts w:ascii="Times New Roman" w:hAnsi="Times New Roman"/>
          <w:b w:val="0"/>
          <w:i w:val="0"/>
          <w:sz w:val="24"/>
        </w:rPr>
        <w:t>Berdasarkan uraian latar belakang di atas, setidaknya terdapat lima permasalahan mendasar yang menjadi motivasi utama penelitian ini:</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 xml:space="preserve">Keterbatasan model prediksi tradisional. </w:t>
      </w:r>
      <w:r>
        <w:rPr>
          <w:rFonts w:ascii="Times New Roman" w:hAnsi="Times New Roman" w:cs="Times New Roman"/>
          <w:rFonts w:ascii="Times New Roman" w:hAnsi="Times New Roman"/>
          <w:b w:val="0"/>
          <w:i w:val="0"/>
          <w:sz w:val="24"/>
        </w:rPr>
        <w:t>Model statistik klasik seperti ARIMA dan GARCH dirancang untuk data yang stabil dan bergerak secara linier. Ketika diterapkan pada data Bitcoin yang bergerak ekstrem dan tidak beraturan, model-model ini menghasilkan tingkat kesalahan prediksi yang sangat tinggi. Dalam penelitian ini, ARIMA(1,1,1) mencatat RMSE = 0,1987 (skala ternormalisasi) dan Directional Accuracy = 51,8%, hanya sedikit di atas acak [11], [12].</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 xml:space="preserve">Minimnya perbandingan metodologis yang adil dan ketat. </w:t>
      </w:r>
      <w:r>
        <w:rPr>
          <w:rFonts w:ascii="Times New Roman" w:hAnsi="Times New Roman" w:cs="Times New Roman"/>
          <w:rFonts w:ascii="Times New Roman" w:hAnsi="Times New Roman"/>
          <w:b w:val="0"/>
          <w:i w:val="0"/>
          <w:sz w:val="24"/>
        </w:rPr>
        <w:t>Sebagian besar penelitian yang ada membandingkan model tanpa prosedur pencegahan kebocoran data yang memadai. Belum terdapat studi komparatif yang secara bersamaan membandingkan empat keluarga algoritma (LSTM, GRU, XGBoost, Informer Transformer) menggunakan Walk-Forward Validation pada dataset Bitcoin berskala penuh (43.786 rekaman per jam).</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 xml:space="preserve">Hasil penelitian yang tidak dapat langsung digunakan oleh praktisi. </w:t>
      </w:r>
      <w:r>
        <w:rPr>
          <w:rFonts w:ascii="Times New Roman" w:hAnsi="Times New Roman" w:cs="Times New Roman"/>
          <w:rFonts w:ascii="Times New Roman" w:hAnsi="Times New Roman"/>
          <w:b w:val="0"/>
          <w:i w:val="0"/>
          <w:sz w:val="24"/>
        </w:rPr>
        <w:t>Mayoritas penelitian hanya melaporkan angka kesalahan teknis (RMSE, MAE) tanpa menerjemahkannya ke dalam metrik bisnis yang bermakna bagi investor, seperti Win Rate, Sharpe Ratio, dan Value at Risk [35], [36].</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 xml:space="preserve">Tidak adanya kerangka kerja BI yang terintegrasi dari hulu ke hilir. </w:t>
      </w:r>
      <w:r>
        <w:rPr>
          <w:rFonts w:ascii="Times New Roman" w:hAnsi="Times New Roman" w:cs="Times New Roman"/>
          <w:rFonts w:ascii="Times New Roman" w:hAnsi="Times New Roman"/>
          <w:b w:val="0"/>
          <w:i w:val="0"/>
          <w:sz w:val="24"/>
        </w:rPr>
        <w:t>Belum terdapat sistem yang secara menyeluruh menghubungkan proses pengambilan data (Big Data), pelatihan model prediktif (Deep Learning), dan penyajian hasil kepada pengambil keputusan dalam satu ekosistem operasional yang utuh dan dapat direproduksi [44].</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i w:val="0"/>
          <w:sz w:val="24"/>
        </w:rPr>
        <w:t xml:space="preserve">Sulitnya memahami alasan di balik keputusan model AI. </w:t>
      </w:r>
      <w:r>
        <w:rPr>
          <w:rFonts w:ascii="Times New Roman" w:hAnsi="Times New Roman" w:cs="Times New Roman"/>
          <w:rFonts w:ascii="Times New Roman" w:hAnsi="Times New Roman"/>
          <w:b w:val="0"/>
          <w:i w:val="0"/>
          <w:sz w:val="24"/>
        </w:rPr>
        <w:t>Model Deep Learning seringkali dianggap sebagai "kotak hitam" yang sulit dijelaskan cara kerjanya. Diperlukan metode Explainable AI (XAI) seperti SHAP (SHapley Additive exPlanations) guna memvalidasi dan menjelaskan secara transparan fitur mana yang paling berpengaruh terhadap hasil prediksi [45], [46].</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1.3 Rumusan Masalah</w:t>
      </w:r>
    </w:p>
    <w:p>
      <w:pPr>
        <w:spacing w:before="0" w:after="120" w:lineRule="auto" w:line="360"/>
        <w:ind w:firstLine="567"/>
        <w:jc w:val="both"/>
      </w:pPr>
      <w:r>
        <w:rPr>
          <w:rFonts w:ascii="Times New Roman" w:hAnsi="Times New Roman" w:cs="Times New Roman"/>
          <w:rFonts w:ascii="Times New Roman" w:hAnsi="Times New Roman"/>
          <w:b w:val="0"/>
          <w:i w:val="0"/>
          <w:sz w:val="24"/>
        </w:rPr>
        <w:t>Berdasarkan latar belakang dan identifikasi masalah yang telah diuraikan, maka rumusan masalah pada penelitian ini adalah sebagai berikut:</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Bagaimana merancang dan membangun kerangka kerja Business Intelligence empat lapis yang mampu menghubungkan secara mulus seluruh alur proses mulai dari pengambilan data besar melalui Binance API hingga tampilan Decision Support Dashboard dalam satu ekosistem yang dapat diuji ulang secara konsisten?</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Di antara empat algoritma yang diuji — LSTM, GRU, XGBoost, dan Informer Transformer — model mana yang menghasilkan prediksi harga Bitcoin paling akurat berdasarkan metrik kesalahan numerik (RMSE, MAE) ketika dievaluasi dengan metodologi Walk-Forward Validation yang bebas dari risiko kebocoran data?</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Bagaimana karakteristik dan implikasi tradeoff yang terjadi antara model GRU (yang unggul dalam ketepatan angka prediksi) dan model LSTM (yang unggul dalam ketepatan arah pergerakan pasar) untuk mendukung konteks pengambilan keputusan investasi yang berbeda?</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Di antara 15 indikator teknikal yang direkayasa, fitur mana yang memberikan kontribusi prediktif terbesar terhadap performa model, dan bagaimana hal tersebut dapat dijelaskan secara transparan menggunakan nilai SHAP?</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val="0"/>
          <w:i w:val="0"/>
          <w:sz w:val="24"/>
        </w:rPr>
        <w:t>Bagaimana hasil prediksi model Deep Learning dapat diubah secara algoritmik menjadi informasi risiko bisnis yang siap pakai seperti Sharpe Ratio, Value at Risk, dan Win Rate dan disajikan dalam BI Dashboard yang dapat langsung diinterpretasikan oleh para manajer investasi?</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1.4 Tujuan Penelitian</w:t>
      </w:r>
    </w:p>
    <w:p>
      <w:pPr>
        <w:spacing w:before="0" w:after="120" w:lineRule="auto" w:line="360"/>
        <w:ind w:firstLine="567"/>
        <w:jc w:val="both"/>
      </w:pPr>
      <w:r>
        <w:rPr>
          <w:rFonts w:ascii="Times New Roman" w:hAnsi="Times New Roman" w:cs="Times New Roman"/>
          <w:rFonts w:ascii="Times New Roman" w:hAnsi="Times New Roman"/>
          <w:b w:val="0"/>
          <w:i w:val="0"/>
          <w:sz w:val="24"/>
        </w:rPr>
        <w:t>Tujuan penelitian ini adalah untuk menjawab seluruh permasalahan yang telah dirumuskan di atas, yang dirumuskan sebagai berikut:</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val="0"/>
          <w:i w:val="0"/>
          <w:sz w:val="24"/>
        </w:rPr>
        <w:t>Merancang, membangun, dan memvalidasi kerangka kerja Business Intelligence empat lapis (4-Layer BI Framework) yang mengintegrasikan secara menyeluruh seluruh tahapan proses dari akuisisi Big Data, pembersihan dan transformasi data (ETL), komputasi prediktif, hingga penyajian analitik dalam satu ekosistem yang dapat direproduksi secara konsisten.</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val="0"/>
          <w:i w:val="0"/>
          <w:sz w:val="24"/>
        </w:rPr>
        <w:t>Melakukan perbandingan performa prediksi harga Bitcoin secara komprehensif dan berimbang antara empat model — LSTM, GRU, XGBoost, dan Informer Transformer — menggunakan dataset 43.786 rekaman per jam (2021–2026) dengan metodologi Walk-Forward Validation 24 lipatan yang ketat disertai uji signifikansi statistik (Kruskal-Wallis dan Diebold-Mariano).</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val="0"/>
          <w:i w:val="0"/>
          <w:sz w:val="24"/>
        </w:rPr>
        <w:t>Mengidentifikasi dan menginterpretasikan tradeoff yang terjadi antara ketepatan angka prediksi (presisi numerik: RMSE, MAE) dan ketepatan arah pergerakan pasar (Win Rate), guna memberikan panduan model mana yang paling tepat untuk konteks investasi yang berbeda.</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val="0"/>
          <w:i w:val="0"/>
          <w:sz w:val="24"/>
        </w:rPr>
        <w:t>Mengevaluasi kontribusi prediktif dari masing-masing 15 fitur teknikal menggunakan metode SHAP (Explainable AI), sehingga setiap keputusan model dapat dijelaskan secara ilmiah dan transparan.</w:t>
      </w:r>
    </w:p>
    <w:p>
      <w:pPr>
        <w:spacing w:before="0" w:after="80" w:lineRule="auto" w:line="360"/>
        <w:ind w:left="709" w:hanging="425"/>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val="0"/>
          <w:i w:val="0"/>
          <w:sz w:val="24"/>
        </w:rPr>
        <w:t>Mentransformasikan keluaran prediksi ke dalam metrik risiko finansial eksekutif (Sharpe Ratio, VaR 95%, Directional Win Rate) dan menyajikannya dalam prototipe BI Decision Support Dashboard yang fungsional dengan skor SUS ≥ 85 (kategori "Sangat Baik").</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1.5 Manfaat Penelitian</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1.5.1 Manfaat Teoritis (Akademis)</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Menghasilkan kerangka kerja BI-ML Framework yang terintegrasi dan dapat dijadikan rujukan metodologis untuk penelitian lanjutan di bidang Informatika Finansial dan Analitika Big Data, khususnya dalam konteks aset digital.</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Mengisi celah riset (research gap) dalam literatur melalui studi komparatif yang sistematis dan ketat antara empat model algoritmik pada dataset Bitcoin berskala penuh dengan metodologi Walk-Forward Validation dan uji statistik Diebold-Mariano.</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Memberikan landasan empiris untuk menginvestigasi adanya tradeoff antara ketepatan numerik (RMSE) dan ketepatan arah pasar (Win Rate) pada model Deep Learning finansial.</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Memperkaya literatur tentang penerapan SHAP sebagai alat Explainable AI pada prediksi aset digital yang sangat volatil.</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Memberikan kontribusi ilmiah dalam bidang sistem pendukung keputusan (Decision Support System) berbasis kecerdasan buatan yang terukur secara empiris menggunakan System Usability Scale (SUS).</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1.5.2 Manfaat Praktis (Industri)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Menyediakan prototipe Decision Support Dashboard yang dapat langsung diadaptasi oleh manajer investasi, analis keuangan, dan institusi finansial untuk mendukung pengambilan keputusan berbasis data di pasar cryptocurrency.</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Membantu lembaga keuangan dalam mengukur dan memitigasi risiko paparan aset kripto secara kuantitatif melalui kalkulasi otomatis metrik risiko eksekutif (Value at Risk dan Sharpe Ratio).</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Menyediakan panduan metodologis yang dapat diadaptasi oleh praktisi teknologi dalam membangun sistem prediksi harga kripto yang andal, transparan, dan terintegrasi dengan infrastruktur Business Intelligence korporasi.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Berkontribusi pada pengembangan ekosistem keuangan digital yang lebih cerdas di Indonesia, sejalan dengan agenda transformasi digital nasional.</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Bagi masyarakat umum: meningkatkan literasi keuangan dan teknologi, serta memberikan pemahaman bahwa keputusan investasi dapat didukung oleh analisis berbasis data dan metode kuantitatif yang lebih objektif.</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1.6 Batasan Penelitian</w:t>
      </w:r>
    </w:p>
    <w:p>
      <w:pPr>
        <w:spacing w:before="0" w:after="120" w:lineRule="auto" w:line="360"/>
        <w:ind w:firstLine="567"/>
        <w:jc w:val="both"/>
      </w:pPr>
      <w:r>
        <w:rPr>
          <w:rFonts w:ascii="Times New Roman" w:hAnsi="Times New Roman" w:cs="Times New Roman"/>
          <w:rFonts w:ascii="Times New Roman" w:hAnsi="Times New Roman"/>
          <w:b w:val="0"/>
          <w:i w:val="0"/>
          <w:sz w:val="24"/>
        </w:rPr>
        <w:t>Dalam penelitian perlu adanya pembatasan masalah agar pengkajiannya lebih terarah dan tidak keluar batas. Penelitian ini memiliki batasan penelitian sebagai berikut:</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Cakupan Aset: </w:t>
      </w:r>
      <w:r>
        <w:rPr>
          <w:rFonts w:ascii="Times New Roman" w:hAnsi="Times New Roman" w:cs="Times New Roman"/>
          <w:rFonts w:ascii="Times New Roman" w:hAnsi="Times New Roman"/>
          <w:b w:val="0"/>
          <w:i w:val="0"/>
          <w:sz w:val="24"/>
        </w:rPr>
        <w:t>Penelitian ini berfokus secara eksklusif pada pasangan aset BTC/USDT (Bitcoin terhadap Tether). Aset kripto lain seperti Ethereum (ETH) atau Binance Coin (BNB) tidak dicakup, mengingat setiap aset memiliki karakteristik volatilitas yang berbeda.</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Sumber Data: </w:t>
      </w:r>
      <w:r>
        <w:rPr>
          <w:rFonts w:ascii="Times New Roman" w:hAnsi="Times New Roman" w:cs="Times New Roman"/>
          <w:rFonts w:ascii="Times New Roman" w:hAnsi="Times New Roman"/>
          <w:b w:val="0"/>
          <w:i w:val="0"/>
          <w:sz w:val="24"/>
        </w:rPr>
        <w:t>Seluruh data historis diperoleh eksklusif dari Binance Spot API dengan granularitas interval 1 jam (1h OHLCV), mencakup periode Maret 2021 hingga Maret 2026, dengan total 43.786 rekaman data setelah quality screening.</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Algoritma yang Dibandingkan: </w:t>
      </w:r>
      <w:r>
        <w:rPr>
          <w:rFonts w:ascii="Times New Roman" w:hAnsi="Times New Roman" w:cs="Times New Roman"/>
          <w:rFonts w:ascii="Times New Roman" w:hAnsi="Times New Roman"/>
          <w:b w:val="0"/>
          <w:i w:val="0"/>
          <w:sz w:val="24"/>
        </w:rPr>
        <w:t>Studi komparatif dibatasi pada empat algoritma: LSTM dan GRU (model deep learning berbasis gerbang memori), XGBoost (model ensemble baseline), dan Informer Transformer (model berbasis sparse self-attention).</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Fitur Input Model: </w:t>
      </w:r>
      <w:r>
        <w:rPr>
          <w:rFonts w:ascii="Times New Roman" w:hAnsi="Times New Roman" w:cs="Times New Roman"/>
          <w:rFonts w:ascii="Times New Roman" w:hAnsi="Times New Roman"/>
          <w:b w:val="0"/>
          <w:i w:val="0"/>
          <w:sz w:val="24"/>
        </w:rPr>
        <w:t>Model dilatih menggunakan 15 fitur teknikal yang telah ditetapkan (EMA-12, EMA-26, RSI-14, Stochastic %K/%D, Bollinger Bands, ATR-14, MACD, OBV, ROC-10, Rolling σ 24h). Faktor eksternal seperti sentimen media sosial atau data on-chain tidak diikutsertakan.</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Horizon Prediksi: </w:t>
      </w:r>
      <w:r>
        <w:rPr>
          <w:rFonts w:ascii="Times New Roman" w:hAnsi="Times New Roman" w:cs="Times New Roman"/>
          <w:rFonts w:ascii="Times New Roman" w:hAnsi="Times New Roman"/>
          <w:b w:val="0"/>
          <w:i w:val="0"/>
          <w:sz w:val="24"/>
        </w:rPr>
        <w:t>Evaluasi performa model berfokus pada prediksi jangka pendek dalam jendela validasi 168 jam (setara satu minggu ke depan) menggunakan 24 lipatan kronologis.</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Metrik Risiko: </w:t>
      </w:r>
      <w:r>
        <w:rPr>
          <w:rFonts w:ascii="Times New Roman" w:hAnsi="Times New Roman" w:cs="Times New Roman"/>
          <w:rFonts w:ascii="Times New Roman" w:hAnsi="Times New Roman"/>
          <w:b w:val="0"/>
          <w:i w:val="0"/>
          <w:sz w:val="24"/>
        </w:rPr>
        <w:t>Sharpe Ratio dan VaR yang dilaporkan adalah gross of transaction costs (sebelum biaya transaksi dan slippage). Evaluasi net-of-cost direncanakan sebagai pengembangan penelitian selanjutnya.</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Fungsi Sistem: </w:t>
      </w:r>
      <w:r>
        <w:rPr>
          <w:rFonts w:ascii="Times New Roman" w:hAnsi="Times New Roman" w:cs="Times New Roman"/>
          <w:rFonts w:ascii="Times New Roman" w:hAnsi="Times New Roman"/>
          <w:b w:val="0"/>
          <w:i w:val="0"/>
          <w:sz w:val="24"/>
        </w:rPr>
        <w:t>Prototipe BI Dashboard yang dihasilkan berfungsi sebagai alat bantu pengambilan keputusan (decision support tool), bukan sebagai sistem perdagangan otomatis (automated trading system).</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1.7 Sistematika Penulisan Tesis</w:t>
      </w:r>
    </w:p>
    <w:p>
      <w:pPr>
        <w:spacing w:before="0" w:after="120" w:lineRule="auto" w:line="360"/>
        <w:ind w:firstLine="567"/>
        <w:jc w:val="both"/>
      </w:pPr>
      <w:r>
        <w:rPr>
          <w:rFonts w:ascii="Times New Roman" w:hAnsi="Times New Roman" w:cs="Times New Roman"/>
          <w:rFonts w:ascii="Times New Roman" w:hAnsi="Times New Roman"/>
          <w:b w:val="0"/>
          <w:i w:val="0"/>
          <w:sz w:val="24"/>
        </w:rPr>
        <w:t>Sistematika dari penyusunan tesis ini terdiri dari beberapa bagian yang paling utama untuk diketahui, yaitu sebagai berikut:</w:t>
      </w:r>
    </w:p>
    <w:p>
      <w:pPr>
        <w:spacing w:before="0" w:after="120" w:lineRule="auto" w:line="360"/>
        <w:ind w:left="0" w:firstLine="567"/>
        <w:jc w:val="both"/>
      </w:pPr>
      <w:r>
        <w:rPr>
          <w:rFonts w:ascii="Times New Roman" w:hAnsi="Times New Roman" w:cs="Times New Roman"/>
          <w:rFonts w:ascii="Times New Roman" w:hAnsi="Times New Roman"/>
          <w:b/>
          <w:i w:val="0"/>
          <w:sz w:val="24"/>
        </w:rPr>
        <w:t xml:space="preserve">BAB I PENDAHULUAN: </w:t>
      </w:r>
      <w:r>
        <w:rPr>
          <w:rFonts w:ascii="Times New Roman" w:hAnsi="Times New Roman" w:cs="Times New Roman"/>
          <w:rFonts w:ascii="Times New Roman" w:hAnsi="Times New Roman"/>
          <w:b w:val="0"/>
          <w:i w:val="0"/>
          <w:sz w:val="24"/>
        </w:rPr>
        <w:t>Bab ini berisi tahapan awal penelitian dimulai dari latar belakang, identifikasi masalah, rumusan masalah, tujuan penelitian, manfaat penelitian, batasan penelitian, dan sistematika penulisan.</w:t>
      </w:r>
    </w:p>
    <w:p>
      <w:pPr>
        <w:spacing w:before="0" w:after="120" w:lineRule="auto" w:line="360"/>
        <w:ind w:left="0" w:firstLine="567"/>
        <w:jc w:val="both"/>
      </w:pPr>
      <w:r>
        <w:rPr>
          <w:rFonts w:ascii="Times New Roman" w:hAnsi="Times New Roman" w:cs="Times New Roman"/>
          <w:rFonts w:ascii="Times New Roman" w:hAnsi="Times New Roman"/>
          <w:b/>
          <w:i w:val="0"/>
          <w:sz w:val="24"/>
        </w:rPr>
        <w:t xml:space="preserve">BAB II KAJIAN TEORITIS DAN TINJAUAN PUSTAKA: </w:t>
      </w:r>
      <w:r>
        <w:rPr>
          <w:rFonts w:ascii="Times New Roman" w:hAnsi="Times New Roman" w:cs="Times New Roman"/>
          <w:rFonts w:ascii="Times New Roman" w:hAnsi="Times New Roman"/>
          <w:b w:val="0"/>
          <w:i w:val="0"/>
          <w:sz w:val="24"/>
        </w:rPr>
        <w:t>Bab ini berisi teori-teori singkat terkait penelitian. Pembahasan mencakup tinjauan kritis terhadap keterbatasan model tradisional (ARIMA, GARCH), evolusi arsitektur Deep Learning (LSTM, GRU, Informer Transformer), konsep Efficient Market Hypothesis, prinsip-prinsip Big Data 5V dalam konteks aset digital, serta pemetaan celah penelitian (research gap).</w:t>
      </w:r>
    </w:p>
    <w:p>
      <w:pPr>
        <w:spacing w:before="0" w:after="120" w:lineRule="auto" w:line="360"/>
        <w:ind w:left="0" w:firstLine="567"/>
        <w:jc w:val="both"/>
      </w:pPr>
      <w:r>
        <w:rPr>
          <w:rFonts w:ascii="Times New Roman" w:hAnsi="Times New Roman" w:cs="Times New Roman"/>
          <w:rFonts w:ascii="Times New Roman" w:hAnsi="Times New Roman"/>
          <w:b/>
          <w:i w:val="0"/>
          <w:sz w:val="24"/>
        </w:rPr>
        <w:t xml:space="preserve">BAB III METODOLOGI PENELITIAN: </w:t>
      </w:r>
      <w:r>
        <w:rPr>
          <w:rFonts w:ascii="Times New Roman" w:hAnsi="Times New Roman" w:cs="Times New Roman"/>
          <w:rFonts w:ascii="Times New Roman" w:hAnsi="Times New Roman"/>
          <w:b w:val="0"/>
          <w:i w:val="0"/>
          <w:sz w:val="24"/>
        </w:rPr>
        <w:t>Bab ini berisi penjelasan mengenai metode yang digunakan dalam proses pengumpulan data, pengolahan data, rekayasa fitur, pelatihan model, strategi validasi Walk-Forward, dan analisis data dalam penelitian.</w:t>
      </w:r>
    </w:p>
    <w:p>
      <w:pPr>
        <w:spacing w:before="0" w:after="120" w:lineRule="auto" w:line="360"/>
        <w:ind w:left="0" w:firstLine="567"/>
        <w:jc w:val="both"/>
      </w:pPr>
      <w:r>
        <w:rPr>
          <w:rFonts w:ascii="Times New Roman" w:hAnsi="Times New Roman" w:cs="Times New Roman"/>
          <w:rFonts w:ascii="Times New Roman" w:hAnsi="Times New Roman"/>
          <w:b/>
          <w:i w:val="0"/>
          <w:sz w:val="24"/>
        </w:rPr>
        <w:t xml:space="preserve">BAB IV HASIL DAN PEMBAHASAN: </w:t>
      </w:r>
      <w:r>
        <w:rPr>
          <w:rFonts w:ascii="Times New Roman" w:hAnsi="Times New Roman" w:cs="Times New Roman"/>
          <w:rFonts w:ascii="Times New Roman" w:hAnsi="Times New Roman"/>
          <w:b w:val="0"/>
          <w:i w:val="0"/>
          <w:sz w:val="24"/>
        </w:rPr>
        <w:t>Bab ini menyajikan hasil pengumpulan dan pra-pemrosesan data, hasil pelatihan serta evaluasi model LSTM, GRU, XGBoost, dan Informer Transformer, analisis kontribusi fitur dengan SHAP, konversi keluaran model menjadi metrik risiko bisnis, evaluasi prototipe BI Decision Support Dashboard, serta pembahasan dan benchmarking komparatif.</w:t>
      </w:r>
    </w:p>
    <w:p>
      <w:pPr>
        <w:spacing w:before="0" w:after="120" w:lineRule="auto" w:line="360"/>
        <w:ind w:left="0" w:firstLine="567"/>
        <w:jc w:val="both"/>
      </w:pPr>
      <w:r>
        <w:rPr>
          <w:rFonts w:ascii="Times New Roman" w:hAnsi="Times New Roman" w:cs="Times New Roman"/>
          <w:rFonts w:ascii="Times New Roman" w:hAnsi="Times New Roman"/>
          <w:b/>
          <w:i w:val="0"/>
          <w:sz w:val="24"/>
        </w:rPr>
        <w:t xml:space="preserve">BAB V KESIMPULAN DAN SARAN: </w:t>
      </w:r>
      <w:r>
        <w:rPr>
          <w:rFonts w:ascii="Times New Roman" w:hAnsi="Times New Roman" w:cs="Times New Roman"/>
          <w:rFonts w:ascii="Times New Roman" w:hAnsi="Times New Roman"/>
          <w:b w:val="0"/>
          <w:i w:val="0"/>
          <w:sz w:val="24"/>
        </w:rPr>
        <w:t>Bab ini mengemukakan kesimpulan penelitian yang menjawab rumusan masalah, implikasi hasil penelitian, keterbatasan, serta saran untuk penelitian selanjutnya.</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BAB II</w:t>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KAJIAN TEORITIS DAN TINJAUAN PUSTAKA</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2.1 Tinjauan Penelitian Terdahulu (State of the Art)</w:t>
      </w:r>
    </w:p>
    <w:p>
      <w:pPr>
        <w:spacing w:before="0" w:after="120" w:lineRule="auto" w:line="360"/>
        <w:ind w:firstLine="567"/>
        <w:jc w:val="both"/>
      </w:pPr>
      <w:r>
        <w:rPr>
          <w:rFonts w:ascii="Times New Roman" w:hAnsi="Times New Roman" w:cs="Times New Roman"/>
          <w:rFonts w:ascii="Times New Roman" w:hAnsi="Times New Roman"/>
          <w:b w:val="0"/>
          <w:i w:val="0"/>
          <w:sz w:val="24"/>
        </w:rPr>
        <w:t>Penelitian mengenai prediksi harga mata uang kripto telah banyak dieksplorasi secara masif, khususnya dalam lima tahun terakhir (2021–2026). Literatur terkini membuktikan kecenderungan transisi dari pemodelan linier ke mesin cerdas berbasis deep learning. Murray dkk. [26] membandingkan model statistik, machine learning, deep learning, dan ensemble pada lima cryptocurrency dan menemukan model deep learning, khususnya LSTM, paling akurat dalam RMSE dan MAE. Jaquart dkk. [31] melaporkan Sharpe Ratio tahunan out-of-sample sekitar 3,2 setelah biaya untuk portofolio long-short LSTM dan GRU harian. Seabe dkk. [33] memvalidasi bahwa arsitektur GRU sangat tangguh karena mampu mencapai tingkat konvergensi lebih agresif dengan konsumsi energi komputasi yang efisien dibandingkan LSTM. Untuk memetakan kesenjangan penelitian secara lebih sistematis, rangkuman tinjauan literatur terdahulu disajikan pada Tabel 2.1.</w:t>
      </w:r>
    </w:p>
    <w:p>
      <w:pPr>
        <w:pStyle w:val="Caption"/>
        <w:spacing w:before="80" w:after="160"/>
        <w:ind w:firstLine="0"/>
        <w:jc w:val="center"/>
      </w:pPr>
      <w:r>
        <w:rPr>
          <w:rFonts w:ascii="Times New Roman" w:hAnsi="Times New Roman" w:cs="Times New Roman"/>
          <w:rFonts w:ascii="Times New Roman" w:hAnsi="Times New Roman"/>
          <w:b w:val="0"/>
          <w:i/>
          <w:sz w:val="22"/>
        </w:rPr>
        <w:t>Tabel 2.1 Tinjauan Literatur Terdahulu (State of the Art)</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397"/>
            <w:shd w:val="clear" w:color="auto" w:fill="D9E1F2"/>
          </w:tcPr>
          <w:p>
            <w:pPr>
              <w:jc w:val="center"/>
            </w:pPr>
            <w:r/>
            <w:r>
              <w:rPr>
                <w:rFonts w:ascii="Times New Roman" w:hAnsi="Times New Roman" w:cs="Times New Roman"/>
                <w:rFonts w:ascii="Times New Roman" w:hAnsi="Times New Roman"/>
                <w:b/>
                <w:i w:val="0"/>
                <w:sz w:val="20"/>
              </w:rPr>
              <w:t>No</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Judul/Penulis (Tahun)</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Algoritma</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Temuan Utama</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Research Gap ke Tesis</w:t>
            </w:r>
          </w:p>
        </w:tc>
      </w:tr>
      <w:tr>
        <w:tc>
          <w:tcPr>
            <w:tcW w:type="dxa" w:w="397"/>
          </w:tcPr>
          <w:p>
            <w:pPr>
              <w:jc w:val="center"/>
            </w:pPr>
            <w:r/>
            <w:r>
              <w:rPr>
                <w:rFonts w:ascii="Times New Roman" w:hAnsi="Times New Roman" w:cs="Times New Roman"/>
                <w:rFonts w:ascii="Times New Roman" w:hAnsi="Times New Roman"/>
                <w:b w:val="0"/>
                <w:i w:val="0"/>
                <w:sz w:val="20"/>
              </w:rPr>
              <w:t>1</w:t>
            </w:r>
          </w:p>
        </w:tc>
        <w:tc>
          <w:tcPr>
            <w:tcW w:type="dxa" w:w="1984"/>
          </w:tcPr>
          <w:p>
            <w:pPr>
              <w:jc w:val="center"/>
            </w:pPr>
            <w:r/>
            <w:r>
              <w:rPr>
                <w:rFonts w:ascii="Times New Roman" w:hAnsi="Times New Roman" w:cs="Times New Roman"/>
                <w:rFonts w:ascii="Times New Roman" w:hAnsi="Times New Roman"/>
                <w:b w:val="0"/>
                <w:i w:val="0"/>
                <w:sz w:val="20"/>
              </w:rPr>
              <w:t>Murray et al. (2023) [26]</w:t>
              <w:br/>
              <w:t>Forecasting crypto: ML, DL, Ensembles</w:t>
            </w:r>
          </w:p>
        </w:tc>
        <w:tc>
          <w:tcPr>
            <w:tcW w:type="dxa" w:w="1417"/>
          </w:tcPr>
          <w:p>
            <w:pPr>
              <w:jc w:val="center"/>
            </w:pPr>
            <w:r/>
            <w:r>
              <w:rPr>
                <w:rFonts w:ascii="Times New Roman" w:hAnsi="Times New Roman" w:cs="Times New Roman"/>
                <w:rFonts w:ascii="Times New Roman" w:hAnsi="Times New Roman"/>
                <w:b w:val="0"/>
                <w:i w:val="0"/>
                <w:sz w:val="20"/>
              </w:rPr>
              <w:t>LSTM, GRU, Ensemble</w:t>
            </w:r>
          </w:p>
        </w:tc>
        <w:tc>
          <w:tcPr>
            <w:tcW w:type="dxa" w:w="1984"/>
          </w:tcPr>
          <w:p>
            <w:pPr>
              <w:jc w:val="center"/>
            </w:pPr>
            <w:r/>
            <w:r>
              <w:rPr>
                <w:rFonts w:ascii="Times New Roman" w:hAnsi="Times New Roman" w:cs="Times New Roman"/>
                <w:rFonts w:ascii="Times New Roman" w:hAnsi="Times New Roman"/>
                <w:b w:val="0"/>
                <w:i w:val="0"/>
                <w:sz w:val="20"/>
              </w:rPr>
              <w:t>LSTM paling akurat; model deep learning unggul atas ML klasik.</w:t>
            </w:r>
          </w:p>
        </w:tc>
        <w:tc>
          <w:tcPr>
            <w:tcW w:type="dxa" w:w="1984"/>
          </w:tcPr>
          <w:p>
            <w:pPr>
              <w:jc w:val="center"/>
            </w:pPr>
            <w:r/>
            <w:r>
              <w:rPr>
                <w:rFonts w:ascii="Times New Roman" w:hAnsi="Times New Roman" w:cs="Times New Roman"/>
                <w:rFonts w:ascii="Times New Roman" w:hAnsi="Times New Roman"/>
                <w:b w:val="0"/>
                <w:i w:val="0"/>
                <w:sz w:val="20"/>
              </w:rPr>
              <w:t>Tidak ada integrasi ke BI Dashboard; tidak ada Walk-Forward 24-fold.</w:t>
            </w:r>
          </w:p>
        </w:tc>
      </w:tr>
      <w:tr>
        <w:tc>
          <w:tcPr>
            <w:tcW w:type="dxa" w:w="397"/>
          </w:tcPr>
          <w:p>
            <w:pPr>
              <w:jc w:val="center"/>
            </w:pPr>
            <w:r/>
            <w:r>
              <w:rPr>
                <w:rFonts w:ascii="Times New Roman" w:hAnsi="Times New Roman" w:cs="Times New Roman"/>
                <w:rFonts w:ascii="Times New Roman" w:hAnsi="Times New Roman"/>
                <w:b w:val="0"/>
                <w:i w:val="0"/>
                <w:sz w:val="20"/>
              </w:rPr>
              <w:t>2</w:t>
            </w:r>
          </w:p>
        </w:tc>
        <w:tc>
          <w:tcPr>
            <w:tcW w:type="dxa" w:w="1984"/>
          </w:tcPr>
          <w:p>
            <w:pPr>
              <w:jc w:val="center"/>
            </w:pPr>
            <w:r/>
            <w:r>
              <w:rPr>
                <w:rFonts w:ascii="Times New Roman" w:hAnsi="Times New Roman" w:cs="Times New Roman"/>
                <w:rFonts w:ascii="Times New Roman" w:hAnsi="Times New Roman"/>
                <w:b w:val="0"/>
                <w:i w:val="0"/>
                <w:sz w:val="20"/>
              </w:rPr>
              <w:t>Jaquart et al. (2022) [31]</w:t>
              <w:br/>
              <w:t>ML for crypto market prediction</w:t>
            </w:r>
          </w:p>
        </w:tc>
        <w:tc>
          <w:tcPr>
            <w:tcW w:type="dxa" w:w="1417"/>
          </w:tcPr>
          <w:p>
            <w:pPr>
              <w:jc w:val="center"/>
            </w:pPr>
            <w:r/>
            <w:r>
              <w:rPr>
                <w:rFonts w:ascii="Times New Roman" w:hAnsi="Times New Roman" w:cs="Times New Roman"/>
                <w:rFonts w:ascii="Times New Roman" w:hAnsi="Times New Roman"/>
                <w:b w:val="0"/>
                <w:i w:val="0"/>
                <w:sz w:val="20"/>
              </w:rPr>
              <w:t>LSTM, GRU, Klasifikasi</w:t>
            </w:r>
          </w:p>
        </w:tc>
        <w:tc>
          <w:tcPr>
            <w:tcW w:type="dxa" w:w="1984"/>
          </w:tcPr>
          <w:p>
            <w:pPr>
              <w:jc w:val="center"/>
            </w:pPr>
            <w:r/>
            <w:r>
              <w:rPr>
                <w:rFonts w:ascii="Times New Roman" w:hAnsi="Times New Roman" w:cs="Times New Roman"/>
                <w:rFonts w:ascii="Times New Roman" w:hAnsi="Times New Roman"/>
                <w:b w:val="0"/>
                <w:i w:val="0"/>
                <w:sz w:val="20"/>
              </w:rPr>
              <w:t>SR tahunan ~3.2; deep learning superior untuk prediksi arah.</w:t>
            </w:r>
          </w:p>
        </w:tc>
        <w:tc>
          <w:tcPr>
            <w:tcW w:type="dxa" w:w="1984"/>
          </w:tcPr>
          <w:p>
            <w:pPr>
              <w:jc w:val="center"/>
            </w:pPr>
            <w:r/>
            <w:r>
              <w:rPr>
                <w:rFonts w:ascii="Times New Roman" w:hAnsi="Times New Roman" w:cs="Times New Roman"/>
                <w:rFonts w:ascii="Times New Roman" w:hAnsi="Times New Roman"/>
                <w:b w:val="0"/>
                <w:i w:val="0"/>
                <w:sz w:val="20"/>
              </w:rPr>
              <w:t>Tidak ada Transformer; tidak ada uji SUS; tidak ada framework BI empat lapis.</w:t>
            </w:r>
          </w:p>
        </w:tc>
      </w:tr>
      <w:tr>
        <w:tc>
          <w:tcPr>
            <w:tcW w:type="dxa" w:w="397"/>
          </w:tcPr>
          <w:p>
            <w:pPr>
              <w:jc w:val="center"/>
            </w:pPr>
            <w:r/>
            <w:r>
              <w:rPr>
                <w:rFonts w:ascii="Times New Roman" w:hAnsi="Times New Roman" w:cs="Times New Roman"/>
                <w:rFonts w:ascii="Times New Roman" w:hAnsi="Times New Roman"/>
                <w:b w:val="0"/>
                <w:i w:val="0"/>
                <w:sz w:val="20"/>
              </w:rPr>
              <w:t>3</w:t>
            </w:r>
          </w:p>
        </w:tc>
        <w:tc>
          <w:tcPr>
            <w:tcW w:type="dxa" w:w="1984"/>
          </w:tcPr>
          <w:p>
            <w:pPr>
              <w:jc w:val="center"/>
            </w:pPr>
            <w:r/>
            <w:r>
              <w:rPr>
                <w:rFonts w:ascii="Times New Roman" w:hAnsi="Times New Roman" w:cs="Times New Roman"/>
                <w:rFonts w:ascii="Times New Roman" w:hAnsi="Times New Roman"/>
                <w:b w:val="0"/>
                <w:i w:val="0"/>
                <w:sz w:val="20"/>
              </w:rPr>
              <w:t>Seabe et al. (2023) [33]</w:t>
              <w:br/>
              <w:t>LSTM, GRU, Bi-LSTM: Deep learning approach</w:t>
            </w:r>
          </w:p>
        </w:tc>
        <w:tc>
          <w:tcPr>
            <w:tcW w:type="dxa" w:w="1417"/>
          </w:tcPr>
          <w:p>
            <w:pPr>
              <w:jc w:val="center"/>
            </w:pPr>
            <w:r/>
            <w:r>
              <w:rPr>
                <w:rFonts w:ascii="Times New Roman" w:hAnsi="Times New Roman" w:cs="Times New Roman"/>
                <w:rFonts w:ascii="Times New Roman" w:hAnsi="Times New Roman"/>
                <w:b w:val="0"/>
                <w:i w:val="0"/>
                <w:sz w:val="20"/>
              </w:rPr>
              <w:t>LSTM, GRU, Bi-LSTM</w:t>
            </w:r>
          </w:p>
        </w:tc>
        <w:tc>
          <w:tcPr>
            <w:tcW w:type="dxa" w:w="1984"/>
          </w:tcPr>
          <w:p>
            <w:pPr>
              <w:jc w:val="center"/>
            </w:pPr>
            <w:r/>
            <w:r>
              <w:rPr>
                <w:rFonts w:ascii="Times New Roman" w:hAnsi="Times New Roman" w:cs="Times New Roman"/>
                <w:rFonts w:ascii="Times New Roman" w:hAnsi="Times New Roman"/>
                <w:b w:val="0"/>
                <w:i w:val="0"/>
                <w:sz w:val="20"/>
              </w:rPr>
              <w:t>GRU tangguh dan efisien; konvergensi lebih cepat dari LSTM.</w:t>
            </w:r>
          </w:p>
        </w:tc>
        <w:tc>
          <w:tcPr>
            <w:tcW w:type="dxa" w:w="1984"/>
          </w:tcPr>
          <w:p>
            <w:pPr>
              <w:jc w:val="center"/>
            </w:pPr>
            <w:r/>
            <w:r>
              <w:rPr>
                <w:rFonts w:ascii="Times New Roman" w:hAnsi="Times New Roman" w:cs="Times New Roman"/>
                <w:rFonts w:ascii="Times New Roman" w:hAnsi="Times New Roman"/>
                <w:b w:val="0"/>
                <w:i w:val="0"/>
                <w:sz w:val="20"/>
              </w:rPr>
              <w:t>Hanya RMSE/MAE; tidak ada metrik bisnis; tidak ada SHAP.</w:t>
            </w:r>
          </w:p>
        </w:tc>
      </w:tr>
      <w:tr>
        <w:tc>
          <w:tcPr>
            <w:tcW w:type="dxa" w:w="397"/>
          </w:tcPr>
          <w:p>
            <w:pPr>
              <w:jc w:val="center"/>
            </w:pPr>
            <w:r/>
            <w:r>
              <w:rPr>
                <w:rFonts w:ascii="Times New Roman" w:hAnsi="Times New Roman" w:cs="Times New Roman"/>
                <w:rFonts w:ascii="Times New Roman" w:hAnsi="Times New Roman"/>
                <w:b w:val="0"/>
                <w:i w:val="0"/>
                <w:sz w:val="20"/>
              </w:rPr>
              <w:t>4</w:t>
            </w:r>
          </w:p>
        </w:tc>
        <w:tc>
          <w:tcPr>
            <w:tcW w:type="dxa" w:w="1984"/>
          </w:tcPr>
          <w:p>
            <w:pPr>
              <w:jc w:val="center"/>
            </w:pPr>
            <w:r/>
            <w:r>
              <w:rPr>
                <w:rFonts w:ascii="Times New Roman" w:hAnsi="Times New Roman" w:cs="Times New Roman"/>
                <w:rFonts w:ascii="Times New Roman" w:hAnsi="Times New Roman"/>
                <w:b w:val="0"/>
                <w:i w:val="0"/>
                <w:sz w:val="20"/>
              </w:rPr>
              <w:t>Bouteska et al. (2024) [27]</w:t>
              <w:br/>
              <w:t>Crypto price forecasting comparison</w:t>
            </w:r>
          </w:p>
        </w:tc>
        <w:tc>
          <w:tcPr>
            <w:tcW w:type="dxa" w:w="1417"/>
          </w:tcPr>
          <w:p>
            <w:pPr>
              <w:jc w:val="center"/>
            </w:pPr>
            <w:r/>
            <w:r>
              <w:rPr>
                <w:rFonts w:ascii="Times New Roman" w:hAnsi="Times New Roman" w:cs="Times New Roman"/>
                <w:rFonts w:ascii="Times New Roman" w:hAnsi="Times New Roman"/>
                <w:b w:val="0"/>
                <w:i w:val="0"/>
                <w:sz w:val="20"/>
              </w:rPr>
              <w:t>Ensemble, Boosted-Tree, DL</w:t>
            </w:r>
          </w:p>
        </w:tc>
        <w:tc>
          <w:tcPr>
            <w:tcW w:type="dxa" w:w="1984"/>
          </w:tcPr>
          <w:p>
            <w:pPr>
              <w:jc w:val="center"/>
            </w:pPr>
            <w:r/>
            <w:r>
              <w:rPr>
                <w:rFonts w:ascii="Times New Roman" w:hAnsi="Times New Roman" w:cs="Times New Roman"/>
                <w:rFonts w:ascii="Times New Roman" w:hAnsi="Times New Roman"/>
                <w:b w:val="0"/>
                <w:i w:val="0"/>
                <w:sz w:val="20"/>
              </w:rPr>
              <w:t>Boosted-tree kompetitif; data terbatas CNN terbaik.</w:t>
            </w:r>
          </w:p>
        </w:tc>
        <w:tc>
          <w:tcPr>
            <w:tcW w:type="dxa" w:w="1984"/>
          </w:tcPr>
          <w:p>
            <w:pPr>
              <w:jc w:val="center"/>
            </w:pPr>
            <w:r/>
            <w:r>
              <w:rPr>
                <w:rFonts w:ascii="Times New Roman" w:hAnsi="Times New Roman" w:cs="Times New Roman"/>
                <w:rFonts w:ascii="Times New Roman" w:hAnsi="Times New Roman"/>
                <w:b w:val="0"/>
                <w:i w:val="0"/>
                <w:sz w:val="20"/>
              </w:rPr>
              <w:t>Tidak ada Walk-Forward; tidak ada dashboard BI operasional.</w:t>
            </w:r>
          </w:p>
        </w:tc>
      </w:tr>
      <w:tr>
        <w:tc>
          <w:tcPr>
            <w:tcW w:type="dxa" w:w="397"/>
          </w:tcPr>
          <w:p>
            <w:pPr>
              <w:jc w:val="center"/>
            </w:pPr>
            <w:r/>
            <w:r>
              <w:rPr>
                <w:rFonts w:ascii="Times New Roman" w:hAnsi="Times New Roman" w:cs="Times New Roman"/>
                <w:rFonts w:ascii="Times New Roman" w:hAnsi="Times New Roman"/>
                <w:b w:val="0"/>
                <w:i w:val="0"/>
                <w:sz w:val="20"/>
              </w:rPr>
              <w:t>5</w:t>
            </w:r>
          </w:p>
        </w:tc>
        <w:tc>
          <w:tcPr>
            <w:tcW w:type="dxa" w:w="1984"/>
          </w:tcPr>
          <w:p>
            <w:pPr>
              <w:jc w:val="center"/>
            </w:pPr>
            <w:r/>
            <w:r>
              <w:rPr>
                <w:rFonts w:ascii="Times New Roman" w:hAnsi="Times New Roman" w:cs="Times New Roman"/>
                <w:rFonts w:ascii="Times New Roman" w:hAnsi="Times New Roman"/>
                <w:b w:val="0"/>
                <w:i w:val="0"/>
                <w:sz w:val="20"/>
              </w:rPr>
              <w:t>Omole &amp; Enke (2024) [32]</w:t>
              <w:br/>
              <w:t>Deep learning for Bitcoin direction</w:t>
            </w:r>
          </w:p>
        </w:tc>
        <w:tc>
          <w:tcPr>
            <w:tcW w:type="dxa" w:w="1417"/>
          </w:tcPr>
          <w:p>
            <w:pPr>
              <w:jc w:val="center"/>
            </w:pPr>
            <w:r/>
            <w:r>
              <w:rPr>
                <w:rFonts w:ascii="Times New Roman" w:hAnsi="Times New Roman" w:cs="Times New Roman"/>
                <w:rFonts w:ascii="Times New Roman" w:hAnsi="Times New Roman"/>
                <w:b w:val="0"/>
                <w:i w:val="0"/>
                <w:sz w:val="20"/>
              </w:rPr>
              <w:t>CNN-LSTM</w:t>
            </w:r>
          </w:p>
        </w:tc>
        <w:tc>
          <w:tcPr>
            <w:tcW w:type="dxa" w:w="1984"/>
          </w:tcPr>
          <w:p>
            <w:pPr>
              <w:jc w:val="center"/>
            </w:pPr>
            <w:r/>
            <w:r>
              <w:rPr>
                <w:rFonts w:ascii="Times New Roman" w:hAnsi="Times New Roman" w:cs="Times New Roman"/>
                <w:rFonts w:ascii="Times New Roman" w:hAnsi="Times New Roman"/>
                <w:b w:val="0"/>
                <w:i w:val="0"/>
                <w:sz w:val="20"/>
              </w:rPr>
              <w:t>DA 82.44%; strategi directional menguntungkan.</w:t>
            </w:r>
          </w:p>
        </w:tc>
        <w:tc>
          <w:tcPr>
            <w:tcW w:type="dxa" w:w="1984"/>
          </w:tcPr>
          <w:p>
            <w:pPr>
              <w:jc w:val="center"/>
            </w:pPr>
            <w:r/>
            <w:r>
              <w:rPr>
                <w:rFonts w:ascii="Times New Roman" w:hAnsi="Times New Roman" w:cs="Times New Roman"/>
                <w:rFonts w:ascii="Times New Roman" w:hAnsi="Times New Roman"/>
                <w:b w:val="0"/>
                <w:i w:val="0"/>
                <w:sz w:val="20"/>
              </w:rPr>
              <w:t>Tidak ada Transformer; tidak ada SHAP; tidak ada SUS evaluation.</w:t>
            </w:r>
          </w:p>
        </w:tc>
      </w:tr>
      <w:tr>
        <w:tc>
          <w:tcPr>
            <w:tcW w:type="dxa" w:w="397"/>
          </w:tcPr>
          <w:p>
            <w:pPr>
              <w:jc w:val="center"/>
            </w:pPr>
            <w:r/>
            <w:r>
              <w:rPr>
                <w:rFonts w:ascii="Times New Roman" w:hAnsi="Times New Roman" w:cs="Times New Roman"/>
                <w:rFonts w:ascii="Times New Roman" w:hAnsi="Times New Roman"/>
                <w:b w:val="0"/>
                <w:i w:val="0"/>
                <w:sz w:val="20"/>
              </w:rPr>
              <w:t>6</w:t>
            </w:r>
          </w:p>
        </w:tc>
        <w:tc>
          <w:tcPr>
            <w:tcW w:type="dxa" w:w="1984"/>
          </w:tcPr>
          <w:p>
            <w:pPr>
              <w:jc w:val="center"/>
            </w:pPr>
            <w:r/>
            <w:r>
              <w:rPr>
                <w:rFonts w:ascii="Times New Roman" w:hAnsi="Times New Roman" w:cs="Times New Roman"/>
                <w:rFonts w:ascii="Times New Roman" w:hAnsi="Times New Roman"/>
                <w:b w:val="0"/>
                <w:i w:val="0"/>
                <w:sz w:val="20"/>
              </w:rPr>
              <w:t>Goodell et al. (2023) [42]</w:t>
              <w:br/>
              <w:t>Explainable AI for Bitcoin</w:t>
            </w:r>
          </w:p>
        </w:tc>
        <w:tc>
          <w:tcPr>
            <w:tcW w:type="dxa" w:w="1417"/>
          </w:tcPr>
          <w:p>
            <w:pPr>
              <w:jc w:val="center"/>
            </w:pPr>
            <w:r/>
            <w:r>
              <w:rPr>
                <w:rFonts w:ascii="Times New Roman" w:hAnsi="Times New Roman" w:cs="Times New Roman"/>
                <w:rFonts w:ascii="Times New Roman" w:hAnsi="Times New Roman"/>
                <w:b w:val="0"/>
                <w:i w:val="0"/>
                <w:sz w:val="20"/>
              </w:rPr>
              <w:t>SHAP, XAI</w:t>
            </w:r>
          </w:p>
        </w:tc>
        <w:tc>
          <w:tcPr>
            <w:tcW w:type="dxa" w:w="1984"/>
          </w:tcPr>
          <w:p>
            <w:pPr>
              <w:jc w:val="center"/>
            </w:pPr>
            <w:r/>
            <w:r>
              <w:rPr>
                <w:rFonts w:ascii="Times New Roman" w:hAnsi="Times New Roman" w:cs="Times New Roman"/>
                <w:rFonts w:ascii="Times New Roman" w:hAnsi="Times New Roman"/>
                <w:b w:val="0"/>
                <w:i w:val="0"/>
                <w:sz w:val="20"/>
              </w:rPr>
              <w:t>SHAP mengungkap volume dan momentum sebagai driver utama.</w:t>
            </w:r>
          </w:p>
        </w:tc>
        <w:tc>
          <w:tcPr>
            <w:tcW w:type="dxa" w:w="1984"/>
          </w:tcPr>
          <w:p>
            <w:pPr>
              <w:jc w:val="center"/>
            </w:pPr>
            <w:r/>
            <w:r>
              <w:rPr>
                <w:rFonts w:ascii="Times New Roman" w:hAnsi="Times New Roman" w:cs="Times New Roman"/>
                <w:rFonts w:ascii="Times New Roman" w:hAnsi="Times New Roman"/>
                <w:b w:val="0"/>
                <w:i w:val="0"/>
                <w:sz w:val="20"/>
              </w:rPr>
              <w:t>XAI parsial pada satu algoritma; tidak ada BI Dashboard terintegrasi.</w:t>
            </w:r>
          </w:p>
        </w:tc>
      </w:tr>
      <w:tr>
        <w:tc>
          <w:tcPr>
            <w:tcW w:type="dxa" w:w="397"/>
          </w:tcPr>
          <w:p>
            <w:pPr>
              <w:jc w:val="center"/>
            </w:pPr>
            <w:r/>
            <w:r>
              <w:rPr>
                <w:rFonts w:ascii="Times New Roman" w:hAnsi="Times New Roman" w:cs="Times New Roman"/>
                <w:rFonts w:ascii="Times New Roman" w:hAnsi="Times New Roman"/>
                <w:b w:val="0"/>
                <w:i w:val="0"/>
                <w:sz w:val="20"/>
              </w:rPr>
              <w:t>7</w:t>
            </w:r>
          </w:p>
        </w:tc>
        <w:tc>
          <w:tcPr>
            <w:tcW w:type="dxa" w:w="1984"/>
          </w:tcPr>
          <w:p>
            <w:pPr>
              <w:jc w:val="center"/>
            </w:pPr>
            <w:r/>
            <w:r>
              <w:rPr>
                <w:rFonts w:ascii="Times New Roman" w:hAnsi="Times New Roman" w:cs="Times New Roman"/>
                <w:rFonts w:ascii="Times New Roman" w:hAnsi="Times New Roman"/>
                <w:b w:val="0"/>
                <w:i w:val="0"/>
                <w:sz w:val="20"/>
              </w:rPr>
              <w:t>Bysik &amp; Ślepaczuk (2026) [37]</w:t>
              <w:br/>
              <w:t>ML Bitcoin trading under transaction costs</w:t>
            </w:r>
          </w:p>
        </w:tc>
        <w:tc>
          <w:tcPr>
            <w:tcW w:type="dxa" w:w="1417"/>
          </w:tcPr>
          <w:p>
            <w:pPr>
              <w:jc w:val="center"/>
            </w:pPr>
            <w:r/>
            <w:r>
              <w:rPr>
                <w:rFonts w:ascii="Times New Roman" w:hAnsi="Times New Roman" w:cs="Times New Roman"/>
                <w:rFonts w:ascii="Times New Roman" w:hAnsi="Times New Roman"/>
                <w:b w:val="0"/>
                <w:i w:val="0"/>
                <w:sz w:val="20"/>
              </w:rPr>
              <w:t>Random Forest, WFV</w:t>
            </w:r>
          </w:p>
        </w:tc>
        <w:tc>
          <w:tcPr>
            <w:tcW w:type="dxa" w:w="1984"/>
          </w:tcPr>
          <w:p>
            <w:pPr>
              <w:jc w:val="center"/>
            </w:pPr>
            <w:r/>
            <w:r>
              <w:rPr>
                <w:rFonts w:ascii="Times New Roman" w:hAnsi="Times New Roman" w:cs="Times New Roman"/>
                <w:rFonts w:ascii="Times New Roman" w:hAnsi="Times New Roman"/>
                <w:b w:val="0"/>
                <w:i w:val="0"/>
                <w:sz w:val="20"/>
              </w:rPr>
              <w:t>Strategi gagal setelah biaya; bootstrap adjustment penting.</w:t>
            </w:r>
          </w:p>
        </w:tc>
        <w:tc>
          <w:tcPr>
            <w:tcW w:type="dxa" w:w="1984"/>
          </w:tcPr>
          <w:p>
            <w:pPr>
              <w:jc w:val="center"/>
            </w:pPr>
            <w:r/>
            <w:r>
              <w:rPr>
                <w:rFonts w:ascii="Times New Roman" w:hAnsi="Times New Roman" w:cs="Times New Roman"/>
                <w:rFonts w:ascii="Times New Roman" w:hAnsi="Times New Roman"/>
                <w:b w:val="0"/>
                <w:i w:val="0"/>
                <w:sz w:val="20"/>
              </w:rPr>
              <w:t>Tidak ada deep learning; tidak ada BI dashboard.</w:t>
            </w:r>
          </w:p>
        </w:tc>
      </w:tr>
      <w:tr>
        <w:tc>
          <w:tcPr>
            <w:tcW w:type="dxa" w:w="397"/>
          </w:tcPr>
          <w:p>
            <w:pPr>
              <w:jc w:val="center"/>
            </w:pPr>
            <w:r/>
            <w:r>
              <w:rPr>
                <w:rFonts w:ascii="Times New Roman" w:hAnsi="Times New Roman" w:cs="Times New Roman"/>
                <w:rFonts w:ascii="Times New Roman" w:hAnsi="Times New Roman"/>
                <w:b w:val="0"/>
                <w:i w:val="0"/>
                <w:sz w:val="20"/>
              </w:rPr>
              <w:t>8</w:t>
            </w:r>
          </w:p>
        </w:tc>
        <w:tc>
          <w:tcPr>
            <w:tcW w:type="dxa" w:w="1984"/>
          </w:tcPr>
          <w:p>
            <w:pPr>
              <w:jc w:val="center"/>
            </w:pPr>
            <w:r/>
            <w:r>
              <w:rPr>
                <w:rFonts w:ascii="Times New Roman" w:hAnsi="Times New Roman" w:cs="Times New Roman"/>
                <w:rFonts w:ascii="Times New Roman" w:hAnsi="Times New Roman"/>
                <w:b w:val="0"/>
                <w:i w:val="0"/>
                <w:sz w:val="20"/>
              </w:rPr>
              <w:t>Hasanli &amp; Dursun (2026) [35]</w:t>
              <w:br/>
              <w:t>Hybrid Transformer for Bitcoin</w:t>
            </w:r>
          </w:p>
        </w:tc>
        <w:tc>
          <w:tcPr>
            <w:tcW w:type="dxa" w:w="1417"/>
          </w:tcPr>
          <w:p>
            <w:pPr>
              <w:jc w:val="center"/>
            </w:pPr>
            <w:r/>
            <w:r>
              <w:rPr>
                <w:rFonts w:ascii="Times New Roman" w:hAnsi="Times New Roman" w:cs="Times New Roman"/>
                <w:rFonts w:ascii="Times New Roman" w:hAnsi="Times New Roman"/>
                <w:b w:val="0"/>
                <w:i w:val="0"/>
                <w:sz w:val="20"/>
              </w:rPr>
              <w:t>Transformer Hybrid</w:t>
            </w:r>
          </w:p>
        </w:tc>
        <w:tc>
          <w:tcPr>
            <w:tcW w:type="dxa" w:w="1984"/>
          </w:tcPr>
          <w:p>
            <w:pPr>
              <w:jc w:val="center"/>
            </w:pPr>
            <w:r/>
            <w:r>
              <w:rPr>
                <w:rFonts w:ascii="Times New Roman" w:hAnsi="Times New Roman" w:cs="Times New Roman"/>
                <w:rFonts w:ascii="Times New Roman" w:hAnsi="Times New Roman"/>
                <w:b w:val="0"/>
                <w:i w:val="0"/>
                <w:sz w:val="20"/>
              </w:rPr>
              <w:t>SR XGBoost 1.78 untuk Bitcoin; cross-coin predictability.</w:t>
            </w:r>
          </w:p>
        </w:tc>
        <w:tc>
          <w:tcPr>
            <w:tcW w:type="dxa" w:w="1984"/>
          </w:tcPr>
          <w:p>
            <w:pPr>
              <w:jc w:val="center"/>
            </w:pPr>
            <w:r/>
            <w:r>
              <w:rPr>
                <w:rFonts w:ascii="Times New Roman" w:hAnsi="Times New Roman" w:cs="Times New Roman"/>
                <w:rFonts w:ascii="Times New Roman" w:hAnsi="Times New Roman"/>
                <w:b w:val="0"/>
                <w:i w:val="0"/>
                <w:sz w:val="20"/>
              </w:rPr>
              <w:t>Tidak ada framework BI 4 lapis; tidak ada SUS.</w:t>
            </w:r>
          </w:p>
        </w:tc>
      </w:tr>
      <w:tr>
        <w:tc>
          <w:tcPr>
            <w:tcW w:type="dxa" w:w="397"/>
          </w:tcPr>
          <w:p>
            <w:pPr>
              <w:jc w:val="center"/>
            </w:pPr>
            <w:r/>
            <w:r>
              <w:rPr>
                <w:rFonts w:ascii="Times New Roman" w:hAnsi="Times New Roman" w:cs="Times New Roman"/>
                <w:rFonts w:ascii="Times New Roman" w:hAnsi="Times New Roman"/>
                <w:b w:val="0"/>
                <w:i w:val="0"/>
                <w:sz w:val="20"/>
              </w:rPr>
              <w:t>9</w:t>
            </w:r>
          </w:p>
        </w:tc>
        <w:tc>
          <w:tcPr>
            <w:tcW w:type="dxa" w:w="1984"/>
          </w:tcPr>
          <w:p>
            <w:pPr>
              <w:jc w:val="center"/>
            </w:pPr>
            <w:r/>
            <w:r>
              <w:rPr>
                <w:rFonts w:ascii="Times New Roman" w:hAnsi="Times New Roman" w:cs="Times New Roman"/>
                <w:rFonts w:ascii="Times New Roman" w:hAnsi="Times New Roman"/>
                <w:b w:val="0"/>
                <w:i w:val="0"/>
                <w:sz w:val="20"/>
              </w:rPr>
              <w:t>Grądzki et al. (2025) [33b]</w:t>
              <w:br/>
              <w:t>Algorithmic trading CUSUM-filtered</w:t>
            </w:r>
          </w:p>
        </w:tc>
        <w:tc>
          <w:tcPr>
            <w:tcW w:type="dxa" w:w="1417"/>
          </w:tcPr>
          <w:p>
            <w:pPr>
              <w:jc w:val="center"/>
            </w:pPr>
            <w:r/>
            <w:r>
              <w:rPr>
                <w:rFonts w:ascii="Times New Roman" w:hAnsi="Times New Roman" w:cs="Times New Roman"/>
                <w:rFonts w:ascii="Times New Roman" w:hAnsi="Times New Roman"/>
                <w:b w:val="0"/>
                <w:i w:val="0"/>
                <w:sz w:val="20"/>
              </w:rPr>
              <w:t>DL + Triple-barrier</w:t>
            </w:r>
          </w:p>
        </w:tc>
        <w:tc>
          <w:tcPr>
            <w:tcW w:type="dxa" w:w="1984"/>
          </w:tcPr>
          <w:p>
            <w:pPr>
              <w:jc w:val="center"/>
            </w:pPr>
            <w:r/>
            <w:r>
              <w:rPr>
                <w:rFonts w:ascii="Times New Roman" w:hAnsi="Times New Roman" w:cs="Times New Roman"/>
                <w:rFonts w:ascii="Times New Roman" w:hAnsi="Times New Roman"/>
                <w:b w:val="0"/>
                <w:i w:val="0"/>
                <w:sz w:val="20"/>
              </w:rPr>
              <w:t>CUSUM-filtered profitable setelah biaya.</w:t>
            </w:r>
          </w:p>
        </w:tc>
        <w:tc>
          <w:tcPr>
            <w:tcW w:type="dxa" w:w="1984"/>
          </w:tcPr>
          <w:p>
            <w:pPr>
              <w:jc w:val="center"/>
            </w:pPr>
            <w:r/>
            <w:r>
              <w:rPr>
                <w:rFonts w:ascii="Times New Roman" w:hAnsi="Times New Roman" w:cs="Times New Roman"/>
                <w:rFonts w:ascii="Times New Roman" w:hAnsi="Times New Roman"/>
                <w:b w:val="0"/>
                <w:i w:val="0"/>
                <w:sz w:val="20"/>
              </w:rPr>
              <w:t>Tidak ada perbandingan Transformer vs RNN; tidak ada dashboard.</w:t>
            </w:r>
          </w:p>
        </w:tc>
      </w:tr>
      <w:tr>
        <w:tc>
          <w:tcPr>
            <w:tcW w:type="dxa" w:w="397"/>
          </w:tcPr>
          <w:p>
            <w:pPr>
              <w:jc w:val="center"/>
            </w:pPr>
            <w:r/>
            <w:r>
              <w:rPr>
                <w:rFonts w:ascii="Times New Roman" w:hAnsi="Times New Roman" w:cs="Times New Roman"/>
                <w:rFonts w:ascii="Times New Roman" w:hAnsi="Times New Roman"/>
                <w:b w:val="0"/>
                <w:i w:val="0"/>
                <w:sz w:val="20"/>
              </w:rPr>
              <w:t>10</w:t>
            </w:r>
          </w:p>
        </w:tc>
        <w:tc>
          <w:tcPr>
            <w:tcW w:type="dxa" w:w="1984"/>
          </w:tcPr>
          <w:p>
            <w:pPr>
              <w:jc w:val="center"/>
            </w:pPr>
            <w:r/>
            <w:r>
              <w:rPr>
                <w:rFonts w:ascii="Times New Roman" w:hAnsi="Times New Roman" w:cs="Times New Roman"/>
                <w:rFonts w:ascii="Times New Roman" w:hAnsi="Times New Roman"/>
                <w:b w:val="0"/>
                <w:i w:val="0"/>
                <w:sz w:val="20"/>
              </w:rPr>
              <w:t>Gradojevic et al. (2023) [6]</w:t>
              <w:br/>
              <w:t>Bitcoin technical analysis forecast</w:t>
            </w:r>
          </w:p>
        </w:tc>
        <w:tc>
          <w:tcPr>
            <w:tcW w:type="dxa" w:w="1417"/>
          </w:tcPr>
          <w:p>
            <w:pPr>
              <w:jc w:val="center"/>
            </w:pPr>
            <w:r/>
            <w:r>
              <w:rPr>
                <w:rFonts w:ascii="Times New Roman" w:hAnsi="Times New Roman" w:cs="Times New Roman"/>
                <w:rFonts w:ascii="Times New Roman" w:hAnsi="Times New Roman"/>
                <w:b w:val="0"/>
                <w:i w:val="0"/>
                <w:sz w:val="20"/>
              </w:rPr>
              <w:t>Random Forest</w:t>
            </w:r>
          </w:p>
        </w:tc>
        <w:tc>
          <w:tcPr>
            <w:tcW w:type="dxa" w:w="1984"/>
          </w:tcPr>
          <w:p>
            <w:pPr>
              <w:jc w:val="center"/>
            </w:pPr>
            <w:r/>
            <w:r>
              <w:rPr>
                <w:rFonts w:ascii="Times New Roman" w:hAnsi="Times New Roman" w:cs="Times New Roman"/>
                <w:rFonts w:ascii="Times New Roman" w:hAnsi="Times New Roman"/>
                <w:b w:val="0"/>
                <w:i w:val="0"/>
                <w:sz w:val="20"/>
              </w:rPr>
              <w:t>Bitcoin lemah efisien di frekuensi per jam.</w:t>
            </w:r>
          </w:p>
        </w:tc>
        <w:tc>
          <w:tcPr>
            <w:tcW w:type="dxa" w:w="1984"/>
          </w:tcPr>
          <w:p>
            <w:pPr>
              <w:jc w:val="center"/>
            </w:pPr>
            <w:r/>
            <w:r>
              <w:rPr>
                <w:rFonts w:ascii="Times New Roman" w:hAnsi="Times New Roman" w:cs="Times New Roman"/>
                <w:rFonts w:ascii="Times New Roman" w:hAnsi="Times New Roman"/>
                <w:b w:val="0"/>
                <w:i w:val="0"/>
                <w:sz w:val="20"/>
              </w:rPr>
              <w:t>Tidak ada deep learning; tidak ada BI framework.</w:t>
            </w:r>
          </w:p>
        </w:tc>
      </w:tr>
    </w:tbl>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2.1.1 Sintesis Kesenjangan Penelitian (Research Gap Synthesis)</w:t>
      </w:r>
    </w:p>
    <w:p>
      <w:pPr>
        <w:spacing w:before="0" w:after="120" w:lineRule="auto" w:line="360"/>
        <w:ind w:firstLine="567"/>
        <w:jc w:val="both"/>
      </w:pPr>
      <w:r>
        <w:rPr>
          <w:rFonts w:ascii="Times New Roman" w:hAnsi="Times New Roman" w:cs="Times New Roman"/>
          <w:rFonts w:ascii="Times New Roman" w:hAnsi="Times New Roman"/>
          <w:b w:val="0"/>
          <w:i w:val="0"/>
          <w:sz w:val="24"/>
        </w:rPr>
        <w:t>Berdasarkan pemetaan literatur komprehensif terhadap sepuluh publikasi internasional bereputasi di atas, dapat disimpulkan bahwa mayoritas penelitian terdahulu umumnya berfokus pada optimasi metrik akurasi model algoritmik di dalam lingkungan laboratorium yang terisolasi. Terdapat kesenjangan yang nyata di mana hasil komputasi tersebut seringkali berhenti sebagai angka statistik semata, tanpa adanya jembatan konversi yang dapat mentransformasikan hasil prediksi menjadi wawasan strategis yang siap dikonsumsi oleh pengambilan keputusan riil bagi investor maupun manajer portofolio. Penelitian ini menutup kesenjangan tersebut melalui tiga kontribusi utama: (1) perbandingan empat keluarga model dengan protokol Walk-Forward 24-fold yang ketat dan uji statistik Diebold-Mariano; (2) analisis SHAP sebagai wasit interpretatif holistik lintas model; dan (3) integrasi end-to-end ke dalam BI Dashboard yang diukur kinerjanya dengan SUS.</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2.1.2 Kebaruan (Novelty) dan Kontribusi Utama Penelitian</w:t>
      </w:r>
    </w:p>
    <w:p>
      <w:pPr>
        <w:spacing w:before="0" w:after="120" w:lineRule="auto" w:line="360"/>
        <w:ind w:firstLine="567"/>
        <w:jc w:val="both"/>
      </w:pPr>
      <w:r>
        <w:rPr>
          <w:rFonts w:ascii="Times New Roman" w:hAnsi="Times New Roman" w:cs="Times New Roman"/>
          <w:rFonts w:ascii="Times New Roman" w:hAnsi="Times New Roman"/>
          <w:b w:val="0"/>
          <w:i w:val="0"/>
          <w:sz w:val="24"/>
        </w:rPr>
        <w:t>Tesis ini hadir untuk merakit tiga entitas ilmiah yang sebelumnya terpisah menjadi satu ekosistem yang terpadu secara holistik. Pertama, penelitian ini tidak hanya mengadu performa antara arsitektur memori jangka panjang (LSTM vs GRU), model ansambel (XGBoost), dan arsitektur attention-based (Informer Transformer), tetapi juga melakukan interogasi mendalam melalui lensa Explainable AI untuk mengungkap kausalitas di balik keputusan model tersebut. Kedua, seluruh luaran komputasi prediktif diorkestrasi ke dalam sebuah Business Intelligence Dashboard yang dinamis, menerjemahkan kompleksitas data prediktif menjadi parameter mitigasi risiko konkret. Ketiga, kerangka kerja ini divalidasi secara empiris dengan uji kegunaan formal (SUS) yang melibatkan evaluator domain nyata, menghasilkan skor 86,4 — kategori "Sangat Baik".</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2.2 Karakteristik Aset Digital dan Fundamen Cryptocurrency</w:t>
      </w:r>
    </w:p>
    <w:p>
      <w:pPr>
        <w:spacing w:before="0" w:after="120" w:lineRule="auto" w:line="360"/>
        <w:ind w:firstLine="567"/>
        <w:jc w:val="both"/>
      </w:pPr>
      <w:r>
        <w:rPr>
          <w:rFonts w:ascii="Times New Roman" w:hAnsi="Times New Roman" w:cs="Times New Roman"/>
          <w:rFonts w:ascii="Times New Roman" w:hAnsi="Times New Roman"/>
          <w:b w:val="0"/>
          <w:i w:val="0"/>
          <w:sz w:val="24"/>
        </w:rPr>
        <w:t>Bitcoin merupakan pelopor mata uang digital desentralistik yang beroperasi di atas buku besar publik terdistribusi (blockchain) yang diamankan melalui protokol kriptografi konsensus Proof-of-Work [1]. Berbeda dengan mata uang konvensional (fiat) yang diregulasi oleh otoritas perbankan sentral, stabilitas Bitcoin sepenuhnya dikendalikan oleh mekanisme independen tarik-ulur kekuatan pasar terbuka (supply and demand). Dinamika pergerakan spekulatif hariannya amat sensitif tersulut oleh sentimen psikologis makro, menjadikannya objek studi prediksi kuantitatif yang menantang [3], [4].</w:t>
      </w:r>
    </w:p>
    <w:p>
      <w:pPr>
        <w:spacing w:before="0" w:after="120" w:lineRule="auto" w:line="360"/>
        <w:ind w:firstLine="567"/>
        <w:jc w:val="both"/>
      </w:pPr>
      <w:r>
        <w:rPr>
          <w:rFonts w:ascii="Times New Roman" w:hAnsi="Times New Roman" w:cs="Times New Roman"/>
          <w:rFonts w:ascii="Times New Roman" w:hAnsi="Times New Roman"/>
          <w:b w:val="0"/>
          <w:i w:val="0"/>
          <w:sz w:val="24"/>
        </w:rPr>
        <w:t>Karakteristik unik Bitcoin sebagai instrumen investasi meliputi: (1) operasional 24/7 tanpa penutupan pasar, menghasilkan sinyal data yang padat dan bebas artefak penutupan pasar; (2) liquiditas tinggi pada pasangan BTC/USDT di Binance — platform dengan volume transaksi harian terbesar di dunia — yang mengisolasi performa algoritmik dari guncangan liquiditas altcoin berkapitalisasi rendah; (3) siklus Bitcoin Halving setiap ~4 tahun yang secara struktural mempengaruhi dinamika supply; dan (4) sensitivitas tinggi terhadap faktor geopolitik, regulasi, dan sentimen media sosial [1], [41].</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2.3 Analisis Kritis Hipotesis Pasar Efisien (EMH) pada Aset Kripto</w:t>
      </w:r>
    </w:p>
    <w:p>
      <w:pPr>
        <w:spacing w:before="0" w:after="120" w:lineRule="auto" w:line="360"/>
        <w:ind w:firstLine="567"/>
        <w:jc w:val="both"/>
      </w:pPr>
      <w:r>
        <w:rPr>
          <w:rFonts w:ascii="Times New Roman" w:hAnsi="Times New Roman" w:cs="Times New Roman"/>
          <w:rFonts w:ascii="Times New Roman" w:hAnsi="Times New Roman"/>
          <w:b w:val="0"/>
          <w:i w:val="0"/>
          <w:sz w:val="24"/>
        </w:rPr>
        <w:t>Dalam sejarah tataran teori tata kelola investasi, harga aset diasumsikan selalu berjalan seimbang dan secara rasional mencerminkan seluruh berita fundamental yang tersedia di pasar publik bebas — konsep yang dipopulerkan melalui Efficient Market Hypothesis (EMH) oleh Fama [47]. Bukti empiris terkini menunjukkan bahwa hipotesis pasar efisien menghadapi tantangan serius saat diterapkan pada pasar aset kripto yang sangat volatil [1], [2], [48].</w:t>
      </w:r>
    </w:p>
    <w:p>
      <w:pPr>
        <w:spacing w:before="0" w:after="120" w:lineRule="auto" w:line="360"/>
        <w:ind w:firstLine="567"/>
        <w:jc w:val="both"/>
      </w:pPr>
      <w:r>
        <w:rPr>
          <w:rFonts w:ascii="Times New Roman" w:hAnsi="Times New Roman" w:cs="Times New Roman"/>
          <w:rFonts w:ascii="Times New Roman" w:hAnsi="Times New Roman"/>
          <w:b w:val="0"/>
          <w:i w:val="0"/>
          <w:sz w:val="24"/>
        </w:rPr>
        <w:t>Karakteristik likuiditas Bitcoin ditandai oleh dominannya anomali penyimpangan asimetris impulsif (volatile shocks), gelombang kepanikan ritel masal (FOMO), serta fenomena efek pengulangan tren riwayat ekor harga (Long-Memory residual effects). Gradojevic dkk. [6] menemukan bahwa Bitcoin lemah efisien pada frekuensi per jam — temuan yang membatasi klaim akurasi arah dalam penelitian ini, dan sekaligus memotivasi penggunaan metode Walk-Forward Validation yang ketat untuk memvalidasi performa model secara temporal.</w:t>
      </w:r>
    </w:p>
    <w:p>
      <w:pPr>
        <w:spacing w:before="0" w:after="120" w:lineRule="auto" w:line="360"/>
        <w:ind w:firstLine="567"/>
        <w:jc w:val="both"/>
      </w:pPr>
      <w:r>
        <w:rPr>
          <w:rFonts w:ascii="Times New Roman" w:hAnsi="Times New Roman" w:cs="Times New Roman"/>
          <w:rFonts w:ascii="Times New Roman" w:hAnsi="Times New Roman"/>
          <w:b w:val="0"/>
          <w:i w:val="0"/>
          <w:sz w:val="24"/>
        </w:rPr>
        <w:t>Urquhart [1] dan Mokni dkk. [2] mendokumentasikan bahwa efisiensi Bitcoin bervariasi lintas waktu dan frekuensi pengambilan sampel, dengan pasar menunjukkan long-memory dan non-linear dynamics yang tidak kompatibel dengan asumsi EMH. Menyikapi turbulensi data ekstrem tersebut, strategi regresi modern berbasis ensemble learning decision-trees bergradien tinggi seperti XGBoost [12] digunakan sebagai baris pertahanan terluar — algoritma rujukan acuan mula (robust standard baseline estimator).</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2.4 Evolusi Arsitektur Deep Learning: Dari RNN hingga LSTM, GRU, dan Transformer</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2.4.1 Recurrent Neural Networks (RNN) dan Vanishing Gradient</w:t>
      </w:r>
    </w:p>
    <w:p>
      <w:pPr>
        <w:spacing w:before="0" w:after="120" w:lineRule="auto" w:line="360"/>
        <w:ind w:firstLine="567"/>
        <w:jc w:val="both"/>
      </w:pPr>
      <w:r>
        <w:rPr>
          <w:rFonts w:ascii="Times New Roman" w:hAnsi="Times New Roman" w:cs="Times New Roman"/>
          <w:rFonts w:ascii="Times New Roman" w:hAnsi="Times New Roman"/>
          <w:b w:val="0"/>
          <w:i w:val="0"/>
          <w:sz w:val="24"/>
        </w:rPr>
        <w:t>Pendekatan algoritma struktur Jaringan Saraf Tiruan (JST/Neural Network) generasi perdana menampakkan cacat matematis fatal apabila diuji coba mengkalkulasi prediksi serangkaian runtunan indeks berdimensi puluhan ribu baris pergerakan waktu. Terjadi fenomena pengecilan gradien bobot saraf menuju batas angka nol (Vanishing Gradient Problem), yang menyebabkan mesin seketika "menderita amnesia" temporal dan melupakan wujud pergerakan makro terdahulu [14], [15].</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2.4.2 Long Short-Term Memory (LSTM)</w:t>
      </w:r>
    </w:p>
    <w:p>
      <w:pPr>
        <w:spacing w:before="0" w:after="120" w:lineRule="auto" w:line="360"/>
        <w:ind w:firstLine="567"/>
        <w:jc w:val="both"/>
      </w:pPr>
      <w:r>
        <w:rPr>
          <w:rFonts w:ascii="Times New Roman" w:hAnsi="Times New Roman" w:cs="Times New Roman"/>
          <w:rFonts w:ascii="Times New Roman" w:hAnsi="Times New Roman"/>
          <w:b w:val="0"/>
          <w:i w:val="0"/>
          <w:sz w:val="24"/>
        </w:rPr>
        <w:t>Transformasi evolusi terbesar dilahirkan saat arsitektur saringan saraf berlapis LSTM diperkenalkan oleh Hochreiter dan Schmidhuber [14]. Modul khusus LSTM diberikan mandat otonomi sirkuit untuk menunda penghapusan, menerima wujud pergerakan memori krusial, hingga mengunci dan melepaskan relevansi harga secara sekuensial melalui tiga gerbang: Forget Gate (ft), Input Gate (it), dan Output Gate (ot). Mekanisme ini diformulasikan sebagai berikut:</w:t>
      </w:r>
    </w:p>
    <w:p>
      <w:pPr>
        <w:spacing w:before="0" w:after="120" w:lineRule="auto" w:line="360"/>
        <w:jc w:val="center"/>
      </w:pPr>
      <w:r>
        <w:rPr>
          <w:rFonts w:ascii="Times New Roman" w:hAnsi="Times New Roman" w:cs="Times New Roman"/>
          <w:rFonts w:ascii="Times New Roman" w:hAnsi="Times New Roman"/>
          <w:b w:val="0"/>
          <w:i/>
          <w:sz w:val="24"/>
        </w:rPr>
        <w:t xml:space="preserve">ft = σ(Wf · [ht−1, xt] + bf)  </w:t>
        <w:tab/>
        <w:t>(Forget Gate)</w:t>
      </w:r>
    </w:p>
    <w:p>
      <w:pPr>
        <w:spacing w:before="0" w:after="120" w:lineRule="auto" w:line="360"/>
        <w:jc w:val="center"/>
      </w:pPr>
      <w:r>
        <w:rPr>
          <w:rFonts w:ascii="Times New Roman" w:hAnsi="Times New Roman" w:cs="Times New Roman"/>
          <w:rFonts w:ascii="Times New Roman" w:hAnsi="Times New Roman"/>
          <w:b w:val="0"/>
          <w:i/>
          <w:sz w:val="24"/>
        </w:rPr>
        <w:t xml:space="preserve">it = σ(Wi · [ht−1, xt] + bi)  </w:t>
        <w:tab/>
        <w:t>(Input Gate)</w:t>
      </w:r>
    </w:p>
    <w:p>
      <w:pPr>
        <w:spacing w:before="0" w:after="120" w:lineRule="auto" w:line="360"/>
        <w:ind w:firstLine="567"/>
        <w:jc w:val="both"/>
      </w:pPr>
      <w:r>
        <w:rPr>
          <w:rFonts w:ascii="Times New Roman" w:hAnsi="Times New Roman" w:cs="Times New Roman"/>
          <w:rFonts w:ascii="Times New Roman" w:hAnsi="Times New Roman"/>
          <w:b w:val="0"/>
          <w:i w:val="0"/>
          <w:sz w:val="24"/>
        </w:rPr>
        <w:t>Dalam penelitian ini, LSTM diimplementasikan dengan 2 stacked layers (128 unit masing-masing), Dropout(0.2), dan Dense(1) output layer, dengan total 206.465 trainable parameters. Arsitektur ini terbukti menghasilkan Directional Accuracy tertinggi (57,8% ± 2,1%) dan Sharpe Ratio terbaik (0,87 ± 0,12) di antara semua model yang diuji.</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2.4.3 Gated Recurrent Unit (GRU)</w:t>
      </w:r>
    </w:p>
    <w:p>
      <w:pPr>
        <w:spacing w:before="0" w:after="120" w:lineRule="auto" w:line="360"/>
        <w:ind w:firstLine="567"/>
        <w:jc w:val="both"/>
      </w:pPr>
      <w:r>
        <w:rPr>
          <w:rFonts w:ascii="Times New Roman" w:hAnsi="Times New Roman" w:cs="Times New Roman"/>
          <w:rFonts w:ascii="Times New Roman" w:hAnsi="Times New Roman"/>
          <w:b w:val="0"/>
          <w:i w:val="0"/>
          <w:sz w:val="24"/>
        </w:rPr>
        <w:t>GRU adalah penyederhanaan dari LSTM yang dikembangkan oleh Cho dkk. [16]. GRU menggabungkan gerbang lupakan dan gerbang masukan LSTM menjadi satu gerbang tunggal yang disebut Gerbang Pembaruan (Update Gate — zt):</w:t>
      </w:r>
    </w:p>
    <w:p>
      <w:pPr>
        <w:spacing w:before="0" w:after="120" w:lineRule="auto" w:line="360"/>
        <w:jc w:val="center"/>
      </w:pPr>
      <w:r>
        <w:rPr>
          <w:rFonts w:ascii="Times New Roman" w:hAnsi="Times New Roman" w:cs="Times New Roman"/>
          <w:rFonts w:ascii="Times New Roman" w:hAnsi="Times New Roman"/>
          <w:b w:val="0"/>
          <w:i/>
          <w:sz w:val="24"/>
        </w:rPr>
        <w:t xml:space="preserve">zt = σ(Wz · [ht−1, xt] + bz)  </w:t>
        <w:tab/>
        <w:t>(Update Gate)</w:t>
      </w:r>
    </w:p>
    <w:p>
      <w:pPr>
        <w:spacing w:before="0" w:after="120" w:lineRule="auto" w:line="360"/>
        <w:ind w:firstLine="567"/>
        <w:jc w:val="both"/>
      </w:pPr>
      <w:r>
        <w:rPr>
          <w:rFonts w:ascii="Times New Roman" w:hAnsi="Times New Roman" w:cs="Times New Roman"/>
          <w:rFonts w:ascii="Times New Roman" w:hAnsi="Times New Roman"/>
          <w:b w:val="0"/>
          <w:i w:val="0"/>
          <w:sz w:val="24"/>
        </w:rPr>
        <w:t>Penyederhanaan ini membuat GRU memiliki lebih sedikit parameter (154.881 vs 206.465 pada LSTM) dengan inductive bias yang tepat untuk menangkap micro-volatility jangka pendek tanpa over-parameterization. Dalam penelitian ini, GRU mencapai RMSE terendah (0,1058 ± 0,0034) di antara semua model, secara statistik signifikan lebih baik dari XGBoost (DM p = 0,0003) dan Informer (DM p = 0,009) setelah koreksi Bonferroni.</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2.4.4 Informer Transformer</w:t>
      </w:r>
    </w:p>
    <w:p>
      <w:pPr>
        <w:spacing w:before="0" w:after="120" w:lineRule="auto" w:line="360"/>
        <w:ind w:firstLine="567"/>
        <w:jc w:val="both"/>
      </w:pPr>
      <w:r>
        <w:rPr>
          <w:rFonts w:ascii="Times New Roman" w:hAnsi="Times New Roman" w:cs="Times New Roman"/>
          <w:rFonts w:ascii="Times New Roman" w:hAnsi="Times New Roman"/>
          <w:b w:val="0"/>
          <w:i w:val="0"/>
          <w:sz w:val="24"/>
        </w:rPr>
        <w:t>Arsitektur Attention-based Transformer [19] telah berhasil di berbagai domain sekuensial. Untuk peramalan sekuens panjang, Informer [21] memperkenalkan ProbSparse self-attention yang mereduksi kompleksitas dari O(L²) menjadi O(L log L):</w:t>
      </w:r>
    </w:p>
    <w:p>
      <w:pPr>
        <w:spacing w:before="0" w:after="120" w:lineRule="auto" w:line="360"/>
        <w:jc w:val="center"/>
      </w:pPr>
      <w:r>
        <w:rPr>
          <w:rFonts w:ascii="Times New Roman" w:hAnsi="Times New Roman" w:cs="Times New Roman"/>
          <w:rFonts w:ascii="Times New Roman" w:hAnsi="Times New Roman"/>
          <w:b w:val="0"/>
          <w:i/>
          <w:sz w:val="24"/>
        </w:rPr>
        <w:t xml:space="preserve">Attention(Q, K, V) = Softmax(Q̄KT / √dk) V  </w:t>
        <w:tab/>
        <w:t>(ProbSparse Attention)</w:t>
      </w:r>
    </w:p>
    <w:p>
      <w:pPr>
        <w:spacing w:before="0" w:after="120" w:lineRule="auto" w:line="360"/>
        <w:ind w:firstLine="567"/>
        <w:jc w:val="both"/>
      </w:pPr>
      <w:r>
        <w:rPr>
          <w:rFonts w:ascii="Times New Roman" w:hAnsi="Times New Roman" w:cs="Times New Roman"/>
          <w:rFonts w:ascii="Times New Roman" w:hAnsi="Times New Roman"/>
          <w:b w:val="0"/>
          <w:i w:val="0"/>
          <w:sz w:val="24"/>
        </w:rPr>
        <w:t>di mana Q̄ merepresentasikan query dominan teratas yang diidentifikasi melalui pengukuran Kullback-Leibler probabilistik. Dalam penelitian ini, Informer mencatat RMSE = 0,1321 ± 0,0081, lebih tinggi dari GRU, konsisten dengan observasi bahwa mekanisme self-attention mungkin sensitif terhadap micro-volatility noise frekuensi tinggi [25].</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2.5 Paradigma Explainable AI (XAI) dalam Kecerdasan Bisnis Finansial</w:t>
      </w:r>
    </w:p>
    <w:p>
      <w:pPr>
        <w:spacing w:before="0" w:after="120" w:lineRule="auto" w:line="360"/>
        <w:ind w:firstLine="567"/>
        <w:jc w:val="both"/>
      </w:pPr>
      <w:r>
        <w:rPr>
          <w:rFonts w:ascii="Times New Roman" w:hAnsi="Times New Roman" w:cs="Times New Roman"/>
          <w:rFonts w:ascii="Times New Roman" w:hAnsi="Times New Roman"/>
          <w:b w:val="0"/>
          <w:i w:val="0"/>
          <w:sz w:val="24"/>
        </w:rPr>
        <w:t>Model kecerdasan buatan super canggih acapkali menghasilkan misteri logika internal tanpa panduan pelacakan (Black-box problem), meredupkan kepercayaan para analis risiko terhadap integrasinya [45]. Kelemahan struktural transparansi model ini berhasil didekonstruksi melalui penetrasi formula koefisien dasar SHAP (SHapley Additive exPlanations) dari Lundberg dan Lee [46]. Prinsip nilai permainan terbagi ini memungkinkan kalkulasi persentase andil absolut dari tiap komponen input harga dalam memajukan akurasi prediksi.</w:t>
      </w:r>
    </w:p>
    <w:p>
      <w:pPr>
        <w:spacing w:before="0" w:after="120" w:lineRule="auto" w:line="360"/>
        <w:ind w:firstLine="567"/>
        <w:jc w:val="both"/>
      </w:pPr>
      <w:r>
        <w:rPr>
          <w:rFonts w:ascii="Times New Roman" w:hAnsi="Times New Roman" w:cs="Times New Roman"/>
          <w:rFonts w:ascii="Times New Roman" w:hAnsi="Times New Roman"/>
          <w:b w:val="0"/>
          <w:i w:val="0"/>
          <w:sz w:val="24"/>
        </w:rPr>
        <w:t>Dalam penelitian ini, analisis SHAP lintas semua model mengkonfirmasi bahwa ukuran volatilitas dan momentum memberikan atribusi prediktif dominan. Di antara 15 fitur, σt-24 (rolling 24-hour standard deviation of log returns) secara konsisten menempati peringkat pertama berdasarkan mean absolute SHAP value di semua arsitektur, mencakup sekitar 23% dari total atribusi SHAP pada GRU. Goodell dkk. [42] memvalidasi bahwa implementasi SHAP berhasil memutus kendala Black-Box model Deep Learning, mengungkap bahwa sinyal volume dan momentum harga merupakan driver utama prediksi nilai masa depan Bitcoin.</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2.6 Arsitektur Business Intelligence untuk Prakiraan Deret Waktu Finansial</w:t>
      </w:r>
    </w:p>
    <w:p>
      <w:pPr>
        <w:spacing w:before="0" w:after="120" w:lineRule="auto" w:line="360"/>
        <w:ind w:firstLine="567"/>
        <w:jc w:val="both"/>
      </w:pPr>
      <w:r>
        <w:rPr>
          <w:rFonts w:ascii="Times New Roman" w:hAnsi="Times New Roman" w:cs="Times New Roman"/>
          <w:rFonts w:ascii="Times New Roman" w:hAnsi="Times New Roman"/>
          <w:b w:val="0"/>
          <w:i w:val="0"/>
          <w:sz w:val="24"/>
        </w:rPr>
        <w:t>Sektor Business Intelligence (BI) tataran korporat modern harus merombak fundamental wujudnya dari sekadar kerangka pelaporan statistik retrospektif menjadi arsitektur penghasil peringatan proaktif (Predictive Analytics Machine). Chen dkk. [10] mendefinisikan BI sebagai sistem yang mengubah data mentah menjadi informasi yang bermakna untuk mendukung pengambilan keputusan bisnis. Sharda dkk. [38] memperluas definisi ini dengan menambahkan komponen analitik prediktif dan prescriptive yang mengintegrasikan model machine learning ke dalam antarmuka Decision Support System.</w:t>
      </w:r>
    </w:p>
    <w:p>
      <w:pPr>
        <w:spacing w:before="0" w:after="120" w:lineRule="auto" w:line="360"/>
        <w:ind w:firstLine="567"/>
        <w:jc w:val="both"/>
      </w:pPr>
      <w:r>
        <w:rPr>
          <w:rFonts w:ascii="Times New Roman" w:hAnsi="Times New Roman" w:cs="Times New Roman"/>
          <w:rFonts w:ascii="Times New Roman" w:hAnsi="Times New Roman"/>
          <w:b w:val="0"/>
          <w:i w:val="0"/>
          <w:sz w:val="24"/>
        </w:rPr>
        <w:t>Power [9] mengidentifikasi enam dimensi kritis sebuah DSS yang efektif: kecepatan refresh data, stabilitas numerik, kemudahan interpretasi, akurasi kalkulasi metrik risiko, skalabilitas untuk multi-model, dan kemampuan drill-down analitik. Dalam penelitian ini, prototipe Power BI memenuhi semua dimensi tersebut, dengan refresh latency 1,2 detik, 100% integritas data (43.786 rekaman terverifikasi dengan SHA-256 checksum), dan skor SUS 86,4 yang mengkonfirmasi kegunaan tinggi bagi evaluator domain.</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2.7 Kerangka Pemikiran Penelitian (Conceptual Framework)</w:t>
      </w:r>
    </w:p>
    <w:p>
      <w:pPr>
        <w:spacing w:before="0" w:after="120" w:lineRule="auto" w:line="360"/>
        <w:ind w:firstLine="567"/>
        <w:jc w:val="both"/>
      </w:pPr>
      <w:r>
        <w:rPr>
          <w:rFonts w:ascii="Times New Roman" w:hAnsi="Times New Roman" w:cs="Times New Roman"/>
          <w:rFonts w:ascii="Times New Roman" w:hAnsi="Times New Roman"/>
          <w:b w:val="0"/>
          <w:i w:val="0"/>
          <w:sz w:val="24"/>
        </w:rPr>
        <w:t>Kerangka pemikiran penelitian ini merupakan peta konseptual yang menggambarkan secara sistematis alur logika ilmiah dari identifikasi masalah hingga tercapainya tujuan penelitian. Kerangka ini mengintegrasikan seluruh landasan teori yang telah dikaji — mulai dari Efficient Market Hypothesis (EMH), Analisis Teknikal, prinsip Big Data 5V, arsitektur Deep Learning (LSTM, GRU, dan Informer Transformer), hingga konsep Explainable AI (SHAP) — ke dalam sebuah alur proses yang kohesif dan terstruktur, dengan muara akhir pada sistem Business Intelligence yang siap digunakan oleh para pengambil keputusan investasi.</w:t>
      </w:r>
    </w:p>
    <w:p>
      <w:pPr>
        <w:spacing w:before="0" w:after="120" w:lineRule="auto" w:line="360"/>
        <w:ind w:firstLine="567"/>
        <w:jc w:val="both"/>
      </w:pPr>
      <w:r>
        <w:rPr>
          <w:rFonts w:ascii="Times New Roman" w:hAnsi="Times New Roman" w:cs="Times New Roman"/>
          <w:rFonts w:ascii="Times New Roman" w:hAnsi="Times New Roman"/>
          <w:b w:val="0"/>
          <w:i w:val="0"/>
          <w:sz w:val="24"/>
        </w:rPr>
        <w:t>Kerangka pemikiran ini dibangun di atas tiga pilar argumentasi utama. Pertama, pasar Bitcoin yang sangat volatil dan dipengaruhi sentimen global membutuhkan pendekatan pemodelan non-linear yang lebih canggih daripada metode statistik konvensional [3], [11], [12]. Kedua, arsitektur Deep Learning berbasis memori sekuensial (LSTM, GRU) dan model ensemble (XGBoost) menawarkan kapabilitas prediktif yang superior untuk data deret waktu berfrekuensi tinggi [14], [16], [17], [33]. Ketiga, hasil prediksi numerik semata tidak cukup bagi praktisi investasi — diperlukan sebuah kerangka kerja Business Intelligence yang mampu mengkonversi output model menjadi metrik risiko yang dapat ditindaklanjuti secara langsung [35], [36], [42], [44].</w:t>
      </w:r>
    </w:p>
    <w:p>
      <w:pPr>
        <w:pStyle w:val="Caption"/>
        <w:spacing w:before="80" w:after="160"/>
        <w:ind w:firstLine="0"/>
        <w:jc w:val="center"/>
      </w:pPr>
      <w:r>
        <w:rPr>
          <w:rFonts w:ascii="Times New Roman" w:hAnsi="Times New Roman" w:cs="Times New Roman"/>
          <w:rFonts w:ascii="Times New Roman" w:hAnsi="Times New Roman"/>
          <w:b w:val="0"/>
          <w:i/>
          <w:sz w:val="22"/>
        </w:rPr>
        <w:t>Gambar 2.1 Kerangka Pemikiran Penelitian: Peta Konseptual Alur Logika Ilmiah dari Identifikasi Permasalahan Volatilitas Bitcoin hingga Luaran Sistem Business Intelligence Prediktif Berbasis Deep Learning.</w:t>
      </w:r>
    </w:p>
    <w:p>
      <w:pPr>
        <w:spacing w:before="0" w:after="240" w:lineRule="auto" w:line="360"/>
        <w:jc w:val="center"/>
      </w:pPr>
      <w:r>
        <w:rPr>
          <w:rFonts w:ascii="Times New Roman" w:hAnsi="Times New Roman" w:cs="Times New Roman"/>
          <w:rFonts w:ascii="Times New Roman" w:hAnsi="Times New Roman"/>
          <w:b w:val="0"/>
          <w:i w:val="0"/>
          <w:sz w:val="24"/>
        </w:rPr>
        <w:t>[Gambar 2.1 — Sisipkan di sini]</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2.8 Hipotesis Penelitian</w:t>
      </w:r>
    </w:p>
    <w:p>
      <w:pPr>
        <w:spacing w:before="0" w:after="120" w:lineRule="auto" w:line="360"/>
        <w:ind w:firstLine="567"/>
        <w:jc w:val="both"/>
      </w:pPr>
      <w:r>
        <w:rPr>
          <w:rFonts w:ascii="Times New Roman" w:hAnsi="Times New Roman" w:cs="Times New Roman"/>
          <w:rFonts w:ascii="Times New Roman" w:hAnsi="Times New Roman"/>
          <w:b w:val="0"/>
          <w:i w:val="0"/>
          <w:sz w:val="24"/>
        </w:rPr>
        <w:t>Hipotesis merupakan dugaan sementara terhadap rumusan masalah yang kebenarannya diuji melalui eksperimen terkontrol pada tahap evaluasi. Berdasarkan rumusan masalah, kerangka pemikiran, dan temuan penelitian terdahulu, hipotesis penelitian ini dirumuskan sebagai berikut:</w:t>
      </w:r>
    </w:p>
    <w:p>
      <w:pPr>
        <w:spacing w:before="0" w:after="120" w:lineRule="auto" w:line="360"/>
        <w:ind w:left="0" w:firstLine="0"/>
        <w:jc w:val="both"/>
      </w:pPr>
      <w:r>
        <w:rPr>
          <w:rFonts w:ascii="Times New Roman" w:hAnsi="Times New Roman" w:cs="Times New Roman"/>
          <w:rFonts w:ascii="Times New Roman" w:hAnsi="Times New Roman"/>
          <w:b/>
          <w:i w:val="0"/>
          <w:sz w:val="24"/>
        </w:rPr>
        <w:t xml:space="preserve">H1: </w:t>
      </w:r>
      <w:r>
        <w:rPr>
          <w:rFonts w:ascii="Times New Roman" w:hAnsi="Times New Roman" w:cs="Times New Roman"/>
          <w:rFonts w:ascii="Times New Roman" w:hAnsi="Times New Roman"/>
          <w:b w:val="0"/>
          <w:i w:val="0"/>
          <w:sz w:val="24"/>
        </w:rPr>
        <w:t>Terdapat perbedaan kinerja prediksi numerik yang signifikan antara LSTM, GRU, XGBoost, dan Informer Transformer, di mana GRU menghasilkan nilai RMSE terendah pada Walk-Forward Validation. (H0: tidak terdapat perbedaan kinerja numerik antar-model.)</w:t>
      </w:r>
    </w:p>
    <w:p>
      <w:pPr>
        <w:spacing w:before="0" w:after="120" w:lineRule="auto" w:line="360"/>
        <w:ind w:left="0" w:firstLine="0"/>
        <w:jc w:val="both"/>
      </w:pPr>
      <w:r>
        <w:rPr>
          <w:rFonts w:ascii="Times New Roman" w:hAnsi="Times New Roman" w:cs="Times New Roman"/>
          <w:rFonts w:ascii="Times New Roman" w:hAnsi="Times New Roman"/>
          <w:b/>
          <w:i w:val="0"/>
          <w:sz w:val="24"/>
        </w:rPr>
        <w:t xml:space="preserve">H2: </w:t>
      </w:r>
      <w:r>
        <w:rPr>
          <w:rFonts w:ascii="Times New Roman" w:hAnsi="Times New Roman" w:cs="Times New Roman"/>
          <w:rFonts w:ascii="Times New Roman" w:hAnsi="Times New Roman"/>
          <w:b w:val="0"/>
          <w:i w:val="0"/>
          <w:sz w:val="24"/>
        </w:rPr>
        <w:t>LSTM menghasilkan Directional Accuracy dan Sharpe Ratio lebih tinggi dibandingkan GRU, XGBoost, dan Informer Transformer. (H0: tidak terdapat perbedaan Directional Accuracy antar-model.)</w:t>
      </w:r>
    </w:p>
    <w:p>
      <w:pPr>
        <w:spacing w:before="0" w:after="120" w:lineRule="auto" w:line="360"/>
        <w:ind w:left="0" w:firstLine="0"/>
        <w:jc w:val="both"/>
      </w:pPr>
      <w:r>
        <w:rPr>
          <w:rFonts w:ascii="Times New Roman" w:hAnsi="Times New Roman" w:cs="Times New Roman"/>
          <w:rFonts w:ascii="Times New Roman" w:hAnsi="Times New Roman"/>
          <w:b/>
          <w:i w:val="0"/>
          <w:sz w:val="24"/>
        </w:rPr>
        <w:t xml:space="preserve">H3: </w:t>
      </w:r>
      <w:r>
        <w:rPr>
          <w:rFonts w:ascii="Times New Roman" w:hAnsi="Times New Roman" w:cs="Times New Roman"/>
          <w:rFonts w:ascii="Times New Roman" w:hAnsi="Times New Roman"/>
          <w:b w:val="0"/>
          <w:i w:val="0"/>
          <w:sz w:val="24"/>
        </w:rPr>
        <w:t>Model dengan galat numerik terendah (GRU) tidak sekaligus menjadi model dengan Directional Win Rate tertinggi (LSTM), sehingga terdapat tradeoff yang signifikan antara presisi numerik dan akurasi arah pergerakan harga.</w:t>
      </w:r>
    </w:p>
    <w:p>
      <w:pPr>
        <w:spacing w:before="0" w:after="120" w:lineRule="auto" w:line="360"/>
        <w:ind w:left="0" w:firstLine="0"/>
        <w:jc w:val="both"/>
      </w:pPr>
      <w:r>
        <w:rPr>
          <w:rFonts w:ascii="Times New Roman" w:hAnsi="Times New Roman" w:cs="Times New Roman"/>
          <w:rFonts w:ascii="Times New Roman" w:hAnsi="Times New Roman"/>
          <w:b/>
          <w:i w:val="0"/>
          <w:sz w:val="24"/>
        </w:rPr>
        <w:t xml:space="preserve">H4: </w:t>
      </w:r>
      <w:r>
        <w:rPr>
          <w:rFonts w:ascii="Times New Roman" w:hAnsi="Times New Roman" w:cs="Times New Roman"/>
          <w:rFonts w:ascii="Times New Roman" w:hAnsi="Times New Roman"/>
          <w:b w:val="0"/>
          <w:i w:val="0"/>
          <w:sz w:val="24"/>
        </w:rPr>
        <w:t>Fitur berbasis volatilitas jangka pendek (σt-24) memberikan kontribusi prediktif terbesar terhadap keluaran model berdasarkan nilai mean absolute SHAP.</w:t>
      </w:r>
    </w:p>
    <w:p>
      <w:pPr>
        <w:spacing w:before="0" w:after="120" w:lineRule="auto" w:line="360"/>
        <w:ind w:left="0" w:firstLine="0"/>
        <w:jc w:val="both"/>
      </w:pPr>
      <w:r>
        <w:rPr>
          <w:rFonts w:ascii="Times New Roman" w:hAnsi="Times New Roman" w:cs="Times New Roman"/>
          <w:rFonts w:ascii="Times New Roman" w:hAnsi="Times New Roman"/>
          <w:b/>
          <w:i w:val="0"/>
          <w:sz w:val="24"/>
        </w:rPr>
        <w:t xml:space="preserve">H5: </w:t>
      </w:r>
      <w:r>
        <w:rPr>
          <w:rFonts w:ascii="Times New Roman" w:hAnsi="Times New Roman" w:cs="Times New Roman"/>
          <w:rFonts w:ascii="Times New Roman" w:hAnsi="Times New Roman"/>
          <w:b w:val="0"/>
          <w:i w:val="0"/>
          <w:sz w:val="24"/>
        </w:rPr>
        <w:t>Prototipe BI Decision Support Dashboard yang dikembangkan dapat dioperasikan secara efektif oleh evaluator domain, dengan skor SUS ≥ 85 (kategori "Sangat Baik").</w:t>
      </w:r>
    </w:p>
    <w:p>
      <w:pPr>
        <w:spacing w:before="0" w:after="120" w:lineRule="auto" w:line="360"/>
        <w:ind w:firstLine="567"/>
        <w:jc w:val="both"/>
      </w:pPr>
      <w:r>
        <w:rPr>
          <w:rFonts w:ascii="Times New Roman" w:hAnsi="Times New Roman" w:cs="Times New Roman"/>
          <w:rFonts w:ascii="Times New Roman" w:hAnsi="Times New Roman"/>
          <w:b w:val="0"/>
          <w:i w:val="0"/>
          <w:sz w:val="24"/>
        </w:rPr>
        <w:t>Hipotesis di atas merupakan dugaan awal yang akan diuji secara empiris. Hasil pengujiannya akan dilaporkan apa adanya pada Bab IV, termasuk apabila hasil eksperimen tidak mendukung salah satu hipotesis. Berdasarkan hasil yang diperoleh dari Revisi_19 paper IEEE, H1, H2, H3, H4, dan H5 semuanya terkonfirmasi secara empiris.</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BAB III</w:t>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METODOLOGI PENELITIAN</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3.1 Pendekatan dan Jenis Penelitian</w:t>
      </w:r>
    </w:p>
    <w:p>
      <w:pPr>
        <w:spacing w:before="0" w:after="120" w:lineRule="auto" w:line="360"/>
        <w:ind w:firstLine="567"/>
        <w:jc w:val="both"/>
      </w:pPr>
      <w:r>
        <w:rPr>
          <w:rFonts w:ascii="Times New Roman" w:hAnsi="Times New Roman" w:cs="Times New Roman"/>
          <w:rFonts w:ascii="Times New Roman" w:hAnsi="Times New Roman"/>
          <w:b w:val="0"/>
          <w:i w:val="0"/>
          <w:sz w:val="24"/>
        </w:rPr>
        <w:t>Penelitian ini menggunakan pendekatan kuantitatif eksperimental (quantitative experimental research) yang berlandaskan pada pengukuran numerik, analisis statistik, dan pengujian empiris menggunakan data historis nyata. Jenis penelitian ini termasuk dalam kategori penelitian terapan (applied research), karena secara langsung bertujuan untuk merancang, membangun, dan memvalidasi sebuah sistem nyata — yaitu Kerangka Kerja Business Intelligence (BI Framework) untuk prediksi harga Bitcoin — yang dapat langsung dimanfaatkan oleh para praktisi investasi dan manajer portofolio.</w:t>
      </w:r>
    </w:p>
    <w:p>
      <w:pPr>
        <w:spacing w:before="0" w:after="120" w:lineRule="auto" w:line="360"/>
        <w:ind w:firstLine="567"/>
        <w:jc w:val="both"/>
      </w:pPr>
      <w:r>
        <w:rPr>
          <w:rFonts w:ascii="Times New Roman" w:hAnsi="Times New Roman" w:cs="Times New Roman"/>
          <w:rFonts w:ascii="Times New Roman" w:hAnsi="Times New Roman"/>
          <w:b w:val="0"/>
          <w:i w:val="0"/>
          <w:sz w:val="24"/>
        </w:rPr>
        <w:t>Secara epistemologis, penelitian ini menganut paradigma positivisme: meyakini bahwa realita pasar Bitcoin yang terekam dalam data historis berfrekuensi tinggi dapat dimodelkan, diuji, dan dikuantifikasi secara objektif. Proses penelitian berlangsung dalam lima tahapan sistematis dan berkesinambungan, sebagaimana diilustrasikan pada Gambar 3.1.</w:t>
      </w:r>
    </w:p>
    <w:p>
      <w:pPr>
        <w:pStyle w:val="Caption"/>
        <w:spacing w:before="80" w:after="160"/>
        <w:ind w:firstLine="0"/>
        <w:jc w:val="center"/>
      </w:pPr>
      <w:r>
        <w:rPr>
          <w:rFonts w:ascii="Times New Roman" w:hAnsi="Times New Roman" w:cs="Times New Roman"/>
          <w:rFonts w:ascii="Times New Roman" w:hAnsi="Times New Roman"/>
          <w:b w:val="0"/>
          <w:i/>
          <w:sz w:val="22"/>
        </w:rPr>
        <w:t>Gambar 3.1 Tahapan Penelitian: Lima Fase Sistematis Mulai dari Akuisisi Data Binance API hingga Penyajian BI Decision Support Dashboard.</w:t>
      </w:r>
    </w:p>
    <w:p>
      <w:pPr>
        <w:spacing w:before="0" w:after="240" w:lineRule="auto" w:line="360"/>
        <w:jc w:val="center"/>
      </w:pPr>
      <w:r>
        <w:rPr>
          <w:rFonts w:ascii="Times New Roman" w:hAnsi="Times New Roman" w:cs="Times New Roman"/>
          <w:rFonts w:ascii="Times New Roman" w:hAnsi="Times New Roman"/>
          <w:b w:val="0"/>
          <w:i w:val="0"/>
          <w:sz w:val="24"/>
        </w:rPr>
        <w:t>[Gambar 3.1 — Sisipkan di sini]</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Fase 1 — Pengumpulan &amp; Pra-Pemrosesan Data: </w:t>
      </w:r>
      <w:r>
        <w:rPr>
          <w:rFonts w:ascii="Times New Roman" w:hAnsi="Times New Roman" w:cs="Times New Roman"/>
          <w:rFonts w:ascii="Times New Roman" w:hAnsi="Times New Roman"/>
          <w:b w:val="0"/>
          <w:i w:val="0"/>
          <w:sz w:val="24"/>
        </w:rPr>
        <w:t>Akuisisi 43.786 data historis BTC/USDT per jam melalui Binance Spot API, penanganan missing values dengan interpolasi polinomial linier, quality screening (38 candle dengan zero-volume dieksklusi), dan verifikasi integritas data dengan SHA-256 checksum.</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Fase 2 — Rekayasa Fitur: </w:t>
      </w:r>
      <w:r>
        <w:rPr>
          <w:rFonts w:ascii="Times New Roman" w:hAnsi="Times New Roman" w:cs="Times New Roman"/>
          <w:rFonts w:ascii="Times New Roman" w:hAnsi="Times New Roman"/>
          <w:b w:val="0"/>
          <w:i w:val="0"/>
          <w:sz w:val="24"/>
        </w:rPr>
        <w:t>Konstruksi 15 indikator teknikal dari data OHLCV mentah, mencakup indikator tren (EMA-12, EMA-26), momentum (RSI-14, Stochastic %K/%D, ROC-10), volatilitas (Bollinger Bands, ATR-14, σt-24), konvergensi-divergensi (MACD), dan volume (OBV). Fold-Local Min-Max Scaling diterapkan untuk mencegah kebocoran temporal.</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Fase 3 — Pelatihan &amp; Optimasi Model: </w:t>
      </w:r>
      <w:r>
        <w:rPr>
          <w:rFonts w:ascii="Times New Roman" w:hAnsi="Times New Roman" w:cs="Times New Roman"/>
          <w:rFonts w:ascii="Times New Roman" w:hAnsi="Times New Roman"/>
          <w:b w:val="0"/>
          <w:i w:val="0"/>
          <w:sz w:val="24"/>
        </w:rPr>
        <w:t>Empat arsitektur — LSTM, GRU, XGBoost, dan Informer Transformer — dilatih dan dioptimasi hiperparameternya menggunakan Grid Search Cross-Validation pada lingkungan Python yang dapat direproduksi.</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Fase 4 — Evaluasi &amp; Komparasi: </w:t>
      </w:r>
      <w:r>
        <w:rPr>
          <w:rFonts w:ascii="Times New Roman" w:hAnsi="Times New Roman" w:cs="Times New Roman"/>
          <w:rFonts w:ascii="Times New Roman" w:hAnsi="Times New Roman"/>
          <w:b w:val="0"/>
          <w:i w:val="0"/>
          <w:sz w:val="24"/>
        </w:rPr>
        <w:t>Pengukuran performa setiap model menggunakan metrik teknis (RMSE, MAE) sekaligus metrik bisnis (Win Rate, Sharpe Ratio, VaR) melalui metodologi Walk-Forward Validation 24-fold yang bebas dari kebocoran data temporal, dilengkapi uji Kruskal-Wallis dan Diebold-Mariano.</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Fase 5 — Integrasi BI Dashboard: </w:t>
      </w:r>
      <w:r>
        <w:rPr>
          <w:rFonts w:ascii="Times New Roman" w:hAnsi="Times New Roman" w:cs="Times New Roman"/>
          <w:rFonts w:ascii="Times New Roman" w:hAnsi="Times New Roman"/>
          <w:b w:val="0"/>
          <w:i w:val="0"/>
          <w:sz w:val="24"/>
        </w:rPr>
        <w:t>Integrasi seluruh keluaran model ke dalam prototipe BI Decision Support Dashboard berbasis Microsoft Power BI yang dievaluasi kinerjanya dengan System Usability Scale (SUS).</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3.2 Desain Penelitian</w:t>
      </w:r>
    </w:p>
    <w:p>
      <w:pPr>
        <w:spacing w:before="0" w:after="120" w:lineRule="auto" w:line="360"/>
        <w:ind w:firstLine="567"/>
        <w:jc w:val="both"/>
      </w:pPr>
      <w:r>
        <w:rPr>
          <w:rFonts w:ascii="Times New Roman" w:hAnsi="Times New Roman" w:cs="Times New Roman"/>
          <w:rFonts w:ascii="Times New Roman" w:hAnsi="Times New Roman"/>
          <w:b w:val="0"/>
          <w:i w:val="0"/>
          <w:sz w:val="24"/>
        </w:rPr>
        <w:t>Desain penelitian yang dipilih adalah eksperimental komparatif (comparative experimental design). Empat algoritma — LSTM, GRU, XGBoost, dan Informer Transformer — dilatih dan dievaluasi secara paralel menggunakan dataset yang identik, metodologi validasi yang sama (Walk-Forward Validation 24-fold), serta metrik evaluasi yang seragam (RMSE, MAE, Directional Accuracy, Sharpe Ratio, VaR 95%, SUS). Desain ini memastikan perbandingan yang adil, terkontrol, dan bebas dari bias metodologis.</w:t>
      </w:r>
    </w:p>
    <w:p>
      <w:pPr>
        <w:spacing w:before="0" w:after="120" w:lineRule="auto" w:line="360"/>
        <w:ind w:firstLine="567"/>
        <w:jc w:val="both"/>
      </w:pPr>
      <w:r>
        <w:rPr>
          <w:rFonts w:ascii="Times New Roman" w:hAnsi="Times New Roman" w:cs="Times New Roman"/>
          <w:rFonts w:ascii="Times New Roman" w:hAnsi="Times New Roman"/>
          <w:b w:val="0"/>
          <w:i w:val="0"/>
          <w:sz w:val="24"/>
        </w:rPr>
        <w:t>Penelitian dirancang secara end-to-end dan sepenuhnya diimplementasikan dalam lingkungan Python (versi 3.10+) yang dapat direproduksi secara konsisten (reproducible pipeline), mulai dari akuisisi data mentah, pra-pemrosesan, rekayasa fitur, pelatihan model, hingga penyajian dashboard BI yang fungsional. Tiga model baseline statistik diimplementasikan sebagai acuan: (a) Persistence (Naïve Flat) dengan RMSE = 0,2341, (b) Buy-and-Hold dengan Sharpe Ratio = 0,58 atas 4.032 jam pengujian, dan (c) ARIMA(1,1,1) dengan RMSE = 0,1987 dan Directional Accuracy = 51,8%.</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3.3 Arsitektur Kerangka Kerja Business Intelligence Empat Lapis</w:t>
      </w:r>
    </w:p>
    <w:p>
      <w:pPr>
        <w:spacing w:before="0" w:after="120" w:lineRule="auto" w:line="360"/>
        <w:ind w:firstLine="567"/>
        <w:jc w:val="both"/>
      </w:pPr>
      <w:r>
        <w:rPr>
          <w:rFonts w:ascii="Times New Roman" w:hAnsi="Times New Roman" w:cs="Times New Roman"/>
          <w:rFonts w:ascii="Times New Roman" w:hAnsi="Times New Roman"/>
          <w:b w:val="0"/>
          <w:i w:val="0"/>
          <w:sz w:val="24"/>
        </w:rPr>
        <w:t>Seluruh metodologi teknis penelitian ini diorganisasikan ke dalam sebuah Kerangka Kerja BI Empat Lapis (4-Layer BI Framework) yang mengintegrasikan setiap tahapan proses secara sekuensial dan kohesif, mulai dari akuisisi data mentah, pra-pemrosesan ETL, komputasi model prediktif, hingga penyajian metrik risiko pada BI Decision Support Dashboard. Arsitektur berlapis ini disajikan pada Gambar 3.2.</w:t>
      </w:r>
    </w:p>
    <w:p>
      <w:pPr>
        <w:pStyle w:val="Caption"/>
        <w:spacing w:before="80" w:after="160"/>
        <w:ind w:firstLine="0"/>
        <w:jc w:val="center"/>
      </w:pPr>
      <w:r>
        <w:rPr>
          <w:rFonts w:ascii="Times New Roman" w:hAnsi="Times New Roman" w:cs="Times New Roman"/>
          <w:rFonts w:ascii="Times New Roman" w:hAnsi="Times New Roman"/>
          <w:b w:val="0"/>
          <w:i/>
          <w:sz w:val="22"/>
        </w:rPr>
        <w:t>Gambar 3.2 Arsitektur Kerangka Kerja Business Intelligence Empat Lapis: Aliran Data Sekuensial dari Akuisisi Sumber Data (Binance Spot API) → Pra-Pemrosesan ETL → Komputasi Prediktif (LSTM/GRU/XGBoost/Informer) → BI Analytics &amp; Decision Support Dashboard, yang Selaras dengan Prinsip 5V Big Data.</w:t>
      </w:r>
    </w:p>
    <w:p>
      <w:pPr>
        <w:spacing w:before="0" w:after="240" w:lineRule="auto" w:line="360"/>
        <w:jc w:val="center"/>
      </w:pPr>
      <w:r>
        <w:rPr>
          <w:rFonts w:ascii="Times New Roman" w:hAnsi="Times New Roman" w:cs="Times New Roman"/>
          <w:rFonts w:ascii="Times New Roman" w:hAnsi="Times New Roman"/>
          <w:b w:val="0"/>
          <w:i w:val="0"/>
          <w:sz w:val="24"/>
        </w:rPr>
        <w:t>[Gambar 3.2 — Sisipkan di sini]</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Lapis 1 — Data Source Hub (Volume &amp; Velocity): </w:t>
      </w:r>
      <w:r>
        <w:rPr>
          <w:rFonts w:ascii="Times New Roman" w:hAnsi="Times New Roman" w:cs="Times New Roman"/>
          <w:rFonts w:ascii="Times New Roman" w:hAnsi="Times New Roman"/>
          <w:b w:val="0"/>
          <w:i w:val="0"/>
          <w:sz w:val="24"/>
        </w:rPr>
        <w:t>Berfungsi sebagai gerbang akuisisi data. Sebanyak 43.786 rekaman data historis BTC/USDT per jam (Maret 2021 – Maret 2026) diperoleh secara langsung dari Binance Spot API. Lapis ini secara langsung memenuhi prinsip Volume dan Velocity pada paradigma Big Data.</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Lapis 2 — ETL &amp; Data Preprocessing (Veracity): </w:t>
      </w:r>
      <w:r>
        <w:rPr>
          <w:rFonts w:ascii="Times New Roman" w:hAnsi="Times New Roman" w:cs="Times New Roman"/>
          <w:rFonts w:ascii="Times New Roman" w:hAnsi="Times New Roman"/>
          <w:b w:val="0"/>
          <w:i w:val="0"/>
          <w:sz w:val="24"/>
        </w:rPr>
        <w:t>Mencakup serangkaian proses pembersihan data, penanganan missing values menggunakan interpolasi polinomial, Fold-Local Min-Max Scaling, serta rekayasa 15 fitur teknikal yang relevan. Semua derived feature series diverifikasi stasioneritas-nya dengan Augmented Dickey-Fuller (ADF) test pada level signifikansi 5%.</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Lapis 3 — Predictive Computing (Variety): </w:t>
      </w:r>
      <w:r>
        <w:rPr>
          <w:rFonts w:ascii="Times New Roman" w:hAnsi="Times New Roman" w:cs="Times New Roman"/>
          <w:rFonts w:ascii="Times New Roman" w:hAnsi="Times New Roman"/>
          <w:b w:val="0"/>
          <w:i w:val="0"/>
          <w:sz w:val="24"/>
        </w:rPr>
        <w:t>Merupakan inti komputasi. Empat algoritma — LSTM, GRU, XGBoost, dan Informer Transformer — dilatih dan dioptimasi melalui Grid Search, kemudian divalidasi menggunakan Walk-Forward Validation 24-fold untuk mencegah kebocoran data temporal.</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Lapis 4 — BI Analytics &amp; Dashboard (Value): </w:t>
      </w:r>
      <w:r>
        <w:rPr>
          <w:rFonts w:ascii="Times New Roman" w:hAnsi="Times New Roman" w:cs="Times New Roman"/>
          <w:rFonts w:ascii="Times New Roman" w:hAnsi="Times New Roman"/>
          <w:b w:val="0"/>
          <w:i w:val="0"/>
          <w:sz w:val="24"/>
        </w:rPr>
        <w:t>Mengkonversi keluaran numerik model menjadi tiga metrik risiko eksekutif: Directional Win Rate, Sharpe Ratio (tahunan), dan Value at Risk (VaR 95%). Hasil distreaming ke PostgreSQL Data Mart dan Microsoft Power BI via DirectQuery, dengan refresh latency rata-rata 1,2 detik.</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3.4 Populasi, Sampel, dan Teknik Pengumpulan Data</w:t>
      </w:r>
    </w:p>
    <w:p>
      <w:pPr>
        <w:spacing w:before="0" w:after="120" w:lineRule="auto" w:line="360"/>
        <w:ind w:firstLine="567"/>
        <w:jc w:val="both"/>
      </w:pPr>
      <w:r>
        <w:rPr>
          <w:rFonts w:ascii="Times New Roman" w:hAnsi="Times New Roman" w:cs="Times New Roman"/>
          <w:rFonts w:ascii="Times New Roman" w:hAnsi="Times New Roman"/>
          <w:b w:val="0"/>
          <w:i w:val="0"/>
          <w:sz w:val="24"/>
        </w:rPr>
        <w:t>Populasi penelitian ini adalah seluruh data historis harga Bitcoin (BTC/USDT) yang tersedia secara publik di pasar kripto global melalui platform perdagangan terdesentralisasi. Penelitian menetapkan sampel penelitian secara purposif (purposive sampling) berdasarkan kriteria berikut:</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Relevansi Temporal: </w:t>
      </w:r>
      <w:r>
        <w:rPr>
          <w:rFonts w:ascii="Times New Roman" w:hAnsi="Times New Roman" w:cs="Times New Roman"/>
          <w:rFonts w:ascii="Times New Roman" w:hAnsi="Times New Roman"/>
          <w:b w:val="0"/>
          <w:i w:val="0"/>
          <w:sz w:val="24"/>
        </w:rPr>
        <w:t>Data mencakup periode Maret 2021 – Maret 2026 (lima tahun), yang merepresentasikan siklus pasar kripto paling lengkap dan relevan, termasuk fase bull market, bear market, dua halving event, dan guncangan geopolitik berskala global.</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Granularitas Tinggi: </w:t>
      </w:r>
      <w:r>
        <w:rPr>
          <w:rFonts w:ascii="Times New Roman" w:hAnsi="Times New Roman" w:cs="Times New Roman"/>
          <w:rFonts w:ascii="Times New Roman" w:hAnsi="Times New Roman"/>
          <w:b w:val="0"/>
          <w:i w:val="0"/>
          <w:sz w:val="24"/>
        </w:rPr>
        <w:t>Data menggunakan interval waktu 1 jam (1h OHLCV), menghasilkan resolusi temporal yang jauh lebih tinggi dibandingkan penelitian berbasis data harian.</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Konsistensi Sumber: </w:t>
      </w:r>
      <w:r>
        <w:rPr>
          <w:rFonts w:ascii="Times New Roman" w:hAnsi="Times New Roman" w:cs="Times New Roman"/>
          <w:rFonts w:ascii="Times New Roman" w:hAnsi="Times New Roman"/>
          <w:b w:val="0"/>
          <w:i w:val="0"/>
          <w:sz w:val="24"/>
        </w:rPr>
        <w:t>Seluruh data diperoleh eksklusif dari Binance Spot API (endpoint /api/v3/klines) untuk menghindari inkonsistensi lintas platform.</w:t>
      </w:r>
    </w:p>
    <w:p>
      <w:pPr>
        <w:spacing w:before="0" w:after="120" w:lineRule="auto" w:line="360"/>
        <w:ind w:left="709" w:hanging="425"/>
        <w:jc w:val="both"/>
      </w:pPr>
      <w:r>
        <w:rPr>
          <w:rFonts w:ascii="Times New Roman" w:hAnsi="Times New Roman" w:cs="Times New Roman"/>
          <w:rFonts w:ascii="Times New Roman" w:hAnsi="Times New Roman"/>
          <w:b/>
          <w:i w:val="0"/>
          <w:sz w:val="24"/>
        </w:rPr>
        <w:t xml:space="preserve">Quality Control: </w:t>
      </w:r>
      <w:r>
        <w:rPr>
          <w:rFonts w:ascii="Times New Roman" w:hAnsi="Times New Roman" w:cs="Times New Roman"/>
          <w:rFonts w:ascii="Times New Roman" w:hAnsi="Times New Roman"/>
          <w:b w:val="0"/>
          <w:i w:val="0"/>
          <w:sz w:val="24"/>
        </w:rPr>
        <w:t>38 candle dengan zero-volume (Volume = 0 DAN High = Low = Open = Close) dieksklusi setelah verifikasi SHA-256 checksum dari raw API response, menghasilkan 43.786 rekaman final (&lt;0,01% dari dataset).</w:t>
      </w:r>
    </w:p>
    <w:p>
      <w:pPr>
        <w:spacing w:before="0" w:after="120" w:lineRule="auto" w:line="360"/>
        <w:ind w:firstLine="567"/>
        <w:jc w:val="both"/>
      </w:pPr>
      <w:r>
        <w:rPr>
          <w:rFonts w:ascii="Times New Roman" w:hAnsi="Times New Roman" w:cs="Times New Roman"/>
          <w:rFonts w:ascii="Times New Roman" w:hAnsi="Times New Roman"/>
          <w:b w:val="0"/>
          <w:i w:val="0"/>
          <w:sz w:val="24"/>
        </w:rPr>
        <w:t>Instrumen penelitian yang digunakan mencakup: Binance Spot API (v3) sebagai sumber data utama; Python 3.10+ dengan pustaka pandas, numpy, scikit-learn, PyTorch, dan XGBoost sebagai lingkungan komputasi utama; Jupyter Notebook sebagai lingkungan eksperimentasi interaktif; PostgreSQL sebagai Data Mart; Microsoft Power BI sebagai platform dashboard; dan SHAP Library untuk analisis kontribusi fitur.</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3.5 Spesifikasi dan Rekayasa Fitur Model</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3.5.1 Rekayasa Lima Belas Fitur Teknikal</w:t>
      </w:r>
    </w:p>
    <w:p>
      <w:pPr>
        <w:spacing w:before="0" w:after="120" w:lineRule="auto" w:line="360"/>
        <w:ind w:firstLine="567"/>
        <w:jc w:val="both"/>
      </w:pPr>
      <w:r>
        <w:rPr>
          <w:rFonts w:ascii="Times New Roman" w:hAnsi="Times New Roman" w:cs="Times New Roman"/>
          <w:rFonts w:ascii="Times New Roman" w:hAnsi="Times New Roman"/>
          <w:b w:val="0"/>
          <w:i w:val="0"/>
          <w:sz w:val="24"/>
        </w:rPr>
        <w:t>Memberikan harga mentah secara langsung ke model deep learning sering kali tidak cukup untuk menangkap pola pasar yang kompleks. Oleh karena itu, dilakukan Feature Engineering — proses mengubah data mentah menjadi representasi yang lebih kaya makna. Lima belas fitur dibagi ke dalam lima kategori analitik, sebagaimana dirangkum pada Tabel 3.1.</w:t>
      </w:r>
    </w:p>
    <w:p>
      <w:pPr>
        <w:pStyle w:val="Caption"/>
        <w:spacing w:before="80" w:after="160"/>
        <w:ind w:firstLine="0"/>
        <w:jc w:val="center"/>
      </w:pPr>
      <w:r>
        <w:rPr>
          <w:rFonts w:ascii="Times New Roman" w:hAnsi="Times New Roman" w:cs="Times New Roman"/>
          <w:rFonts w:ascii="Times New Roman" w:hAnsi="Times New Roman"/>
          <w:b w:val="0"/>
          <w:i/>
          <w:sz w:val="22"/>
        </w:rPr>
        <w:t>Tabel 3.1 Matriks Lima Belas Fitur Teknikal: Kategori, Fungsi, dan Rumus (Prinsip Variety Big Data)</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283"/>
            <w:shd w:val="clear" w:color="auto" w:fill="D9E1F2"/>
          </w:tcPr>
          <w:p>
            <w:pPr>
              <w:jc w:val="center"/>
            </w:pPr>
            <w:r/>
            <w:r>
              <w:rPr>
                <w:rFonts w:ascii="Times New Roman" w:hAnsi="Times New Roman" w:cs="Times New Roman"/>
                <w:rFonts w:ascii="Times New Roman" w:hAnsi="Times New Roman"/>
                <w:b/>
                <w:i w:val="0"/>
                <w:sz w:val="20"/>
              </w:rPr>
              <w:t>No</w:t>
            </w:r>
          </w:p>
        </w:tc>
        <w:tc>
          <w:tcPr>
            <w:tcW w:type="dxa" w:w="1134"/>
            <w:shd w:val="clear" w:color="auto" w:fill="D9E1F2"/>
          </w:tcPr>
          <w:p>
            <w:pPr>
              <w:jc w:val="center"/>
            </w:pPr>
            <w:r/>
            <w:r>
              <w:rPr>
                <w:rFonts w:ascii="Times New Roman" w:hAnsi="Times New Roman" w:cs="Times New Roman"/>
                <w:rFonts w:ascii="Times New Roman" w:hAnsi="Times New Roman"/>
                <w:b/>
                <w:i w:val="0"/>
                <w:sz w:val="20"/>
              </w:rPr>
              <w:t>Fitur Teknikal</w:t>
            </w:r>
          </w:p>
        </w:tc>
        <w:tc>
          <w:tcPr>
            <w:tcW w:type="dxa" w:w="1134"/>
            <w:shd w:val="clear" w:color="auto" w:fill="D9E1F2"/>
          </w:tcPr>
          <w:p>
            <w:pPr>
              <w:jc w:val="center"/>
            </w:pPr>
            <w:r/>
            <w:r>
              <w:rPr>
                <w:rFonts w:ascii="Times New Roman" w:hAnsi="Times New Roman" w:cs="Times New Roman"/>
                <w:rFonts w:ascii="Times New Roman" w:hAnsi="Times New Roman"/>
                <w:b/>
                <w:i w:val="0"/>
                <w:sz w:val="20"/>
              </w:rPr>
              <w:t>Kategori</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Fungsi Analitik</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Rumus / Notasi</w:t>
            </w:r>
          </w:p>
        </w:tc>
      </w:tr>
      <w:tr>
        <w:tc>
          <w:tcPr>
            <w:tcW w:type="dxa" w:w="283"/>
          </w:tcPr>
          <w:p>
            <w:pPr>
              <w:jc w:val="center"/>
            </w:pPr>
            <w:r/>
            <w:r>
              <w:rPr>
                <w:rFonts w:ascii="Times New Roman" w:hAnsi="Times New Roman" w:cs="Times New Roman"/>
                <w:rFonts w:ascii="Times New Roman" w:hAnsi="Times New Roman"/>
                <w:b w:val="0"/>
                <w:i w:val="0"/>
                <w:sz w:val="20"/>
              </w:rPr>
              <w:t>1</w:t>
            </w:r>
          </w:p>
        </w:tc>
        <w:tc>
          <w:tcPr>
            <w:tcW w:type="dxa" w:w="1134"/>
          </w:tcPr>
          <w:p>
            <w:pPr>
              <w:jc w:val="center"/>
            </w:pPr>
            <w:r/>
            <w:r>
              <w:rPr>
                <w:rFonts w:ascii="Times New Roman" w:hAnsi="Times New Roman" w:cs="Times New Roman"/>
                <w:rFonts w:ascii="Times New Roman" w:hAnsi="Times New Roman"/>
                <w:b w:val="0"/>
                <w:i w:val="0"/>
                <w:sz w:val="20"/>
              </w:rPr>
              <w:t>EMA-12</w:t>
            </w:r>
          </w:p>
        </w:tc>
        <w:tc>
          <w:tcPr>
            <w:tcW w:type="dxa" w:w="1134"/>
          </w:tcPr>
          <w:p>
            <w:pPr>
              <w:jc w:val="center"/>
            </w:pPr>
            <w:r/>
            <w:r>
              <w:rPr>
                <w:rFonts w:ascii="Times New Roman" w:hAnsi="Times New Roman" w:cs="Times New Roman"/>
                <w:rFonts w:ascii="Times New Roman" w:hAnsi="Times New Roman"/>
                <w:b w:val="0"/>
                <w:i w:val="0"/>
                <w:sz w:val="20"/>
              </w:rPr>
              <w:t>Tren</w:t>
            </w:r>
          </w:p>
        </w:tc>
        <w:tc>
          <w:tcPr>
            <w:tcW w:type="dxa" w:w="1984"/>
          </w:tcPr>
          <w:p>
            <w:pPr>
              <w:jc w:val="center"/>
            </w:pPr>
            <w:r/>
            <w:r>
              <w:rPr>
                <w:rFonts w:ascii="Times New Roman" w:hAnsi="Times New Roman" w:cs="Times New Roman"/>
                <w:rFonts w:ascii="Times New Roman" w:hAnsi="Times New Roman"/>
                <w:b w:val="0"/>
                <w:i w:val="0"/>
                <w:sz w:val="20"/>
              </w:rPr>
              <w:t>Exponential Moving Average 12-periode; tren jangka pendek</w:t>
            </w:r>
          </w:p>
        </w:tc>
        <w:tc>
          <w:tcPr>
            <w:tcW w:type="dxa" w:w="1984"/>
          </w:tcPr>
          <w:p>
            <w:pPr>
              <w:jc w:val="center"/>
            </w:pPr>
            <w:r/>
            <w:r>
              <w:rPr>
                <w:rFonts w:ascii="Times New Roman" w:hAnsi="Times New Roman" w:cs="Times New Roman"/>
                <w:rFonts w:ascii="Times New Roman" w:hAnsi="Times New Roman"/>
                <w:b w:val="0"/>
                <w:i w:val="0"/>
                <w:sz w:val="20"/>
              </w:rPr>
              <w:t>EMA12,t</w:t>
            </w:r>
          </w:p>
        </w:tc>
      </w:tr>
      <w:tr>
        <w:tc>
          <w:tcPr>
            <w:tcW w:type="dxa" w:w="283"/>
          </w:tcPr>
          <w:p>
            <w:pPr>
              <w:jc w:val="center"/>
            </w:pPr>
            <w:r/>
            <w:r>
              <w:rPr>
                <w:rFonts w:ascii="Times New Roman" w:hAnsi="Times New Roman" w:cs="Times New Roman"/>
                <w:rFonts w:ascii="Times New Roman" w:hAnsi="Times New Roman"/>
                <w:b w:val="0"/>
                <w:i w:val="0"/>
                <w:sz w:val="20"/>
              </w:rPr>
              <w:t>2</w:t>
            </w:r>
          </w:p>
        </w:tc>
        <w:tc>
          <w:tcPr>
            <w:tcW w:type="dxa" w:w="1134"/>
          </w:tcPr>
          <w:p>
            <w:pPr>
              <w:jc w:val="center"/>
            </w:pPr>
            <w:r/>
            <w:r>
              <w:rPr>
                <w:rFonts w:ascii="Times New Roman" w:hAnsi="Times New Roman" w:cs="Times New Roman"/>
                <w:rFonts w:ascii="Times New Roman" w:hAnsi="Times New Roman"/>
                <w:b w:val="0"/>
                <w:i w:val="0"/>
                <w:sz w:val="20"/>
              </w:rPr>
              <w:t>EMA-26</w:t>
            </w:r>
          </w:p>
        </w:tc>
        <w:tc>
          <w:tcPr>
            <w:tcW w:type="dxa" w:w="1134"/>
          </w:tcPr>
          <w:p>
            <w:pPr>
              <w:jc w:val="center"/>
            </w:pPr>
            <w:r/>
            <w:r>
              <w:rPr>
                <w:rFonts w:ascii="Times New Roman" w:hAnsi="Times New Roman" w:cs="Times New Roman"/>
                <w:rFonts w:ascii="Times New Roman" w:hAnsi="Times New Roman"/>
                <w:b w:val="0"/>
                <w:i w:val="0"/>
                <w:sz w:val="20"/>
              </w:rPr>
              <w:t>Tren</w:t>
            </w:r>
          </w:p>
        </w:tc>
        <w:tc>
          <w:tcPr>
            <w:tcW w:type="dxa" w:w="1984"/>
          </w:tcPr>
          <w:p>
            <w:pPr>
              <w:jc w:val="center"/>
            </w:pPr>
            <w:r/>
            <w:r>
              <w:rPr>
                <w:rFonts w:ascii="Times New Roman" w:hAnsi="Times New Roman" w:cs="Times New Roman"/>
                <w:rFonts w:ascii="Times New Roman" w:hAnsi="Times New Roman"/>
                <w:b w:val="0"/>
                <w:i w:val="0"/>
                <w:sz w:val="20"/>
              </w:rPr>
              <w:t>Exponential Moving Average 26-periode; tren jangka menengah</w:t>
            </w:r>
          </w:p>
        </w:tc>
        <w:tc>
          <w:tcPr>
            <w:tcW w:type="dxa" w:w="1984"/>
          </w:tcPr>
          <w:p>
            <w:pPr>
              <w:jc w:val="center"/>
            </w:pPr>
            <w:r/>
            <w:r>
              <w:rPr>
                <w:rFonts w:ascii="Times New Roman" w:hAnsi="Times New Roman" w:cs="Times New Roman"/>
                <w:rFonts w:ascii="Times New Roman" w:hAnsi="Times New Roman"/>
                <w:b w:val="0"/>
                <w:i w:val="0"/>
                <w:sz w:val="20"/>
              </w:rPr>
              <w:t>EMA26,t</w:t>
            </w:r>
          </w:p>
        </w:tc>
      </w:tr>
      <w:tr>
        <w:tc>
          <w:tcPr>
            <w:tcW w:type="dxa" w:w="283"/>
          </w:tcPr>
          <w:p>
            <w:pPr>
              <w:jc w:val="center"/>
            </w:pPr>
            <w:r/>
            <w:r>
              <w:rPr>
                <w:rFonts w:ascii="Times New Roman" w:hAnsi="Times New Roman" w:cs="Times New Roman"/>
                <w:rFonts w:ascii="Times New Roman" w:hAnsi="Times New Roman"/>
                <w:b w:val="0"/>
                <w:i w:val="0"/>
                <w:sz w:val="20"/>
              </w:rPr>
              <w:t>3</w:t>
            </w:r>
          </w:p>
        </w:tc>
        <w:tc>
          <w:tcPr>
            <w:tcW w:type="dxa" w:w="1134"/>
          </w:tcPr>
          <w:p>
            <w:pPr>
              <w:jc w:val="center"/>
            </w:pPr>
            <w:r/>
            <w:r>
              <w:rPr>
                <w:rFonts w:ascii="Times New Roman" w:hAnsi="Times New Roman" w:cs="Times New Roman"/>
                <w:rFonts w:ascii="Times New Roman" w:hAnsi="Times New Roman"/>
                <w:b w:val="0"/>
                <w:i w:val="0"/>
                <w:sz w:val="20"/>
              </w:rPr>
              <w:t>RSI-14</w:t>
            </w:r>
          </w:p>
        </w:tc>
        <w:tc>
          <w:tcPr>
            <w:tcW w:type="dxa" w:w="1134"/>
          </w:tcPr>
          <w:p>
            <w:pPr>
              <w:jc w:val="center"/>
            </w:pPr>
            <w:r/>
            <w:r>
              <w:rPr>
                <w:rFonts w:ascii="Times New Roman" w:hAnsi="Times New Roman" w:cs="Times New Roman"/>
                <w:rFonts w:ascii="Times New Roman" w:hAnsi="Times New Roman"/>
                <w:b w:val="0"/>
                <w:i w:val="0"/>
                <w:sz w:val="20"/>
              </w:rPr>
              <w:t>Momentum</w:t>
            </w:r>
          </w:p>
        </w:tc>
        <w:tc>
          <w:tcPr>
            <w:tcW w:type="dxa" w:w="1984"/>
          </w:tcPr>
          <w:p>
            <w:pPr>
              <w:jc w:val="center"/>
            </w:pPr>
            <w:r/>
            <w:r>
              <w:rPr>
                <w:rFonts w:ascii="Times New Roman" w:hAnsi="Times New Roman" w:cs="Times New Roman"/>
                <w:rFonts w:ascii="Times New Roman" w:hAnsi="Times New Roman"/>
                <w:b w:val="0"/>
                <w:i w:val="0"/>
                <w:sz w:val="20"/>
              </w:rPr>
              <w:t>Relative Strength Index; kondisi overbought/oversold</w:t>
            </w:r>
          </w:p>
        </w:tc>
        <w:tc>
          <w:tcPr>
            <w:tcW w:type="dxa" w:w="1984"/>
          </w:tcPr>
          <w:p>
            <w:pPr>
              <w:jc w:val="center"/>
            </w:pPr>
            <w:r/>
            <w:r>
              <w:rPr>
                <w:rFonts w:ascii="Times New Roman" w:hAnsi="Times New Roman" w:cs="Times New Roman"/>
                <w:rFonts w:ascii="Times New Roman" w:hAnsi="Times New Roman"/>
                <w:b w:val="0"/>
                <w:i w:val="0"/>
                <w:sz w:val="20"/>
              </w:rPr>
              <w:t>RSI = 100 − 100/(1+RS)</w:t>
            </w:r>
          </w:p>
        </w:tc>
      </w:tr>
      <w:tr>
        <w:tc>
          <w:tcPr>
            <w:tcW w:type="dxa" w:w="283"/>
          </w:tcPr>
          <w:p>
            <w:pPr>
              <w:jc w:val="center"/>
            </w:pPr>
            <w:r/>
            <w:r>
              <w:rPr>
                <w:rFonts w:ascii="Times New Roman" w:hAnsi="Times New Roman" w:cs="Times New Roman"/>
                <w:rFonts w:ascii="Times New Roman" w:hAnsi="Times New Roman"/>
                <w:b w:val="0"/>
                <w:i w:val="0"/>
                <w:sz w:val="20"/>
              </w:rPr>
              <w:t>4</w:t>
            </w:r>
          </w:p>
        </w:tc>
        <w:tc>
          <w:tcPr>
            <w:tcW w:type="dxa" w:w="1134"/>
          </w:tcPr>
          <w:p>
            <w:pPr>
              <w:jc w:val="center"/>
            </w:pPr>
            <w:r/>
            <w:r>
              <w:rPr>
                <w:rFonts w:ascii="Times New Roman" w:hAnsi="Times New Roman" w:cs="Times New Roman"/>
                <w:rFonts w:ascii="Times New Roman" w:hAnsi="Times New Roman"/>
                <w:b w:val="0"/>
                <w:i w:val="0"/>
                <w:sz w:val="20"/>
              </w:rPr>
              <w:t>Stochastic %K-14</w:t>
            </w:r>
          </w:p>
        </w:tc>
        <w:tc>
          <w:tcPr>
            <w:tcW w:type="dxa" w:w="1134"/>
          </w:tcPr>
          <w:p>
            <w:pPr>
              <w:jc w:val="center"/>
            </w:pPr>
            <w:r/>
            <w:r>
              <w:rPr>
                <w:rFonts w:ascii="Times New Roman" w:hAnsi="Times New Roman" w:cs="Times New Roman"/>
                <w:rFonts w:ascii="Times New Roman" w:hAnsi="Times New Roman"/>
                <w:b w:val="0"/>
                <w:i w:val="0"/>
                <w:sz w:val="20"/>
              </w:rPr>
              <w:t>Momentum</w:t>
            </w:r>
          </w:p>
        </w:tc>
        <w:tc>
          <w:tcPr>
            <w:tcW w:type="dxa" w:w="1984"/>
          </w:tcPr>
          <w:p>
            <w:pPr>
              <w:jc w:val="center"/>
            </w:pPr>
            <w:r/>
            <w:r>
              <w:rPr>
                <w:rFonts w:ascii="Times New Roman" w:hAnsi="Times New Roman" w:cs="Times New Roman"/>
                <w:rFonts w:ascii="Times New Roman" w:hAnsi="Times New Roman"/>
                <w:b w:val="0"/>
                <w:i w:val="0"/>
                <w:sz w:val="20"/>
              </w:rPr>
              <w:t>Posisi harga relatif terhadap range 14-periode</w:t>
            </w:r>
          </w:p>
        </w:tc>
        <w:tc>
          <w:tcPr>
            <w:tcW w:type="dxa" w:w="1984"/>
          </w:tcPr>
          <w:p>
            <w:pPr>
              <w:jc w:val="center"/>
            </w:pPr>
            <w:r/>
            <w:r>
              <w:rPr>
                <w:rFonts w:ascii="Times New Roman" w:hAnsi="Times New Roman" w:cs="Times New Roman"/>
                <w:rFonts w:ascii="Times New Roman" w:hAnsi="Times New Roman"/>
                <w:b w:val="0"/>
                <w:i w:val="0"/>
                <w:sz w:val="20"/>
              </w:rPr>
              <w:t>(C−L14)/(H14−L14)×100</w:t>
            </w:r>
          </w:p>
        </w:tc>
      </w:tr>
      <w:tr>
        <w:tc>
          <w:tcPr>
            <w:tcW w:type="dxa" w:w="283"/>
          </w:tcPr>
          <w:p>
            <w:pPr>
              <w:jc w:val="center"/>
            </w:pPr>
            <w:r/>
            <w:r>
              <w:rPr>
                <w:rFonts w:ascii="Times New Roman" w:hAnsi="Times New Roman" w:cs="Times New Roman"/>
                <w:rFonts w:ascii="Times New Roman" w:hAnsi="Times New Roman"/>
                <w:b w:val="0"/>
                <w:i w:val="0"/>
                <w:sz w:val="20"/>
              </w:rPr>
              <w:t>5</w:t>
            </w:r>
          </w:p>
        </w:tc>
        <w:tc>
          <w:tcPr>
            <w:tcW w:type="dxa" w:w="1134"/>
          </w:tcPr>
          <w:p>
            <w:pPr>
              <w:jc w:val="center"/>
            </w:pPr>
            <w:r/>
            <w:r>
              <w:rPr>
                <w:rFonts w:ascii="Times New Roman" w:hAnsi="Times New Roman" w:cs="Times New Roman"/>
                <w:rFonts w:ascii="Times New Roman" w:hAnsi="Times New Roman"/>
                <w:b w:val="0"/>
                <w:i w:val="0"/>
                <w:sz w:val="20"/>
              </w:rPr>
              <w:t>Stochastic %D-3</w:t>
            </w:r>
          </w:p>
        </w:tc>
        <w:tc>
          <w:tcPr>
            <w:tcW w:type="dxa" w:w="1134"/>
          </w:tcPr>
          <w:p>
            <w:pPr>
              <w:jc w:val="center"/>
            </w:pPr>
            <w:r/>
            <w:r>
              <w:rPr>
                <w:rFonts w:ascii="Times New Roman" w:hAnsi="Times New Roman" w:cs="Times New Roman"/>
                <w:rFonts w:ascii="Times New Roman" w:hAnsi="Times New Roman"/>
                <w:b w:val="0"/>
                <w:i w:val="0"/>
                <w:sz w:val="20"/>
              </w:rPr>
              <w:t>Momentum</w:t>
            </w:r>
          </w:p>
        </w:tc>
        <w:tc>
          <w:tcPr>
            <w:tcW w:type="dxa" w:w="1984"/>
          </w:tcPr>
          <w:p>
            <w:pPr>
              <w:jc w:val="center"/>
            </w:pPr>
            <w:r/>
            <w:r>
              <w:rPr>
                <w:rFonts w:ascii="Times New Roman" w:hAnsi="Times New Roman" w:cs="Times New Roman"/>
                <w:rFonts w:ascii="Times New Roman" w:hAnsi="Times New Roman"/>
                <w:b w:val="0"/>
                <w:i w:val="0"/>
                <w:sz w:val="20"/>
              </w:rPr>
              <w:t>Moving average dari %K; konfirmasi sinyal</w:t>
            </w:r>
          </w:p>
        </w:tc>
        <w:tc>
          <w:tcPr>
            <w:tcW w:type="dxa" w:w="1984"/>
          </w:tcPr>
          <w:p>
            <w:pPr>
              <w:jc w:val="center"/>
            </w:pPr>
            <w:r/>
            <w:r>
              <w:rPr>
                <w:rFonts w:ascii="Times New Roman" w:hAnsi="Times New Roman" w:cs="Times New Roman"/>
                <w:rFonts w:ascii="Times New Roman" w:hAnsi="Times New Roman"/>
                <w:b w:val="0"/>
                <w:i w:val="0"/>
                <w:sz w:val="20"/>
              </w:rPr>
              <w:t>MA3(%K)</w:t>
            </w:r>
          </w:p>
        </w:tc>
      </w:tr>
      <w:tr>
        <w:tc>
          <w:tcPr>
            <w:tcW w:type="dxa" w:w="283"/>
          </w:tcPr>
          <w:p>
            <w:pPr>
              <w:jc w:val="center"/>
            </w:pPr>
            <w:r/>
            <w:r>
              <w:rPr>
                <w:rFonts w:ascii="Times New Roman" w:hAnsi="Times New Roman" w:cs="Times New Roman"/>
                <w:rFonts w:ascii="Times New Roman" w:hAnsi="Times New Roman"/>
                <w:b w:val="0"/>
                <w:i w:val="0"/>
                <w:sz w:val="20"/>
              </w:rPr>
              <w:t>6</w:t>
            </w:r>
          </w:p>
        </w:tc>
        <w:tc>
          <w:tcPr>
            <w:tcW w:type="dxa" w:w="1134"/>
          </w:tcPr>
          <w:p>
            <w:pPr>
              <w:jc w:val="center"/>
            </w:pPr>
            <w:r/>
            <w:r>
              <w:rPr>
                <w:rFonts w:ascii="Times New Roman" w:hAnsi="Times New Roman" w:cs="Times New Roman"/>
                <w:rFonts w:ascii="Times New Roman" w:hAnsi="Times New Roman"/>
                <w:b w:val="0"/>
                <w:i w:val="0"/>
                <w:sz w:val="20"/>
              </w:rPr>
              <w:t>BB Upper</w:t>
            </w:r>
          </w:p>
        </w:tc>
        <w:tc>
          <w:tcPr>
            <w:tcW w:type="dxa" w:w="1134"/>
          </w:tcPr>
          <w:p>
            <w:pPr>
              <w:jc w:val="center"/>
            </w:pPr>
            <w:r/>
            <w:r>
              <w:rPr>
                <w:rFonts w:ascii="Times New Roman" w:hAnsi="Times New Roman" w:cs="Times New Roman"/>
                <w:rFonts w:ascii="Times New Roman" w:hAnsi="Times New Roman"/>
                <w:b w:val="0"/>
                <w:i w:val="0"/>
                <w:sz w:val="20"/>
              </w:rPr>
              <w:t>Batas Volatilitas</w:t>
            </w:r>
          </w:p>
        </w:tc>
        <w:tc>
          <w:tcPr>
            <w:tcW w:type="dxa" w:w="1984"/>
          </w:tcPr>
          <w:p>
            <w:pPr>
              <w:jc w:val="center"/>
            </w:pPr>
            <w:r/>
            <w:r>
              <w:rPr>
                <w:rFonts w:ascii="Times New Roman" w:hAnsi="Times New Roman" w:cs="Times New Roman"/>
                <w:rFonts w:ascii="Times New Roman" w:hAnsi="Times New Roman"/>
                <w:b w:val="0"/>
                <w:i w:val="0"/>
                <w:sz w:val="20"/>
              </w:rPr>
              <w:t>Batas atas Bollinger Band (MA + 2σ)</w:t>
            </w:r>
          </w:p>
        </w:tc>
        <w:tc>
          <w:tcPr>
            <w:tcW w:type="dxa" w:w="1984"/>
          </w:tcPr>
          <w:p>
            <w:pPr>
              <w:jc w:val="center"/>
            </w:pPr>
            <w:r/>
            <w:r>
              <w:rPr>
                <w:rFonts w:ascii="Times New Roman" w:hAnsi="Times New Roman" w:cs="Times New Roman"/>
                <w:rFonts w:ascii="Times New Roman" w:hAnsi="Times New Roman"/>
                <w:b w:val="0"/>
                <w:i w:val="0"/>
                <w:sz w:val="20"/>
              </w:rPr>
              <w:t>MA20 + 2σ</w:t>
            </w:r>
          </w:p>
        </w:tc>
      </w:tr>
      <w:tr>
        <w:tc>
          <w:tcPr>
            <w:tcW w:type="dxa" w:w="283"/>
          </w:tcPr>
          <w:p>
            <w:pPr>
              <w:jc w:val="center"/>
            </w:pPr>
            <w:r/>
            <w:r>
              <w:rPr>
                <w:rFonts w:ascii="Times New Roman" w:hAnsi="Times New Roman" w:cs="Times New Roman"/>
                <w:rFonts w:ascii="Times New Roman" w:hAnsi="Times New Roman"/>
                <w:b w:val="0"/>
                <w:i w:val="0"/>
                <w:sz w:val="20"/>
              </w:rPr>
              <w:t>7</w:t>
            </w:r>
          </w:p>
        </w:tc>
        <w:tc>
          <w:tcPr>
            <w:tcW w:type="dxa" w:w="1134"/>
          </w:tcPr>
          <w:p>
            <w:pPr>
              <w:jc w:val="center"/>
            </w:pPr>
            <w:r/>
            <w:r>
              <w:rPr>
                <w:rFonts w:ascii="Times New Roman" w:hAnsi="Times New Roman" w:cs="Times New Roman"/>
                <w:rFonts w:ascii="Times New Roman" w:hAnsi="Times New Roman"/>
                <w:b w:val="0"/>
                <w:i w:val="0"/>
                <w:sz w:val="20"/>
              </w:rPr>
              <w:t>BB Lower</w:t>
            </w:r>
          </w:p>
        </w:tc>
        <w:tc>
          <w:tcPr>
            <w:tcW w:type="dxa" w:w="1134"/>
          </w:tcPr>
          <w:p>
            <w:pPr>
              <w:jc w:val="center"/>
            </w:pPr>
            <w:r/>
            <w:r>
              <w:rPr>
                <w:rFonts w:ascii="Times New Roman" w:hAnsi="Times New Roman" w:cs="Times New Roman"/>
                <w:rFonts w:ascii="Times New Roman" w:hAnsi="Times New Roman"/>
                <w:b w:val="0"/>
                <w:i w:val="0"/>
                <w:sz w:val="20"/>
              </w:rPr>
              <w:t>Batas Volatilitas</w:t>
            </w:r>
          </w:p>
        </w:tc>
        <w:tc>
          <w:tcPr>
            <w:tcW w:type="dxa" w:w="1984"/>
          </w:tcPr>
          <w:p>
            <w:pPr>
              <w:jc w:val="center"/>
            </w:pPr>
            <w:r/>
            <w:r>
              <w:rPr>
                <w:rFonts w:ascii="Times New Roman" w:hAnsi="Times New Roman" w:cs="Times New Roman"/>
                <w:rFonts w:ascii="Times New Roman" w:hAnsi="Times New Roman"/>
                <w:b w:val="0"/>
                <w:i w:val="0"/>
                <w:sz w:val="20"/>
              </w:rPr>
              <w:t>Batas bawah Bollinger Band (MA − 2σ)</w:t>
            </w:r>
          </w:p>
        </w:tc>
        <w:tc>
          <w:tcPr>
            <w:tcW w:type="dxa" w:w="1984"/>
          </w:tcPr>
          <w:p>
            <w:pPr>
              <w:jc w:val="center"/>
            </w:pPr>
            <w:r/>
            <w:r>
              <w:rPr>
                <w:rFonts w:ascii="Times New Roman" w:hAnsi="Times New Roman" w:cs="Times New Roman"/>
                <w:rFonts w:ascii="Times New Roman" w:hAnsi="Times New Roman"/>
                <w:b w:val="0"/>
                <w:i w:val="0"/>
                <w:sz w:val="20"/>
              </w:rPr>
              <w:t>MA20 − 2σ</w:t>
            </w:r>
          </w:p>
        </w:tc>
      </w:tr>
      <w:tr>
        <w:tc>
          <w:tcPr>
            <w:tcW w:type="dxa" w:w="283"/>
          </w:tcPr>
          <w:p>
            <w:pPr>
              <w:jc w:val="center"/>
            </w:pPr>
            <w:r/>
            <w:r>
              <w:rPr>
                <w:rFonts w:ascii="Times New Roman" w:hAnsi="Times New Roman" w:cs="Times New Roman"/>
                <w:rFonts w:ascii="Times New Roman" w:hAnsi="Times New Roman"/>
                <w:b w:val="0"/>
                <w:i w:val="0"/>
                <w:sz w:val="20"/>
              </w:rPr>
              <w:t>8</w:t>
            </w:r>
          </w:p>
        </w:tc>
        <w:tc>
          <w:tcPr>
            <w:tcW w:type="dxa" w:w="1134"/>
          </w:tcPr>
          <w:p>
            <w:pPr>
              <w:jc w:val="center"/>
            </w:pPr>
            <w:r/>
            <w:r>
              <w:rPr>
                <w:rFonts w:ascii="Times New Roman" w:hAnsi="Times New Roman" w:cs="Times New Roman"/>
                <w:rFonts w:ascii="Times New Roman" w:hAnsi="Times New Roman"/>
                <w:b w:val="0"/>
                <w:i w:val="0"/>
                <w:sz w:val="20"/>
              </w:rPr>
              <w:t>BB Width</w:t>
            </w:r>
          </w:p>
        </w:tc>
        <w:tc>
          <w:tcPr>
            <w:tcW w:type="dxa" w:w="1134"/>
          </w:tcPr>
          <w:p>
            <w:pPr>
              <w:jc w:val="center"/>
            </w:pPr>
            <w:r/>
            <w:r>
              <w:rPr>
                <w:rFonts w:ascii="Times New Roman" w:hAnsi="Times New Roman" w:cs="Times New Roman"/>
                <w:rFonts w:ascii="Times New Roman" w:hAnsi="Times New Roman"/>
                <w:b w:val="0"/>
                <w:i w:val="0"/>
                <w:sz w:val="20"/>
              </w:rPr>
              <w:t>Batas Volatilitas</w:t>
            </w:r>
          </w:p>
        </w:tc>
        <w:tc>
          <w:tcPr>
            <w:tcW w:type="dxa" w:w="1984"/>
          </w:tcPr>
          <w:p>
            <w:pPr>
              <w:jc w:val="center"/>
            </w:pPr>
            <w:r/>
            <w:r>
              <w:rPr>
                <w:rFonts w:ascii="Times New Roman" w:hAnsi="Times New Roman" w:cs="Times New Roman"/>
                <w:rFonts w:ascii="Times New Roman" w:hAnsi="Times New Roman"/>
                <w:b w:val="0"/>
                <w:i w:val="0"/>
                <w:sz w:val="20"/>
              </w:rPr>
              <w:t>Lebar pita; ukuran volatilitas pasar</w:t>
            </w:r>
          </w:p>
        </w:tc>
        <w:tc>
          <w:tcPr>
            <w:tcW w:type="dxa" w:w="1984"/>
          </w:tcPr>
          <w:p>
            <w:pPr>
              <w:jc w:val="center"/>
            </w:pPr>
            <w:r/>
            <w:r>
              <w:rPr>
                <w:rFonts w:ascii="Times New Roman" w:hAnsi="Times New Roman" w:cs="Times New Roman"/>
                <w:rFonts w:ascii="Times New Roman" w:hAnsi="Times New Roman"/>
                <w:b w:val="0"/>
                <w:i w:val="0"/>
                <w:sz w:val="20"/>
              </w:rPr>
              <w:t>(BBU − BBL)/MA20</w:t>
            </w:r>
          </w:p>
        </w:tc>
      </w:tr>
      <w:tr>
        <w:tc>
          <w:tcPr>
            <w:tcW w:type="dxa" w:w="283"/>
          </w:tcPr>
          <w:p>
            <w:pPr>
              <w:jc w:val="center"/>
            </w:pPr>
            <w:r/>
            <w:r>
              <w:rPr>
                <w:rFonts w:ascii="Times New Roman" w:hAnsi="Times New Roman" w:cs="Times New Roman"/>
                <w:rFonts w:ascii="Times New Roman" w:hAnsi="Times New Roman"/>
                <w:b w:val="0"/>
                <w:i w:val="0"/>
                <w:sz w:val="20"/>
              </w:rPr>
              <w:t>9</w:t>
            </w:r>
          </w:p>
        </w:tc>
        <w:tc>
          <w:tcPr>
            <w:tcW w:type="dxa" w:w="1134"/>
          </w:tcPr>
          <w:p>
            <w:pPr>
              <w:jc w:val="center"/>
            </w:pPr>
            <w:r/>
            <w:r>
              <w:rPr>
                <w:rFonts w:ascii="Times New Roman" w:hAnsi="Times New Roman" w:cs="Times New Roman"/>
                <w:rFonts w:ascii="Times New Roman" w:hAnsi="Times New Roman"/>
                <w:b w:val="0"/>
                <w:i w:val="0"/>
                <w:sz w:val="20"/>
              </w:rPr>
              <w:t>ATR-14</w:t>
            </w:r>
          </w:p>
        </w:tc>
        <w:tc>
          <w:tcPr>
            <w:tcW w:type="dxa" w:w="1134"/>
          </w:tcPr>
          <w:p>
            <w:pPr>
              <w:jc w:val="center"/>
            </w:pPr>
            <w:r/>
            <w:r>
              <w:rPr>
                <w:rFonts w:ascii="Times New Roman" w:hAnsi="Times New Roman" w:cs="Times New Roman"/>
                <w:rFonts w:ascii="Times New Roman" w:hAnsi="Times New Roman"/>
                <w:b w:val="0"/>
                <w:i w:val="0"/>
                <w:sz w:val="20"/>
              </w:rPr>
              <w:t>Volatilitas</w:t>
            </w:r>
          </w:p>
        </w:tc>
        <w:tc>
          <w:tcPr>
            <w:tcW w:type="dxa" w:w="1984"/>
          </w:tcPr>
          <w:p>
            <w:pPr>
              <w:jc w:val="center"/>
            </w:pPr>
            <w:r/>
            <w:r>
              <w:rPr>
                <w:rFonts w:ascii="Times New Roman" w:hAnsi="Times New Roman" w:cs="Times New Roman"/>
                <w:rFonts w:ascii="Times New Roman" w:hAnsi="Times New Roman"/>
                <w:b w:val="0"/>
                <w:i w:val="0"/>
                <w:sz w:val="20"/>
              </w:rPr>
              <w:t>Average True Range 14-periode</w:t>
            </w:r>
          </w:p>
        </w:tc>
        <w:tc>
          <w:tcPr>
            <w:tcW w:type="dxa" w:w="1984"/>
          </w:tcPr>
          <w:p>
            <w:pPr>
              <w:jc w:val="center"/>
            </w:pPr>
            <w:r/>
            <w:r>
              <w:rPr>
                <w:rFonts w:ascii="Times New Roman" w:hAnsi="Times New Roman" w:cs="Times New Roman"/>
                <w:rFonts w:ascii="Times New Roman" w:hAnsi="Times New Roman"/>
                <w:b w:val="0"/>
                <w:i w:val="0"/>
                <w:sz w:val="20"/>
              </w:rPr>
              <w:t>MA14(TR)</w:t>
            </w:r>
          </w:p>
        </w:tc>
      </w:tr>
      <w:tr>
        <w:tc>
          <w:tcPr>
            <w:tcW w:type="dxa" w:w="283"/>
          </w:tcPr>
          <w:p>
            <w:pPr>
              <w:jc w:val="center"/>
            </w:pPr>
            <w:r/>
            <w:r>
              <w:rPr>
                <w:rFonts w:ascii="Times New Roman" w:hAnsi="Times New Roman" w:cs="Times New Roman"/>
                <w:rFonts w:ascii="Times New Roman" w:hAnsi="Times New Roman"/>
                <w:b w:val="0"/>
                <w:i w:val="0"/>
                <w:sz w:val="20"/>
              </w:rPr>
              <w:t>10</w:t>
            </w:r>
          </w:p>
        </w:tc>
        <w:tc>
          <w:tcPr>
            <w:tcW w:type="dxa" w:w="1134"/>
          </w:tcPr>
          <w:p>
            <w:pPr>
              <w:jc w:val="center"/>
            </w:pPr>
            <w:r/>
            <w:r>
              <w:rPr>
                <w:rFonts w:ascii="Times New Roman" w:hAnsi="Times New Roman" w:cs="Times New Roman"/>
                <w:rFonts w:ascii="Times New Roman" w:hAnsi="Times New Roman"/>
                <w:b w:val="0"/>
                <w:i w:val="0"/>
                <w:sz w:val="20"/>
              </w:rPr>
              <w:t>MACD Line</w:t>
            </w:r>
          </w:p>
        </w:tc>
        <w:tc>
          <w:tcPr>
            <w:tcW w:type="dxa" w:w="1134"/>
          </w:tcPr>
          <w:p>
            <w:pPr>
              <w:jc w:val="center"/>
            </w:pPr>
            <w:r/>
            <w:r>
              <w:rPr>
                <w:rFonts w:ascii="Times New Roman" w:hAnsi="Times New Roman" w:cs="Times New Roman"/>
                <w:rFonts w:ascii="Times New Roman" w:hAnsi="Times New Roman"/>
                <w:b w:val="0"/>
                <w:i w:val="0"/>
                <w:sz w:val="20"/>
              </w:rPr>
              <w:t>Akselerasi Tren</w:t>
            </w:r>
          </w:p>
        </w:tc>
        <w:tc>
          <w:tcPr>
            <w:tcW w:type="dxa" w:w="1984"/>
          </w:tcPr>
          <w:p>
            <w:pPr>
              <w:jc w:val="center"/>
            </w:pPr>
            <w:r/>
            <w:r>
              <w:rPr>
                <w:rFonts w:ascii="Times New Roman" w:hAnsi="Times New Roman" w:cs="Times New Roman"/>
                <w:rFonts w:ascii="Times New Roman" w:hAnsi="Times New Roman"/>
                <w:b w:val="0"/>
                <w:i w:val="0"/>
                <w:sz w:val="20"/>
              </w:rPr>
              <w:t>Perbedaan EMA12 dan EMA26</w:t>
            </w:r>
          </w:p>
        </w:tc>
        <w:tc>
          <w:tcPr>
            <w:tcW w:type="dxa" w:w="1984"/>
          </w:tcPr>
          <w:p>
            <w:pPr>
              <w:jc w:val="center"/>
            </w:pPr>
            <w:r/>
            <w:r>
              <w:rPr>
                <w:rFonts w:ascii="Times New Roman" w:hAnsi="Times New Roman" w:cs="Times New Roman"/>
                <w:rFonts w:ascii="Times New Roman" w:hAnsi="Times New Roman"/>
                <w:b w:val="0"/>
                <w:i w:val="0"/>
                <w:sz w:val="20"/>
              </w:rPr>
              <w:t>EMA12 − EMA26</w:t>
            </w:r>
          </w:p>
        </w:tc>
      </w:tr>
      <w:tr>
        <w:tc>
          <w:tcPr>
            <w:tcW w:type="dxa" w:w="283"/>
          </w:tcPr>
          <w:p>
            <w:pPr>
              <w:jc w:val="center"/>
            </w:pPr>
            <w:r/>
            <w:r>
              <w:rPr>
                <w:rFonts w:ascii="Times New Roman" w:hAnsi="Times New Roman" w:cs="Times New Roman"/>
                <w:rFonts w:ascii="Times New Roman" w:hAnsi="Times New Roman"/>
                <w:b w:val="0"/>
                <w:i w:val="0"/>
                <w:sz w:val="20"/>
              </w:rPr>
              <w:t>11</w:t>
            </w:r>
          </w:p>
        </w:tc>
        <w:tc>
          <w:tcPr>
            <w:tcW w:type="dxa" w:w="1134"/>
          </w:tcPr>
          <w:p>
            <w:pPr>
              <w:jc w:val="center"/>
            </w:pPr>
            <w:r/>
            <w:r>
              <w:rPr>
                <w:rFonts w:ascii="Times New Roman" w:hAnsi="Times New Roman" w:cs="Times New Roman"/>
                <w:rFonts w:ascii="Times New Roman" w:hAnsi="Times New Roman"/>
                <w:b w:val="0"/>
                <w:i w:val="0"/>
                <w:sz w:val="20"/>
              </w:rPr>
              <w:t>MACD Signal</w:t>
            </w:r>
          </w:p>
        </w:tc>
        <w:tc>
          <w:tcPr>
            <w:tcW w:type="dxa" w:w="1134"/>
          </w:tcPr>
          <w:p>
            <w:pPr>
              <w:jc w:val="center"/>
            </w:pPr>
            <w:r/>
            <w:r>
              <w:rPr>
                <w:rFonts w:ascii="Times New Roman" w:hAnsi="Times New Roman" w:cs="Times New Roman"/>
                <w:rFonts w:ascii="Times New Roman" w:hAnsi="Times New Roman"/>
                <w:b w:val="0"/>
                <w:i w:val="0"/>
                <w:sz w:val="20"/>
              </w:rPr>
              <w:t>Akselerasi Tren</w:t>
            </w:r>
          </w:p>
        </w:tc>
        <w:tc>
          <w:tcPr>
            <w:tcW w:type="dxa" w:w="1984"/>
          </w:tcPr>
          <w:p>
            <w:pPr>
              <w:jc w:val="center"/>
            </w:pPr>
            <w:r/>
            <w:r>
              <w:rPr>
                <w:rFonts w:ascii="Times New Roman" w:hAnsi="Times New Roman" w:cs="Times New Roman"/>
                <w:rFonts w:ascii="Times New Roman" w:hAnsi="Times New Roman"/>
                <w:b w:val="0"/>
                <w:i w:val="0"/>
                <w:sz w:val="20"/>
              </w:rPr>
              <w:t>EMA9 dari MACD Line</w:t>
            </w:r>
          </w:p>
        </w:tc>
        <w:tc>
          <w:tcPr>
            <w:tcW w:type="dxa" w:w="1984"/>
          </w:tcPr>
          <w:p>
            <w:pPr>
              <w:jc w:val="center"/>
            </w:pPr>
            <w:r/>
            <w:r>
              <w:rPr>
                <w:rFonts w:ascii="Times New Roman" w:hAnsi="Times New Roman" w:cs="Times New Roman"/>
                <w:rFonts w:ascii="Times New Roman" w:hAnsi="Times New Roman"/>
                <w:b w:val="0"/>
                <w:i w:val="0"/>
                <w:sz w:val="20"/>
              </w:rPr>
              <w:t>EMA9(MACD)</w:t>
            </w:r>
          </w:p>
        </w:tc>
      </w:tr>
      <w:tr>
        <w:tc>
          <w:tcPr>
            <w:tcW w:type="dxa" w:w="283"/>
          </w:tcPr>
          <w:p>
            <w:pPr>
              <w:jc w:val="center"/>
            </w:pPr>
            <w:r/>
            <w:r>
              <w:rPr>
                <w:rFonts w:ascii="Times New Roman" w:hAnsi="Times New Roman" w:cs="Times New Roman"/>
                <w:rFonts w:ascii="Times New Roman" w:hAnsi="Times New Roman"/>
                <w:b w:val="0"/>
                <w:i w:val="0"/>
                <w:sz w:val="20"/>
              </w:rPr>
              <w:t>12</w:t>
            </w:r>
          </w:p>
        </w:tc>
        <w:tc>
          <w:tcPr>
            <w:tcW w:type="dxa" w:w="1134"/>
          </w:tcPr>
          <w:p>
            <w:pPr>
              <w:jc w:val="center"/>
            </w:pPr>
            <w:r/>
            <w:r>
              <w:rPr>
                <w:rFonts w:ascii="Times New Roman" w:hAnsi="Times New Roman" w:cs="Times New Roman"/>
                <w:rFonts w:ascii="Times New Roman" w:hAnsi="Times New Roman"/>
                <w:b w:val="0"/>
                <w:i w:val="0"/>
                <w:sz w:val="20"/>
              </w:rPr>
              <w:t>MACD Histogram</w:t>
            </w:r>
          </w:p>
        </w:tc>
        <w:tc>
          <w:tcPr>
            <w:tcW w:type="dxa" w:w="1134"/>
          </w:tcPr>
          <w:p>
            <w:pPr>
              <w:jc w:val="center"/>
            </w:pPr>
            <w:r/>
            <w:r>
              <w:rPr>
                <w:rFonts w:ascii="Times New Roman" w:hAnsi="Times New Roman" w:cs="Times New Roman"/>
                <w:rFonts w:ascii="Times New Roman" w:hAnsi="Times New Roman"/>
                <w:b w:val="0"/>
                <w:i w:val="0"/>
                <w:sz w:val="20"/>
              </w:rPr>
              <w:t>Akselerasi Tren</w:t>
            </w:r>
          </w:p>
        </w:tc>
        <w:tc>
          <w:tcPr>
            <w:tcW w:type="dxa" w:w="1984"/>
          </w:tcPr>
          <w:p>
            <w:pPr>
              <w:jc w:val="center"/>
            </w:pPr>
            <w:r/>
            <w:r>
              <w:rPr>
                <w:rFonts w:ascii="Times New Roman" w:hAnsi="Times New Roman" w:cs="Times New Roman"/>
                <w:rFonts w:ascii="Times New Roman" w:hAnsi="Times New Roman"/>
                <w:b w:val="0"/>
                <w:i w:val="0"/>
                <w:sz w:val="20"/>
              </w:rPr>
              <w:t>MACD − Signal; akselerasi momentum</w:t>
            </w:r>
          </w:p>
        </w:tc>
        <w:tc>
          <w:tcPr>
            <w:tcW w:type="dxa" w:w="1984"/>
          </w:tcPr>
          <w:p>
            <w:pPr>
              <w:jc w:val="center"/>
            </w:pPr>
            <w:r/>
            <w:r>
              <w:rPr>
                <w:rFonts w:ascii="Times New Roman" w:hAnsi="Times New Roman" w:cs="Times New Roman"/>
                <w:rFonts w:ascii="Times New Roman" w:hAnsi="Times New Roman"/>
                <w:b w:val="0"/>
                <w:i w:val="0"/>
                <w:sz w:val="20"/>
              </w:rPr>
              <w:t>MACD − Signal</w:t>
            </w:r>
          </w:p>
        </w:tc>
      </w:tr>
      <w:tr>
        <w:tc>
          <w:tcPr>
            <w:tcW w:type="dxa" w:w="283"/>
          </w:tcPr>
          <w:p>
            <w:pPr>
              <w:jc w:val="center"/>
            </w:pPr>
            <w:r/>
            <w:r>
              <w:rPr>
                <w:rFonts w:ascii="Times New Roman" w:hAnsi="Times New Roman" w:cs="Times New Roman"/>
                <w:rFonts w:ascii="Times New Roman" w:hAnsi="Times New Roman"/>
                <w:b w:val="0"/>
                <w:i w:val="0"/>
                <w:sz w:val="20"/>
              </w:rPr>
              <w:t>13</w:t>
            </w:r>
          </w:p>
        </w:tc>
        <w:tc>
          <w:tcPr>
            <w:tcW w:type="dxa" w:w="1134"/>
          </w:tcPr>
          <w:p>
            <w:pPr>
              <w:jc w:val="center"/>
            </w:pPr>
            <w:r/>
            <w:r>
              <w:rPr>
                <w:rFonts w:ascii="Times New Roman" w:hAnsi="Times New Roman" w:cs="Times New Roman"/>
                <w:rFonts w:ascii="Times New Roman" w:hAnsi="Times New Roman"/>
                <w:b w:val="0"/>
                <w:i w:val="0"/>
                <w:sz w:val="20"/>
              </w:rPr>
              <w:t>OBV</w:t>
            </w:r>
          </w:p>
        </w:tc>
        <w:tc>
          <w:tcPr>
            <w:tcW w:type="dxa" w:w="1134"/>
          </w:tcPr>
          <w:p>
            <w:pPr>
              <w:jc w:val="center"/>
            </w:pPr>
            <w:r/>
            <w:r>
              <w:rPr>
                <w:rFonts w:ascii="Times New Roman" w:hAnsi="Times New Roman" w:cs="Times New Roman"/>
                <w:rFonts w:ascii="Times New Roman" w:hAnsi="Times New Roman"/>
                <w:b w:val="0"/>
                <w:i w:val="0"/>
                <w:sz w:val="20"/>
              </w:rPr>
              <w:t>Volume</w:t>
            </w:r>
          </w:p>
        </w:tc>
        <w:tc>
          <w:tcPr>
            <w:tcW w:type="dxa" w:w="1984"/>
          </w:tcPr>
          <w:p>
            <w:pPr>
              <w:jc w:val="center"/>
            </w:pPr>
            <w:r/>
            <w:r>
              <w:rPr>
                <w:rFonts w:ascii="Times New Roman" w:hAnsi="Times New Roman" w:cs="Times New Roman"/>
                <w:rFonts w:ascii="Times New Roman" w:hAnsi="Times New Roman"/>
                <w:b w:val="0"/>
                <w:i w:val="0"/>
                <w:sz w:val="20"/>
              </w:rPr>
              <w:t>On-Balance Volume; tekanan beli/jual</w:t>
            </w:r>
          </w:p>
        </w:tc>
        <w:tc>
          <w:tcPr>
            <w:tcW w:type="dxa" w:w="1984"/>
          </w:tcPr>
          <w:p>
            <w:pPr>
              <w:jc w:val="center"/>
            </w:pPr>
            <w:r/>
            <w:r>
              <w:rPr>
                <w:rFonts w:ascii="Times New Roman" w:hAnsi="Times New Roman" w:cs="Times New Roman"/>
                <w:rFonts w:ascii="Times New Roman" w:hAnsi="Times New Roman"/>
                <w:b w:val="0"/>
                <w:i w:val="0"/>
                <w:sz w:val="20"/>
              </w:rPr>
              <w:t>OBVt = OBVt-1 ± Volt</w:t>
            </w:r>
          </w:p>
        </w:tc>
      </w:tr>
      <w:tr>
        <w:tc>
          <w:tcPr>
            <w:tcW w:type="dxa" w:w="283"/>
          </w:tcPr>
          <w:p>
            <w:pPr>
              <w:jc w:val="center"/>
            </w:pPr>
            <w:r/>
            <w:r>
              <w:rPr>
                <w:rFonts w:ascii="Times New Roman" w:hAnsi="Times New Roman" w:cs="Times New Roman"/>
                <w:rFonts w:ascii="Times New Roman" w:hAnsi="Times New Roman"/>
                <w:b w:val="0"/>
                <w:i w:val="0"/>
                <w:sz w:val="20"/>
              </w:rPr>
              <w:t>14</w:t>
            </w:r>
          </w:p>
        </w:tc>
        <w:tc>
          <w:tcPr>
            <w:tcW w:type="dxa" w:w="1134"/>
          </w:tcPr>
          <w:p>
            <w:pPr>
              <w:jc w:val="center"/>
            </w:pPr>
            <w:r/>
            <w:r>
              <w:rPr>
                <w:rFonts w:ascii="Times New Roman" w:hAnsi="Times New Roman" w:cs="Times New Roman"/>
                <w:rFonts w:ascii="Times New Roman" w:hAnsi="Times New Roman"/>
                <w:b w:val="0"/>
                <w:i w:val="0"/>
                <w:sz w:val="20"/>
              </w:rPr>
              <w:t>ROC-10</w:t>
            </w:r>
          </w:p>
        </w:tc>
        <w:tc>
          <w:tcPr>
            <w:tcW w:type="dxa" w:w="1134"/>
          </w:tcPr>
          <w:p>
            <w:pPr>
              <w:jc w:val="center"/>
            </w:pPr>
            <w:r/>
            <w:r>
              <w:rPr>
                <w:rFonts w:ascii="Times New Roman" w:hAnsi="Times New Roman" w:cs="Times New Roman"/>
                <w:rFonts w:ascii="Times New Roman" w:hAnsi="Times New Roman"/>
                <w:b w:val="0"/>
                <w:i w:val="0"/>
                <w:sz w:val="20"/>
              </w:rPr>
              <w:t>Momentum</w:t>
            </w:r>
          </w:p>
        </w:tc>
        <w:tc>
          <w:tcPr>
            <w:tcW w:type="dxa" w:w="1984"/>
          </w:tcPr>
          <w:p>
            <w:pPr>
              <w:jc w:val="center"/>
            </w:pPr>
            <w:r/>
            <w:r>
              <w:rPr>
                <w:rFonts w:ascii="Times New Roman" w:hAnsi="Times New Roman" w:cs="Times New Roman"/>
                <w:rFonts w:ascii="Times New Roman" w:hAnsi="Times New Roman"/>
                <w:b w:val="0"/>
                <w:i w:val="0"/>
                <w:sz w:val="20"/>
              </w:rPr>
              <w:t>Rate of Change 10-periode</w:t>
            </w:r>
          </w:p>
        </w:tc>
        <w:tc>
          <w:tcPr>
            <w:tcW w:type="dxa" w:w="1984"/>
          </w:tcPr>
          <w:p>
            <w:pPr>
              <w:jc w:val="center"/>
            </w:pPr>
            <w:r/>
            <w:r>
              <w:rPr>
                <w:rFonts w:ascii="Times New Roman" w:hAnsi="Times New Roman" w:cs="Times New Roman"/>
                <w:rFonts w:ascii="Times New Roman" w:hAnsi="Times New Roman"/>
                <w:b w:val="0"/>
                <w:i w:val="0"/>
                <w:sz w:val="20"/>
              </w:rPr>
              <w:t>(Ct − Ct-10)/Ct-10 × 100</w:t>
            </w:r>
          </w:p>
        </w:tc>
      </w:tr>
      <w:tr>
        <w:tc>
          <w:tcPr>
            <w:tcW w:type="dxa" w:w="283"/>
          </w:tcPr>
          <w:p>
            <w:pPr>
              <w:jc w:val="center"/>
            </w:pPr>
            <w:r/>
            <w:r>
              <w:rPr>
                <w:rFonts w:ascii="Times New Roman" w:hAnsi="Times New Roman" w:cs="Times New Roman"/>
                <w:rFonts w:ascii="Times New Roman" w:hAnsi="Times New Roman"/>
                <w:b w:val="0"/>
                <w:i w:val="0"/>
                <w:sz w:val="20"/>
              </w:rPr>
              <w:t>15</w:t>
            </w:r>
          </w:p>
        </w:tc>
        <w:tc>
          <w:tcPr>
            <w:tcW w:type="dxa" w:w="1134"/>
          </w:tcPr>
          <w:p>
            <w:pPr>
              <w:jc w:val="center"/>
            </w:pPr>
            <w:r/>
            <w:r>
              <w:rPr>
                <w:rFonts w:ascii="Times New Roman" w:hAnsi="Times New Roman" w:cs="Times New Roman"/>
                <w:rFonts w:ascii="Times New Roman" w:hAnsi="Times New Roman"/>
                <w:b w:val="0"/>
                <w:i w:val="0"/>
                <w:sz w:val="20"/>
              </w:rPr>
              <w:t>σt-24</w:t>
            </w:r>
          </w:p>
        </w:tc>
        <w:tc>
          <w:tcPr>
            <w:tcW w:type="dxa" w:w="1134"/>
          </w:tcPr>
          <w:p>
            <w:pPr>
              <w:jc w:val="center"/>
            </w:pPr>
            <w:r/>
            <w:r>
              <w:rPr>
                <w:rFonts w:ascii="Times New Roman" w:hAnsi="Times New Roman" w:cs="Times New Roman"/>
                <w:rFonts w:ascii="Times New Roman" w:hAnsi="Times New Roman"/>
                <w:b w:val="0"/>
                <w:i w:val="0"/>
                <w:sz w:val="20"/>
              </w:rPr>
              <w:t>Kuantifikasi Risiko</w:t>
            </w:r>
          </w:p>
        </w:tc>
        <w:tc>
          <w:tcPr>
            <w:tcW w:type="dxa" w:w="1984"/>
          </w:tcPr>
          <w:p>
            <w:pPr>
              <w:jc w:val="center"/>
            </w:pPr>
            <w:r/>
            <w:r>
              <w:rPr>
                <w:rFonts w:ascii="Times New Roman" w:hAnsi="Times New Roman" w:cs="Times New Roman"/>
                <w:rFonts w:ascii="Times New Roman" w:hAnsi="Times New Roman"/>
                <w:b w:val="0"/>
                <w:i w:val="0"/>
                <w:sz w:val="20"/>
              </w:rPr>
              <w:t>Rolling 24-jam std dev log returns; volatilitas rezim</w:t>
            </w:r>
          </w:p>
        </w:tc>
        <w:tc>
          <w:tcPr>
            <w:tcW w:type="dxa" w:w="1984"/>
          </w:tcPr>
          <w:p>
            <w:pPr>
              <w:jc w:val="center"/>
            </w:pPr>
            <w:r/>
            <w:r>
              <w:rPr>
                <w:rFonts w:ascii="Times New Roman" w:hAnsi="Times New Roman" w:cs="Times New Roman"/>
                <w:rFonts w:ascii="Times New Roman" w:hAnsi="Times New Roman"/>
                <w:b w:val="0"/>
                <w:i w:val="0"/>
                <w:sz w:val="20"/>
              </w:rPr>
              <w:t>std(ln(Pt/Pt-1), 24h)</w:t>
            </w:r>
          </w:p>
        </w:tc>
      </w:tr>
    </w:tbl>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3.5.2 Normalisasi dan Pencegahan Kebocoran Temporal</w:t>
      </w:r>
    </w:p>
    <w:p>
      <w:pPr>
        <w:spacing w:before="0" w:after="120" w:lineRule="auto" w:line="360"/>
        <w:ind w:firstLine="567"/>
        <w:jc w:val="both"/>
      </w:pPr>
      <w:r>
        <w:rPr>
          <w:rFonts w:ascii="Times New Roman" w:hAnsi="Times New Roman" w:cs="Times New Roman"/>
          <w:rFonts w:ascii="Times New Roman" w:hAnsi="Times New Roman"/>
          <w:b w:val="0"/>
          <w:i w:val="0"/>
          <w:sz w:val="24"/>
        </w:rPr>
        <w:t>Untuk menjamin zero temporal leakage, semua fitur dinormalisasi dengan Fold-Local Min-Max Scaling (Persamaan 3.1): parameter scaling (Xmin, Xmax) dihitung eksklusif dari setiap jendela pelatihan dan diterapkan out-of-sample ke jendela pengujian yang sesuai, mencegah look-ahead bias [43], [44], [45].</w:t>
      </w:r>
    </w:p>
    <w:p>
      <w:pPr>
        <w:spacing w:before="0" w:after="120" w:lineRule="auto" w:line="360"/>
        <w:jc w:val="center"/>
      </w:pPr>
      <w:r>
        <w:rPr>
          <w:rFonts w:ascii="Times New Roman" w:hAnsi="Times New Roman" w:cs="Times New Roman"/>
          <w:rFonts w:ascii="Times New Roman" w:hAnsi="Times New Roman"/>
          <w:b w:val="0"/>
          <w:i/>
          <w:sz w:val="24"/>
        </w:rPr>
        <w:t>Xnorm = (X − Xmin) / (Xmax − Xmin)</w:t>
        <w:tab/>
        <w:t>(3.1)</w:t>
      </w:r>
    </w:p>
    <w:p>
      <w:pPr>
        <w:spacing w:before="0" w:after="120" w:lineRule="auto" w:line="360"/>
        <w:ind w:firstLine="567"/>
        <w:jc w:val="both"/>
      </w:pPr>
      <w:r>
        <w:rPr>
          <w:rFonts w:ascii="Times New Roman" w:hAnsi="Times New Roman" w:cs="Times New Roman"/>
          <w:rFonts w:ascii="Times New Roman" w:hAnsi="Times New Roman"/>
          <w:b w:val="0"/>
          <w:i w:val="0"/>
          <w:sz w:val="24"/>
        </w:rPr>
        <w:t>Catatan penting: nilai RMSE dan MAE dalam hasil penelitian ini berada pada skala ternormalisasi fold-local [0, 1] dan tidak dapat langsung dikonversi ke USD dengan mengalikan satu rentang harga global, karena setiap lipatan memiliki (Xmax − Xmin) yang berbeda.</w:t>
      </w:r>
    </w:p>
    <w:p>
      <w:pPr>
        <w:spacing w:before="0" w:after="120" w:lineRule="auto" w:line="360"/>
        <w:ind w:firstLine="567"/>
        <w:jc w:val="both"/>
      </w:pPr>
      <w:r>
        <w:rPr>
          <w:rFonts w:ascii="Times New Roman" w:hAnsi="Times New Roman" w:cs="Times New Roman"/>
          <w:rFonts w:ascii="Times New Roman" w:hAnsi="Times New Roman"/>
          <w:b w:val="0"/>
          <w:i w:val="0"/>
          <w:sz w:val="24"/>
        </w:rPr>
        <w:t>Semua derived feature series diuji stasioneritas-nya dengan Augmented Dickey-Fuller (ADF) test (lag order dipilih oleh AIC, spesifikasi constant + trend), menolak null unit-root pada level 5% (p &lt; 0.05). Osilator terbatas (RSI, Stochastic %K, MACD Histogram, ROC-10, BB Width) bersifat stasioner secara konstruksi. Fitur dependen-level (EMA-12, EMA-26, ATR-14, OBV, Rolling σt) yang menunjukkan perilaku unit-root borderline di beberapa fold sub-samples di-first-difference sebelum scaling.</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3.6 Arsitektur Model Deep Learning dan Hiperparameter</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3.6.1 Long Short-Term Memory (LSTM)</w:t>
      </w:r>
    </w:p>
    <w:p>
      <w:pPr>
        <w:spacing w:before="0" w:after="120" w:lineRule="auto" w:line="360"/>
        <w:ind w:firstLine="567"/>
        <w:jc w:val="both"/>
      </w:pPr>
      <w:r>
        <w:rPr>
          <w:rFonts w:ascii="Times New Roman" w:hAnsi="Times New Roman" w:cs="Times New Roman"/>
          <w:rFonts w:ascii="Times New Roman" w:hAnsi="Times New Roman"/>
          <w:b w:val="0"/>
          <w:i w:val="0"/>
          <w:sz w:val="24"/>
        </w:rPr>
        <w:t>LSTM adalah jenis jaringan saraf rekuren yang dirancang khusus untuk mengatasi masalah vanishing gradient melalui sistem tiga gerbang yang mengontrol apa yang perlu diingat, dilupakan, dan dikeluarkan [14], [15]:</w:t>
      </w:r>
    </w:p>
    <w:p>
      <w:pPr>
        <w:spacing w:before="0" w:after="120" w:lineRule="auto" w:line="360"/>
        <w:jc w:val="center"/>
      </w:pPr>
      <w:r>
        <w:rPr>
          <w:rFonts w:ascii="Times New Roman" w:hAnsi="Times New Roman" w:cs="Times New Roman"/>
          <w:rFonts w:ascii="Times New Roman" w:hAnsi="Times New Roman"/>
          <w:b w:val="0"/>
          <w:i/>
          <w:sz w:val="24"/>
        </w:rPr>
        <w:t>ft = σ(Wf · [ht−1, xt] + bf)</w:t>
        <w:tab/>
        <w:tab/>
        <w:t>(Forget Gate)</w:t>
        <w:tab/>
        <w:t>(3.2)</w:t>
      </w:r>
    </w:p>
    <w:p>
      <w:pPr>
        <w:spacing w:before="0" w:after="120" w:lineRule="auto" w:line="360"/>
        <w:jc w:val="center"/>
      </w:pPr>
      <w:r>
        <w:rPr>
          <w:rFonts w:ascii="Times New Roman" w:hAnsi="Times New Roman" w:cs="Times New Roman"/>
          <w:rFonts w:ascii="Times New Roman" w:hAnsi="Times New Roman"/>
          <w:b w:val="0"/>
          <w:i/>
          <w:sz w:val="24"/>
        </w:rPr>
        <w:t>it = σ(Wi · [ht−1, xt] + bi)</w:t>
        <w:tab/>
        <w:tab/>
        <w:t>(Input Gate)</w:t>
        <w:tab/>
        <w:t>(3.3)</w:t>
      </w:r>
    </w:p>
    <w:p>
      <w:pPr>
        <w:spacing w:before="0" w:after="120" w:lineRule="auto" w:line="360"/>
        <w:jc w:val="center"/>
      </w:pPr>
      <w:r>
        <w:rPr>
          <w:rFonts w:ascii="Times New Roman" w:hAnsi="Times New Roman" w:cs="Times New Roman"/>
          <w:rFonts w:ascii="Times New Roman" w:hAnsi="Times New Roman"/>
          <w:b w:val="0"/>
          <w:i/>
          <w:sz w:val="24"/>
        </w:rPr>
        <w:t>ot = σ(Wo · [ht−1, xt] + bo)</w:t>
        <w:tab/>
        <w:tab/>
        <w:t>(Output Gate)</w:t>
        <w:tab/>
        <w:t>(3.4)</w:t>
      </w:r>
    </w:p>
    <w:p>
      <w:pPr>
        <w:spacing w:before="0" w:after="120" w:lineRule="auto" w:line="360"/>
        <w:ind w:firstLine="567"/>
        <w:jc w:val="both"/>
      </w:pPr>
      <w:r>
        <w:rPr>
          <w:rFonts w:ascii="Times New Roman" w:hAnsi="Times New Roman" w:cs="Times New Roman"/>
          <w:rFonts w:ascii="Times New Roman" w:hAnsi="Times New Roman"/>
          <w:b w:val="0"/>
          <w:i w:val="0"/>
          <w:sz w:val="24"/>
        </w:rPr>
        <w:t>Arsitektur final yang dipilih (RMSE validasi terendah): 2 stacked LSTM layers (128 unit masing-masing) → Dropout(0.2) → Dense(1). Input: (24 × 15). Total trainable parameters: 206.465 (diverifikasi dari PyTorch model.parameters()).</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3.6.2 Gated Recurrent Unit (GRU)</w:t>
      </w:r>
    </w:p>
    <w:p>
      <w:pPr>
        <w:spacing w:before="0" w:after="120" w:lineRule="auto" w:line="360"/>
        <w:ind w:firstLine="567"/>
        <w:jc w:val="both"/>
      </w:pPr>
      <w:r>
        <w:rPr>
          <w:rFonts w:ascii="Times New Roman" w:hAnsi="Times New Roman" w:cs="Times New Roman"/>
          <w:rFonts w:ascii="Times New Roman" w:hAnsi="Times New Roman"/>
          <w:b w:val="0"/>
          <w:i w:val="0"/>
          <w:sz w:val="24"/>
        </w:rPr>
        <w:t>GRU menyederhanakan LSTM dengan menggabungkan forget gate dan input gate menjadi satu Update Gate (zt) [16]:</w:t>
      </w:r>
    </w:p>
    <w:p>
      <w:pPr>
        <w:spacing w:before="0" w:after="120" w:lineRule="auto" w:line="360"/>
        <w:jc w:val="center"/>
      </w:pPr>
      <w:r>
        <w:rPr>
          <w:rFonts w:ascii="Times New Roman" w:hAnsi="Times New Roman" w:cs="Times New Roman"/>
          <w:rFonts w:ascii="Times New Roman" w:hAnsi="Times New Roman"/>
          <w:b w:val="0"/>
          <w:i/>
          <w:sz w:val="24"/>
        </w:rPr>
        <w:t>zt = σ(Wz · [ht−1, xt] + bz)</w:t>
        <w:tab/>
        <w:tab/>
        <w:t>(Update Gate)</w:t>
        <w:tab/>
        <w:t>(3.5)</w:t>
      </w:r>
    </w:p>
    <w:p>
      <w:pPr>
        <w:spacing w:before="0" w:after="120" w:lineRule="auto" w:line="360"/>
        <w:jc w:val="center"/>
      </w:pPr>
      <w:r>
        <w:rPr>
          <w:rFonts w:ascii="Times New Roman" w:hAnsi="Times New Roman" w:cs="Times New Roman"/>
          <w:rFonts w:ascii="Times New Roman" w:hAnsi="Times New Roman"/>
          <w:b w:val="0"/>
          <w:i/>
          <w:sz w:val="24"/>
        </w:rPr>
        <w:t>rt = σ(Wr · [ht−1, xt] + br)</w:t>
        <w:tab/>
        <w:tab/>
        <w:t>(Reset Gate)</w:t>
        <w:tab/>
        <w:t>(3.6)</w:t>
      </w:r>
    </w:p>
    <w:p>
      <w:pPr>
        <w:spacing w:before="0" w:after="120" w:lineRule="auto" w:line="360"/>
        <w:ind w:firstLine="567"/>
        <w:jc w:val="both"/>
      </w:pPr>
      <w:r>
        <w:rPr>
          <w:rFonts w:ascii="Times New Roman" w:hAnsi="Times New Roman" w:cs="Times New Roman"/>
          <w:rFonts w:ascii="Times New Roman" w:hAnsi="Times New Roman"/>
          <w:b w:val="0"/>
          <w:i w:val="0"/>
          <w:sz w:val="24"/>
        </w:rPr>
        <w:t>Arsitektur final: 2 stacked GRU layers (128 unit masing-masing) → Dropout(0.2) → Dense(1). Total trainable parameters: 154.881. Lebih sedikit dari LSTM karena arsitektur dua-gerbang vs tiga-gerbang, berkontribusi pada variance lebih rendah dan RMSE lebih baik pada horizon pendek.</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3.6.3 XGBoost (Extreme Gradient Boosting)</w:t>
      </w:r>
    </w:p>
    <w:p>
      <w:pPr>
        <w:spacing w:before="0" w:after="120" w:lineRule="auto" w:line="360"/>
        <w:ind w:firstLine="567"/>
        <w:jc w:val="both"/>
      </w:pPr>
      <w:r>
        <w:rPr>
          <w:rFonts w:ascii="Times New Roman" w:hAnsi="Times New Roman" w:cs="Times New Roman"/>
          <w:rFonts w:ascii="Times New Roman" w:hAnsi="Times New Roman"/>
          <w:b w:val="0"/>
          <w:i w:val="0"/>
          <w:sz w:val="24"/>
        </w:rPr>
        <w:t>XGBoost digunakan sebagai model baseline — titik acuan untuk mengukur keunggulan model deep learning sekuensial [11], [12]. XGBoost tidak memiliki mekanisme memori temporal bawaan; array 3D (N × 24 × 15) di-flatten menjadi vektor 2D (N × 360) sebelum fitting. Konfigurasi optimal (n_estimators = 300, max_depth = 5, learning_rate = 0.05, subsample = 0.85, colsample_bytree = 0.85) dipilih via Grid Search dengan TimeSeriesSplit (n = 5).</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3.6.4 Informer Transformer</w:t>
      </w:r>
    </w:p>
    <w:p>
      <w:pPr>
        <w:spacing w:before="0" w:after="120" w:lineRule="auto" w:line="360"/>
        <w:ind w:firstLine="567"/>
        <w:jc w:val="both"/>
      </w:pPr>
      <w:r>
        <w:rPr>
          <w:rFonts w:ascii="Times New Roman" w:hAnsi="Times New Roman" w:cs="Times New Roman"/>
          <w:rFonts w:ascii="Times New Roman" w:hAnsi="Times New Roman"/>
          <w:b w:val="0"/>
          <w:i w:val="0"/>
          <w:sz w:val="24"/>
        </w:rPr>
        <w:t>Informer menggantikan canonical self-attention dengan ProbSparse Self-Attention, mereduksi kompleksitas dari O(L²) menjadi O(L log L) [21]:</w:t>
      </w:r>
    </w:p>
    <w:p>
      <w:pPr>
        <w:spacing w:before="0" w:after="120" w:lineRule="auto" w:line="360"/>
        <w:jc w:val="center"/>
      </w:pPr>
      <w:r>
        <w:rPr>
          <w:rFonts w:ascii="Times New Roman" w:hAnsi="Times New Roman" w:cs="Times New Roman"/>
          <w:rFonts w:ascii="Times New Roman" w:hAnsi="Times New Roman"/>
          <w:b w:val="0"/>
          <w:i/>
          <w:sz w:val="24"/>
        </w:rPr>
        <w:t>Attention(Q, K, V) = Softmax(Q̄KT / √dk) V</w:t>
        <w:tab/>
        <w:t>(3.7)</w:t>
      </w:r>
    </w:p>
    <w:p>
      <w:pPr>
        <w:spacing w:before="0" w:after="120" w:lineRule="auto" w:line="360"/>
        <w:ind w:firstLine="567"/>
        <w:jc w:val="both"/>
      </w:pPr>
      <w:r>
        <w:rPr>
          <w:rFonts w:ascii="Times New Roman" w:hAnsi="Times New Roman" w:cs="Times New Roman"/>
          <w:rFonts w:ascii="Times New Roman" w:hAnsi="Times New Roman"/>
          <w:b w:val="0"/>
          <w:i w:val="0"/>
          <w:sz w:val="24"/>
        </w:rPr>
        <w:t>Konfigurasi: d_model = 64, n_heads = 4, e_layers = 2, d_layers = 1, d_ff = 256, ProbSparse factor = 5, Dropout = 0.2. Total parameters: 223.617. Dalam penelitian ini, Informer beroperasi dalam regime supervised murni, fixed-length 24-step input tanpa pre-training stage.</w:t>
      </w:r>
    </w:p>
    <w:p>
      <w:pPr>
        <w:spacing w:before="0" w:after="120" w:lineRule="auto" w:line="360"/>
        <w:ind w:firstLine="567"/>
        <w:jc w:val="both"/>
      </w:pPr>
      <w:r>
        <w:rPr>
          <w:rFonts w:ascii="Times New Roman" w:hAnsi="Times New Roman" w:cs="Times New Roman"/>
          <w:rFonts w:ascii="Times New Roman" w:hAnsi="Times New Roman"/>
          <w:b w:val="0"/>
          <w:i w:val="0"/>
          <w:sz w:val="24"/>
        </w:rPr>
        <w:t>Semua model neural: Adam optimizer (lr = 0.001, β₁ = 0.9, β₂ = 0.999; lr = 0.0001 untuk Informer), batch size = 64, early stopping (patience = 10 epoch, monitor = val_loss). Training dijalankan pada CPU (Intel i7-1260P, tanpa GPU); total wall-clock time: 106,6 detik untuk LSTM (4,4 detik/fold) dan 192,2 detik untuk GRU (8,0 detik/fold).</w:t>
      </w:r>
    </w:p>
    <w:p>
      <w:pPr>
        <w:spacing w:before="0" w:after="120" w:lineRule="auto" w:line="360"/>
        <w:ind w:firstLine="567"/>
        <w:jc w:val="both"/>
      </w:pPr>
      <w:r>
        <w:rPr>
          <w:rFonts w:ascii="Times New Roman" w:hAnsi="Times New Roman" w:cs="Times New Roman"/>
          <w:rFonts w:ascii="Times New Roman" w:hAnsi="Times New Roman"/>
          <w:b w:val="0"/>
          <w:i w:val="0"/>
          <w:sz w:val="24"/>
        </w:rPr>
        <w:t>Spesifikasi hiperparameter lengkap disajikan pada Tabel 3.2.</w:t>
      </w:r>
    </w:p>
    <w:p>
      <w:pPr>
        <w:pStyle w:val="Caption"/>
        <w:spacing w:before="80" w:after="160"/>
        <w:ind w:firstLine="0"/>
        <w:jc w:val="center"/>
      </w:pPr>
      <w:r>
        <w:rPr>
          <w:rFonts w:ascii="Times New Roman" w:hAnsi="Times New Roman" w:cs="Times New Roman"/>
          <w:rFonts w:ascii="Times New Roman" w:hAnsi="Times New Roman"/>
          <w:b w:val="0"/>
          <w:i/>
          <w:sz w:val="22"/>
        </w:rPr>
        <w:t>Tabel 3.2 Spesifikasi Hiperparameter Model Neural Network dan XGBoost</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984"/>
            <w:shd w:val="clear" w:color="auto" w:fill="D9E1F2"/>
          </w:tcPr>
          <w:p>
            <w:pPr>
              <w:jc w:val="center"/>
            </w:pPr>
            <w:r/>
            <w:r>
              <w:rPr>
                <w:rFonts w:ascii="Times New Roman" w:hAnsi="Times New Roman" w:cs="Times New Roman"/>
                <w:rFonts w:ascii="Times New Roman" w:hAnsi="Times New Roman"/>
                <w:b/>
                <w:i w:val="0"/>
                <w:sz w:val="20"/>
              </w:rPr>
              <w:t>Parameter</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LSTM</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GRU</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XGBoost</w:t>
            </w:r>
          </w:p>
        </w:tc>
        <w:tc>
          <w:tcPr>
            <w:tcW w:type="dxa" w:w="1587"/>
            <w:shd w:val="clear" w:color="auto" w:fill="D9E1F2"/>
          </w:tcPr>
          <w:p>
            <w:pPr>
              <w:jc w:val="center"/>
            </w:pPr>
            <w:r/>
            <w:r>
              <w:rPr>
                <w:rFonts w:ascii="Times New Roman" w:hAnsi="Times New Roman" w:cs="Times New Roman"/>
                <w:rFonts w:ascii="Times New Roman" w:hAnsi="Times New Roman"/>
                <w:b/>
                <w:i w:val="0"/>
                <w:sz w:val="20"/>
              </w:rPr>
              <w:t>Informer</w:t>
            </w:r>
          </w:p>
        </w:tc>
      </w:tr>
      <w:tr>
        <w:tc>
          <w:tcPr>
            <w:tcW w:type="dxa" w:w="1984"/>
          </w:tcPr>
          <w:p>
            <w:pPr>
              <w:jc w:val="center"/>
            </w:pPr>
            <w:r/>
            <w:r>
              <w:rPr>
                <w:rFonts w:ascii="Times New Roman" w:hAnsi="Times New Roman" w:cs="Times New Roman"/>
                <w:rFonts w:ascii="Times New Roman" w:hAnsi="Times New Roman"/>
                <w:b w:val="0"/>
                <w:i w:val="0"/>
                <w:sz w:val="20"/>
              </w:rPr>
              <w:t>Hidden Layers</w:t>
            </w:r>
          </w:p>
        </w:tc>
        <w:tc>
          <w:tcPr>
            <w:tcW w:type="dxa" w:w="1417"/>
          </w:tcPr>
          <w:p>
            <w:pPr>
              <w:jc w:val="center"/>
            </w:pPr>
            <w:r/>
            <w:r>
              <w:rPr>
                <w:rFonts w:ascii="Times New Roman" w:hAnsi="Times New Roman" w:cs="Times New Roman"/>
                <w:rFonts w:ascii="Times New Roman" w:hAnsi="Times New Roman"/>
                <w:b w:val="0"/>
                <w:i w:val="0"/>
                <w:sz w:val="20"/>
              </w:rPr>
              <w:t>2 × LSTM(128)</w:t>
            </w:r>
          </w:p>
        </w:tc>
        <w:tc>
          <w:tcPr>
            <w:tcW w:type="dxa" w:w="1417"/>
          </w:tcPr>
          <w:p>
            <w:pPr>
              <w:jc w:val="center"/>
            </w:pPr>
            <w:r/>
            <w:r>
              <w:rPr>
                <w:rFonts w:ascii="Times New Roman" w:hAnsi="Times New Roman" w:cs="Times New Roman"/>
                <w:rFonts w:ascii="Times New Roman" w:hAnsi="Times New Roman"/>
                <w:b w:val="0"/>
                <w:i w:val="0"/>
                <w:sz w:val="20"/>
              </w:rPr>
              <w:t>2 × GRU(128)</w:t>
            </w:r>
          </w:p>
        </w:tc>
        <w:tc>
          <w:tcPr>
            <w:tcW w:type="dxa" w:w="1417"/>
          </w:tcPr>
          <w:p>
            <w:pPr>
              <w:jc w:val="center"/>
            </w:pPr>
            <w:r/>
            <w:r>
              <w:rPr>
                <w:rFonts w:ascii="Times New Roman" w:hAnsi="Times New Roman" w:cs="Times New Roman"/>
                <w:rFonts w:ascii="Times New Roman" w:hAnsi="Times New Roman"/>
                <w:b w:val="0"/>
                <w:i w:val="0"/>
                <w:sz w:val="20"/>
              </w:rPr>
              <w:t>n/a</w:t>
            </w:r>
          </w:p>
        </w:tc>
        <w:tc>
          <w:tcPr>
            <w:tcW w:type="dxa" w:w="1587"/>
          </w:tcPr>
          <w:p>
            <w:pPr>
              <w:jc w:val="center"/>
            </w:pPr>
            <w:r/>
            <w:r>
              <w:rPr>
                <w:rFonts w:ascii="Times New Roman" w:hAnsi="Times New Roman" w:cs="Times New Roman"/>
                <w:rFonts w:ascii="Times New Roman" w:hAnsi="Times New Roman"/>
                <w:b w:val="0"/>
                <w:i w:val="0"/>
                <w:sz w:val="20"/>
              </w:rPr>
              <w:t>e_layers=2, d_layers=1</w:t>
            </w:r>
          </w:p>
        </w:tc>
      </w:tr>
      <w:tr>
        <w:tc>
          <w:tcPr>
            <w:tcW w:type="dxa" w:w="1984"/>
          </w:tcPr>
          <w:p>
            <w:pPr>
              <w:jc w:val="center"/>
            </w:pPr>
            <w:r/>
            <w:r>
              <w:rPr>
                <w:rFonts w:ascii="Times New Roman" w:hAnsi="Times New Roman" w:cs="Times New Roman"/>
                <w:rFonts w:ascii="Times New Roman" w:hAnsi="Times New Roman"/>
                <w:b w:val="0"/>
                <w:i w:val="0"/>
                <w:sz w:val="20"/>
              </w:rPr>
              <w:t>Units/d_model</w:t>
            </w:r>
          </w:p>
        </w:tc>
        <w:tc>
          <w:tcPr>
            <w:tcW w:type="dxa" w:w="1417"/>
          </w:tcPr>
          <w:p>
            <w:pPr>
              <w:jc w:val="center"/>
            </w:pPr>
            <w:r/>
            <w:r>
              <w:rPr>
                <w:rFonts w:ascii="Times New Roman" w:hAnsi="Times New Roman" w:cs="Times New Roman"/>
                <w:rFonts w:ascii="Times New Roman" w:hAnsi="Times New Roman"/>
                <w:b w:val="0"/>
                <w:i w:val="0"/>
                <w:sz w:val="20"/>
              </w:rPr>
              <w:t>128 per layer</w:t>
            </w:r>
          </w:p>
        </w:tc>
        <w:tc>
          <w:tcPr>
            <w:tcW w:type="dxa" w:w="1417"/>
          </w:tcPr>
          <w:p>
            <w:pPr>
              <w:jc w:val="center"/>
            </w:pPr>
            <w:r/>
            <w:r>
              <w:rPr>
                <w:rFonts w:ascii="Times New Roman" w:hAnsi="Times New Roman" w:cs="Times New Roman"/>
                <w:rFonts w:ascii="Times New Roman" w:hAnsi="Times New Roman"/>
                <w:b w:val="0"/>
                <w:i w:val="0"/>
                <w:sz w:val="20"/>
              </w:rPr>
              <w:t>128 per layer</w:t>
            </w:r>
          </w:p>
        </w:tc>
        <w:tc>
          <w:tcPr>
            <w:tcW w:type="dxa" w:w="1417"/>
          </w:tcPr>
          <w:p>
            <w:pPr>
              <w:jc w:val="center"/>
            </w:pPr>
            <w:r/>
            <w:r>
              <w:rPr>
                <w:rFonts w:ascii="Times New Roman" w:hAnsi="Times New Roman" w:cs="Times New Roman"/>
                <w:rFonts w:ascii="Times New Roman" w:hAnsi="Times New Roman"/>
                <w:b w:val="0"/>
                <w:i w:val="0"/>
                <w:sz w:val="20"/>
              </w:rPr>
              <w:t>n_estimators=300</w:t>
            </w:r>
          </w:p>
        </w:tc>
        <w:tc>
          <w:tcPr>
            <w:tcW w:type="dxa" w:w="1587"/>
          </w:tcPr>
          <w:p>
            <w:pPr>
              <w:jc w:val="center"/>
            </w:pPr>
            <w:r/>
            <w:r>
              <w:rPr>
                <w:rFonts w:ascii="Times New Roman" w:hAnsi="Times New Roman" w:cs="Times New Roman"/>
                <w:rFonts w:ascii="Times New Roman" w:hAnsi="Times New Roman"/>
                <w:b w:val="0"/>
                <w:i w:val="0"/>
                <w:sz w:val="20"/>
              </w:rPr>
              <w:t>d_model=64</w:t>
            </w:r>
          </w:p>
        </w:tc>
      </w:tr>
      <w:tr>
        <w:tc>
          <w:tcPr>
            <w:tcW w:type="dxa" w:w="1984"/>
          </w:tcPr>
          <w:p>
            <w:pPr>
              <w:jc w:val="center"/>
            </w:pPr>
            <w:r/>
            <w:r>
              <w:rPr>
                <w:rFonts w:ascii="Times New Roman" w:hAnsi="Times New Roman" w:cs="Times New Roman"/>
                <w:rFonts w:ascii="Times New Roman" w:hAnsi="Times New Roman"/>
                <w:b w:val="0"/>
                <w:i w:val="0"/>
                <w:sz w:val="20"/>
              </w:rPr>
              <w:t>Dropout</w:t>
            </w:r>
          </w:p>
        </w:tc>
        <w:tc>
          <w:tcPr>
            <w:tcW w:type="dxa" w:w="1417"/>
          </w:tcPr>
          <w:p>
            <w:pPr>
              <w:jc w:val="center"/>
            </w:pPr>
            <w:r/>
            <w:r>
              <w:rPr>
                <w:rFonts w:ascii="Times New Roman" w:hAnsi="Times New Roman" w:cs="Times New Roman"/>
                <w:rFonts w:ascii="Times New Roman" w:hAnsi="Times New Roman"/>
                <w:b w:val="0"/>
                <w:i w:val="0"/>
                <w:sz w:val="20"/>
              </w:rPr>
              <w:t>0.2</w:t>
            </w:r>
          </w:p>
        </w:tc>
        <w:tc>
          <w:tcPr>
            <w:tcW w:type="dxa" w:w="1417"/>
          </w:tcPr>
          <w:p>
            <w:pPr>
              <w:jc w:val="center"/>
            </w:pPr>
            <w:r/>
            <w:r>
              <w:rPr>
                <w:rFonts w:ascii="Times New Roman" w:hAnsi="Times New Roman" w:cs="Times New Roman"/>
                <w:rFonts w:ascii="Times New Roman" w:hAnsi="Times New Roman"/>
                <w:b w:val="0"/>
                <w:i w:val="0"/>
                <w:sz w:val="20"/>
              </w:rPr>
              <w:t>0.2</w:t>
            </w:r>
          </w:p>
        </w:tc>
        <w:tc>
          <w:tcPr>
            <w:tcW w:type="dxa" w:w="1417"/>
          </w:tcPr>
          <w:p>
            <w:pPr>
              <w:jc w:val="center"/>
            </w:pPr>
            <w:r/>
            <w:r>
              <w:rPr>
                <w:rFonts w:ascii="Times New Roman" w:hAnsi="Times New Roman" w:cs="Times New Roman"/>
                <w:rFonts w:ascii="Times New Roman" w:hAnsi="Times New Roman"/>
                <w:b w:val="0"/>
                <w:i w:val="0"/>
                <w:sz w:val="20"/>
              </w:rPr>
              <w:t>n/a</w:t>
            </w:r>
          </w:p>
        </w:tc>
        <w:tc>
          <w:tcPr>
            <w:tcW w:type="dxa" w:w="1587"/>
          </w:tcPr>
          <w:p>
            <w:pPr>
              <w:jc w:val="center"/>
            </w:pPr>
            <w:r/>
            <w:r>
              <w:rPr>
                <w:rFonts w:ascii="Times New Roman" w:hAnsi="Times New Roman" w:cs="Times New Roman"/>
                <w:rFonts w:ascii="Times New Roman" w:hAnsi="Times New Roman"/>
                <w:b w:val="0"/>
                <w:i w:val="0"/>
                <w:sz w:val="20"/>
              </w:rPr>
              <w:t>0.2</w:t>
            </w:r>
          </w:p>
        </w:tc>
      </w:tr>
      <w:tr>
        <w:tc>
          <w:tcPr>
            <w:tcW w:type="dxa" w:w="1984"/>
          </w:tcPr>
          <w:p>
            <w:pPr>
              <w:jc w:val="center"/>
            </w:pPr>
            <w:r/>
            <w:r>
              <w:rPr>
                <w:rFonts w:ascii="Times New Roman" w:hAnsi="Times New Roman" w:cs="Times New Roman"/>
                <w:rFonts w:ascii="Times New Roman" w:hAnsi="Times New Roman"/>
                <w:b w:val="0"/>
                <w:i w:val="0"/>
                <w:sz w:val="20"/>
              </w:rPr>
              <w:t>Optimizer</w:t>
            </w:r>
          </w:p>
        </w:tc>
        <w:tc>
          <w:tcPr>
            <w:tcW w:type="dxa" w:w="1417"/>
          </w:tcPr>
          <w:p>
            <w:pPr>
              <w:jc w:val="center"/>
            </w:pPr>
            <w:r/>
            <w:r>
              <w:rPr>
                <w:rFonts w:ascii="Times New Roman" w:hAnsi="Times New Roman" w:cs="Times New Roman"/>
                <w:rFonts w:ascii="Times New Roman" w:hAnsi="Times New Roman"/>
                <w:b w:val="0"/>
                <w:i w:val="0"/>
                <w:sz w:val="20"/>
              </w:rPr>
              <w:t>Adam (lr=0.001)</w:t>
            </w:r>
          </w:p>
        </w:tc>
        <w:tc>
          <w:tcPr>
            <w:tcW w:type="dxa" w:w="1417"/>
          </w:tcPr>
          <w:p>
            <w:pPr>
              <w:jc w:val="center"/>
            </w:pPr>
            <w:r/>
            <w:r>
              <w:rPr>
                <w:rFonts w:ascii="Times New Roman" w:hAnsi="Times New Roman" w:cs="Times New Roman"/>
                <w:rFonts w:ascii="Times New Roman" w:hAnsi="Times New Roman"/>
                <w:b w:val="0"/>
                <w:i w:val="0"/>
                <w:sz w:val="20"/>
              </w:rPr>
              <w:t>Adam (lr=0.001)</w:t>
            </w:r>
          </w:p>
        </w:tc>
        <w:tc>
          <w:tcPr>
            <w:tcW w:type="dxa" w:w="1417"/>
          </w:tcPr>
          <w:p>
            <w:pPr>
              <w:jc w:val="center"/>
            </w:pPr>
            <w:r/>
            <w:r>
              <w:rPr>
                <w:rFonts w:ascii="Times New Roman" w:hAnsi="Times New Roman" w:cs="Times New Roman"/>
                <w:rFonts w:ascii="Times New Roman" w:hAnsi="Times New Roman"/>
                <w:b w:val="0"/>
                <w:i w:val="0"/>
                <w:sz w:val="20"/>
              </w:rPr>
              <w:t>L1/L2 regularization</w:t>
            </w:r>
          </w:p>
        </w:tc>
        <w:tc>
          <w:tcPr>
            <w:tcW w:type="dxa" w:w="1587"/>
          </w:tcPr>
          <w:p>
            <w:pPr>
              <w:jc w:val="center"/>
            </w:pPr>
            <w:r/>
            <w:r>
              <w:rPr>
                <w:rFonts w:ascii="Times New Roman" w:hAnsi="Times New Roman" w:cs="Times New Roman"/>
                <w:rFonts w:ascii="Times New Roman" w:hAnsi="Times New Roman"/>
                <w:b w:val="0"/>
                <w:i w:val="0"/>
                <w:sz w:val="20"/>
              </w:rPr>
              <w:t>Adam (lr=0.0001)</w:t>
            </w:r>
          </w:p>
        </w:tc>
      </w:tr>
      <w:tr>
        <w:tc>
          <w:tcPr>
            <w:tcW w:type="dxa" w:w="1984"/>
          </w:tcPr>
          <w:p>
            <w:pPr>
              <w:jc w:val="center"/>
            </w:pPr>
            <w:r/>
            <w:r>
              <w:rPr>
                <w:rFonts w:ascii="Times New Roman" w:hAnsi="Times New Roman" w:cs="Times New Roman"/>
                <w:rFonts w:ascii="Times New Roman" w:hAnsi="Times New Roman"/>
                <w:b w:val="0"/>
                <w:i w:val="0"/>
                <w:sz w:val="20"/>
              </w:rPr>
              <w:t>Early Stopping</w:t>
            </w:r>
          </w:p>
        </w:tc>
        <w:tc>
          <w:tcPr>
            <w:tcW w:type="dxa" w:w="1417"/>
          </w:tcPr>
          <w:p>
            <w:pPr>
              <w:jc w:val="center"/>
            </w:pPr>
            <w:r/>
            <w:r>
              <w:rPr>
                <w:rFonts w:ascii="Times New Roman" w:hAnsi="Times New Roman" w:cs="Times New Roman"/>
                <w:rFonts w:ascii="Times New Roman" w:hAnsi="Times New Roman"/>
                <w:b w:val="0"/>
                <w:i w:val="0"/>
                <w:sz w:val="20"/>
              </w:rPr>
              <w:t>patience=10</w:t>
            </w:r>
          </w:p>
        </w:tc>
        <w:tc>
          <w:tcPr>
            <w:tcW w:type="dxa" w:w="1417"/>
          </w:tcPr>
          <w:p>
            <w:pPr>
              <w:jc w:val="center"/>
            </w:pPr>
            <w:r/>
            <w:r>
              <w:rPr>
                <w:rFonts w:ascii="Times New Roman" w:hAnsi="Times New Roman" w:cs="Times New Roman"/>
                <w:rFonts w:ascii="Times New Roman" w:hAnsi="Times New Roman"/>
                <w:b w:val="0"/>
                <w:i w:val="0"/>
                <w:sz w:val="20"/>
              </w:rPr>
              <w:t>patience=10</w:t>
            </w:r>
          </w:p>
        </w:tc>
        <w:tc>
          <w:tcPr>
            <w:tcW w:type="dxa" w:w="1417"/>
          </w:tcPr>
          <w:p>
            <w:pPr>
              <w:jc w:val="center"/>
            </w:pPr>
            <w:r/>
            <w:r>
              <w:rPr>
                <w:rFonts w:ascii="Times New Roman" w:hAnsi="Times New Roman" w:cs="Times New Roman"/>
                <w:rFonts w:ascii="Times New Roman" w:hAnsi="Times New Roman"/>
                <w:b w:val="0"/>
                <w:i w:val="0"/>
                <w:sz w:val="20"/>
              </w:rPr>
              <w:t>n/a</w:t>
            </w:r>
          </w:p>
        </w:tc>
        <w:tc>
          <w:tcPr>
            <w:tcW w:type="dxa" w:w="1587"/>
          </w:tcPr>
          <w:p>
            <w:pPr>
              <w:jc w:val="center"/>
            </w:pPr>
            <w:r/>
            <w:r>
              <w:rPr>
                <w:rFonts w:ascii="Times New Roman" w:hAnsi="Times New Roman" w:cs="Times New Roman"/>
                <w:rFonts w:ascii="Times New Roman" w:hAnsi="Times New Roman"/>
                <w:b w:val="0"/>
                <w:i w:val="0"/>
                <w:sz w:val="20"/>
              </w:rPr>
              <w:t>patience=10</w:t>
            </w:r>
          </w:p>
        </w:tc>
      </w:tr>
      <w:tr>
        <w:tc>
          <w:tcPr>
            <w:tcW w:type="dxa" w:w="1984"/>
          </w:tcPr>
          <w:p>
            <w:pPr>
              <w:jc w:val="center"/>
            </w:pPr>
            <w:r/>
            <w:r>
              <w:rPr>
                <w:rFonts w:ascii="Times New Roman" w:hAnsi="Times New Roman" w:cs="Times New Roman"/>
                <w:rFonts w:ascii="Times New Roman" w:hAnsi="Times New Roman"/>
                <w:b w:val="0"/>
                <w:i w:val="0"/>
                <w:sz w:val="20"/>
              </w:rPr>
              <w:t>Batch Size</w:t>
            </w:r>
          </w:p>
        </w:tc>
        <w:tc>
          <w:tcPr>
            <w:tcW w:type="dxa" w:w="1417"/>
          </w:tcPr>
          <w:p>
            <w:pPr>
              <w:jc w:val="center"/>
            </w:pPr>
            <w:r/>
            <w:r>
              <w:rPr>
                <w:rFonts w:ascii="Times New Roman" w:hAnsi="Times New Roman" w:cs="Times New Roman"/>
                <w:rFonts w:ascii="Times New Roman" w:hAnsi="Times New Roman"/>
                <w:b w:val="0"/>
                <w:i w:val="0"/>
                <w:sz w:val="20"/>
              </w:rPr>
              <w:t>64</w:t>
            </w:r>
          </w:p>
        </w:tc>
        <w:tc>
          <w:tcPr>
            <w:tcW w:type="dxa" w:w="1417"/>
          </w:tcPr>
          <w:p>
            <w:pPr>
              <w:jc w:val="center"/>
            </w:pPr>
            <w:r/>
            <w:r>
              <w:rPr>
                <w:rFonts w:ascii="Times New Roman" w:hAnsi="Times New Roman" w:cs="Times New Roman"/>
                <w:rFonts w:ascii="Times New Roman" w:hAnsi="Times New Roman"/>
                <w:b w:val="0"/>
                <w:i w:val="0"/>
                <w:sz w:val="20"/>
              </w:rPr>
              <w:t>64</w:t>
            </w:r>
          </w:p>
        </w:tc>
        <w:tc>
          <w:tcPr>
            <w:tcW w:type="dxa" w:w="1417"/>
          </w:tcPr>
          <w:p>
            <w:pPr>
              <w:jc w:val="center"/>
            </w:pPr>
            <w:r/>
            <w:r>
              <w:rPr>
                <w:rFonts w:ascii="Times New Roman" w:hAnsi="Times New Roman" w:cs="Times New Roman"/>
                <w:rFonts w:ascii="Times New Roman" w:hAnsi="Times New Roman"/>
                <w:b w:val="0"/>
                <w:i w:val="0"/>
                <w:sz w:val="20"/>
              </w:rPr>
              <w:t>n/a</w:t>
            </w:r>
          </w:p>
        </w:tc>
        <w:tc>
          <w:tcPr>
            <w:tcW w:type="dxa" w:w="1587"/>
          </w:tcPr>
          <w:p>
            <w:pPr>
              <w:jc w:val="center"/>
            </w:pPr>
            <w:r/>
            <w:r>
              <w:rPr>
                <w:rFonts w:ascii="Times New Roman" w:hAnsi="Times New Roman" w:cs="Times New Roman"/>
                <w:rFonts w:ascii="Times New Roman" w:hAnsi="Times New Roman"/>
                <w:b w:val="0"/>
                <w:i w:val="0"/>
                <w:sz w:val="20"/>
              </w:rPr>
              <w:t>64</w:t>
            </w:r>
          </w:p>
        </w:tc>
      </w:tr>
      <w:tr>
        <w:tc>
          <w:tcPr>
            <w:tcW w:type="dxa" w:w="1984"/>
          </w:tcPr>
          <w:p>
            <w:pPr>
              <w:jc w:val="center"/>
            </w:pPr>
            <w:r/>
            <w:r>
              <w:rPr>
                <w:rFonts w:ascii="Times New Roman" w:hAnsi="Times New Roman" w:cs="Times New Roman"/>
                <w:rFonts w:ascii="Times New Roman" w:hAnsi="Times New Roman"/>
                <w:b w:val="0"/>
                <w:i w:val="0"/>
                <w:sz w:val="20"/>
              </w:rPr>
              <w:t>Trainable Params</w:t>
            </w:r>
          </w:p>
        </w:tc>
        <w:tc>
          <w:tcPr>
            <w:tcW w:type="dxa" w:w="1417"/>
          </w:tcPr>
          <w:p>
            <w:pPr>
              <w:jc w:val="center"/>
            </w:pPr>
            <w:r/>
            <w:r>
              <w:rPr>
                <w:rFonts w:ascii="Times New Roman" w:hAnsi="Times New Roman" w:cs="Times New Roman"/>
                <w:rFonts w:ascii="Times New Roman" w:hAnsi="Times New Roman"/>
                <w:b w:val="0"/>
                <w:i w:val="0"/>
                <w:sz w:val="20"/>
              </w:rPr>
              <w:t>206,465</w:t>
            </w:r>
          </w:p>
        </w:tc>
        <w:tc>
          <w:tcPr>
            <w:tcW w:type="dxa" w:w="1417"/>
          </w:tcPr>
          <w:p>
            <w:pPr>
              <w:jc w:val="center"/>
            </w:pPr>
            <w:r/>
            <w:r>
              <w:rPr>
                <w:rFonts w:ascii="Times New Roman" w:hAnsi="Times New Roman" w:cs="Times New Roman"/>
                <w:rFonts w:ascii="Times New Roman" w:hAnsi="Times New Roman"/>
                <w:b w:val="0"/>
                <w:i w:val="0"/>
                <w:sz w:val="20"/>
              </w:rPr>
              <w:t>154,881</w:t>
            </w:r>
          </w:p>
        </w:tc>
        <w:tc>
          <w:tcPr>
            <w:tcW w:type="dxa" w:w="1417"/>
          </w:tcPr>
          <w:p>
            <w:pPr>
              <w:jc w:val="center"/>
            </w:pPr>
            <w:r/>
            <w:r>
              <w:rPr>
                <w:rFonts w:ascii="Times New Roman" w:hAnsi="Times New Roman" w:cs="Times New Roman"/>
                <w:rFonts w:ascii="Times New Roman" w:hAnsi="Times New Roman"/>
                <w:b w:val="0"/>
                <w:i w:val="0"/>
                <w:sz w:val="20"/>
              </w:rPr>
              <w:t>~82,000 trees</w:t>
            </w:r>
          </w:p>
        </w:tc>
        <w:tc>
          <w:tcPr>
            <w:tcW w:type="dxa" w:w="1587"/>
          </w:tcPr>
          <w:p>
            <w:pPr>
              <w:jc w:val="center"/>
            </w:pPr>
            <w:r/>
            <w:r>
              <w:rPr>
                <w:rFonts w:ascii="Times New Roman" w:hAnsi="Times New Roman" w:cs="Times New Roman"/>
                <w:rFonts w:ascii="Times New Roman" w:hAnsi="Times New Roman"/>
                <w:b w:val="0"/>
                <w:i w:val="0"/>
                <w:sz w:val="20"/>
              </w:rPr>
              <w:t>223,617</w:t>
            </w:r>
          </w:p>
        </w:tc>
      </w:tr>
      <w:tr>
        <w:tc>
          <w:tcPr>
            <w:tcW w:type="dxa" w:w="1984"/>
          </w:tcPr>
          <w:p>
            <w:pPr>
              <w:jc w:val="center"/>
            </w:pPr>
            <w:r/>
            <w:r>
              <w:rPr>
                <w:rFonts w:ascii="Times New Roman" w:hAnsi="Times New Roman" w:cs="Times New Roman"/>
                <w:rFonts w:ascii="Times New Roman" w:hAnsi="Times New Roman"/>
                <w:b w:val="0"/>
                <w:i w:val="0"/>
                <w:sz w:val="20"/>
              </w:rPr>
              <w:t>Lookback (T)</w:t>
            </w:r>
          </w:p>
        </w:tc>
        <w:tc>
          <w:tcPr>
            <w:tcW w:type="dxa" w:w="1417"/>
          </w:tcPr>
          <w:p>
            <w:pPr>
              <w:jc w:val="center"/>
            </w:pPr>
            <w:r/>
            <w:r>
              <w:rPr>
                <w:rFonts w:ascii="Times New Roman" w:hAnsi="Times New Roman" w:cs="Times New Roman"/>
                <w:rFonts w:ascii="Times New Roman" w:hAnsi="Times New Roman"/>
                <w:b w:val="0"/>
                <w:i w:val="0"/>
                <w:sz w:val="20"/>
              </w:rPr>
              <w:t>24 jam</w:t>
            </w:r>
          </w:p>
        </w:tc>
        <w:tc>
          <w:tcPr>
            <w:tcW w:type="dxa" w:w="1417"/>
          </w:tcPr>
          <w:p>
            <w:pPr>
              <w:jc w:val="center"/>
            </w:pPr>
            <w:r/>
            <w:r>
              <w:rPr>
                <w:rFonts w:ascii="Times New Roman" w:hAnsi="Times New Roman" w:cs="Times New Roman"/>
                <w:rFonts w:ascii="Times New Roman" w:hAnsi="Times New Roman"/>
                <w:b w:val="0"/>
                <w:i w:val="0"/>
                <w:sz w:val="20"/>
              </w:rPr>
              <w:t>24 jam</w:t>
            </w:r>
          </w:p>
        </w:tc>
        <w:tc>
          <w:tcPr>
            <w:tcW w:type="dxa" w:w="1417"/>
          </w:tcPr>
          <w:p>
            <w:pPr>
              <w:jc w:val="center"/>
            </w:pPr>
            <w:r/>
            <w:r>
              <w:rPr>
                <w:rFonts w:ascii="Times New Roman" w:hAnsi="Times New Roman" w:cs="Times New Roman"/>
                <w:rFonts w:ascii="Times New Roman" w:hAnsi="Times New Roman"/>
                <w:b w:val="0"/>
                <w:i w:val="0"/>
                <w:sz w:val="20"/>
              </w:rPr>
              <w:t>24×15=360 features</w:t>
            </w:r>
          </w:p>
        </w:tc>
        <w:tc>
          <w:tcPr>
            <w:tcW w:type="dxa" w:w="1587"/>
          </w:tcPr>
          <w:p>
            <w:pPr>
              <w:jc w:val="center"/>
            </w:pPr>
            <w:r/>
            <w:r>
              <w:rPr>
                <w:rFonts w:ascii="Times New Roman" w:hAnsi="Times New Roman" w:cs="Times New Roman"/>
                <w:rFonts w:ascii="Times New Roman" w:hAnsi="Times New Roman"/>
                <w:b w:val="0"/>
                <w:i w:val="0"/>
                <w:sz w:val="20"/>
              </w:rPr>
              <w:t>24 jam</w:t>
            </w:r>
          </w:p>
        </w:tc>
      </w:tr>
      <w:tr>
        <w:tc>
          <w:tcPr>
            <w:tcW w:type="dxa" w:w="1984"/>
          </w:tcPr>
          <w:p>
            <w:pPr>
              <w:jc w:val="center"/>
            </w:pPr>
            <w:r/>
            <w:r>
              <w:rPr>
                <w:rFonts w:ascii="Times New Roman" w:hAnsi="Times New Roman" w:cs="Times New Roman"/>
                <w:rFonts w:ascii="Times New Roman" w:hAnsi="Times New Roman"/>
                <w:b w:val="0"/>
                <w:i w:val="0"/>
                <w:sz w:val="20"/>
              </w:rPr>
              <w:t>Training Time/fold</w:t>
            </w:r>
          </w:p>
        </w:tc>
        <w:tc>
          <w:tcPr>
            <w:tcW w:type="dxa" w:w="1417"/>
          </w:tcPr>
          <w:p>
            <w:pPr>
              <w:jc w:val="center"/>
            </w:pPr>
            <w:r/>
            <w:r>
              <w:rPr>
                <w:rFonts w:ascii="Times New Roman" w:hAnsi="Times New Roman" w:cs="Times New Roman"/>
                <w:rFonts w:ascii="Times New Roman" w:hAnsi="Times New Roman"/>
                <w:b w:val="0"/>
                <w:i w:val="0"/>
                <w:sz w:val="20"/>
              </w:rPr>
              <w:t>4.4 detik</w:t>
            </w:r>
          </w:p>
        </w:tc>
        <w:tc>
          <w:tcPr>
            <w:tcW w:type="dxa" w:w="1417"/>
          </w:tcPr>
          <w:p>
            <w:pPr>
              <w:jc w:val="center"/>
            </w:pPr>
            <w:r/>
            <w:r>
              <w:rPr>
                <w:rFonts w:ascii="Times New Roman" w:hAnsi="Times New Roman" w:cs="Times New Roman"/>
                <w:rFonts w:ascii="Times New Roman" w:hAnsi="Times New Roman"/>
                <w:b w:val="0"/>
                <w:i w:val="0"/>
                <w:sz w:val="20"/>
              </w:rPr>
              <w:t>8.0 detik</w:t>
            </w:r>
          </w:p>
        </w:tc>
        <w:tc>
          <w:tcPr>
            <w:tcW w:type="dxa" w:w="1417"/>
          </w:tcPr>
          <w:p>
            <w:pPr>
              <w:jc w:val="center"/>
            </w:pPr>
            <w:r/>
            <w:r>
              <w:rPr>
                <w:rFonts w:ascii="Times New Roman" w:hAnsi="Times New Roman" w:cs="Times New Roman"/>
                <w:rFonts w:ascii="Times New Roman" w:hAnsi="Times New Roman"/>
                <w:b w:val="0"/>
                <w:i w:val="0"/>
                <w:sz w:val="20"/>
              </w:rPr>
              <w:t>&lt;1 detik</w:t>
            </w:r>
          </w:p>
        </w:tc>
        <w:tc>
          <w:tcPr>
            <w:tcW w:type="dxa" w:w="1587"/>
          </w:tcPr>
          <w:p>
            <w:pPr>
              <w:jc w:val="center"/>
            </w:pPr>
            <w:r/>
            <w:r>
              <w:rPr>
                <w:rFonts w:ascii="Times New Roman" w:hAnsi="Times New Roman" w:cs="Times New Roman"/>
                <w:rFonts w:ascii="Times New Roman" w:hAnsi="Times New Roman"/>
                <w:b w:val="0"/>
                <w:i w:val="0"/>
                <w:sz w:val="20"/>
              </w:rPr>
              <w:t>~6 detik</w:t>
            </w:r>
          </w:p>
        </w:tc>
      </w:tr>
    </w:tbl>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3.7 Konfigurasi Hiperparameter dan Strategi Validasi Walk-Forward</w:t>
      </w:r>
    </w:p>
    <w:p>
      <w:pPr>
        <w:spacing w:before="0" w:after="120" w:lineRule="auto" w:line="360"/>
        <w:ind w:firstLine="567"/>
        <w:jc w:val="both"/>
      </w:pPr>
      <w:r>
        <w:rPr>
          <w:rFonts w:ascii="Times New Roman" w:hAnsi="Times New Roman" w:cs="Times New Roman"/>
          <w:rFonts w:ascii="Times New Roman" w:hAnsi="Times New Roman"/>
          <w:b w:val="0"/>
          <w:i w:val="0"/>
          <w:sz w:val="24"/>
        </w:rPr>
        <w:t>Risiko terbesar dalam membangun model prediksi deret waktu adalah kebocoran data (data leakage) — situasi di mana informasi dari masa depan secara tidak sengaja bocor ke proses pelatihan. Untuk mencegah hal ini, penelitian menggunakan Walk-Forward Validation dengan 24 lipatan kronologis.</w:t>
      </w:r>
    </w:p>
    <w:p>
      <w:pPr>
        <w:spacing w:before="0" w:after="120" w:lineRule="auto" w:line="360"/>
        <w:ind w:firstLine="567"/>
        <w:jc w:val="both"/>
      </w:pPr>
      <w:r>
        <w:rPr>
          <w:rFonts w:ascii="Times New Roman" w:hAnsi="Times New Roman" w:cs="Times New Roman"/>
          <w:rFonts w:ascii="Times New Roman" w:hAnsi="Times New Roman"/>
          <w:b w:val="0"/>
          <w:i w:val="0"/>
          <w:sz w:val="24"/>
        </w:rPr>
        <w:t>Dataset mencakup dari 2021-03-01 00:00:00 UTC hingga 2026-02-28 23:00:00 UTC (43.786 candle setelah quality screening). Setiap lipatan menggunakan jendela pelatihan tetap sebesar 720 jam (30 hari), dengan 24 jendela pengujian non-overlapping sebesar 168 jam masing-masing, ditempatkan dengan stride seragam s = ⌊(43.786 − 720 − 168) / (24 − 1)⌋ = 1.865 candle (≈77,7 hari). Lipatan 1 diuji pada candle 721–888 (≈31 Mar – 6 Apr 2021); Lipatan 24 diuji pada candle 43.616–43.783 (≈20–27 Feb 2026). Total 24 × 168 = 4.032 jam out-of-sample merepresentasikan 9,2% dari total dataset.</w:t>
      </w:r>
    </w:p>
    <w:p>
      <w:pPr>
        <w:pStyle w:val="Caption"/>
        <w:spacing w:before="80" w:after="160"/>
        <w:ind w:firstLine="0"/>
        <w:jc w:val="center"/>
      </w:pPr>
      <w:r>
        <w:rPr>
          <w:rFonts w:ascii="Times New Roman" w:hAnsi="Times New Roman" w:cs="Times New Roman"/>
          <w:rFonts w:ascii="Times New Roman" w:hAnsi="Times New Roman"/>
          <w:b w:val="0"/>
          <w:i/>
          <w:sz w:val="22"/>
        </w:rPr>
        <w:t>Gambar 3.4 Skema Walk-Forward Validation: 24 Lipatan Kronologis dengan Jendela Pelatihan 720 Jam dan Jendela Pengujian 168 Jam per Lipatan.</w:t>
      </w:r>
    </w:p>
    <w:p>
      <w:pPr>
        <w:spacing w:before="0" w:after="240" w:lineRule="auto" w:line="360"/>
        <w:jc w:val="center"/>
      </w:pPr>
      <w:r>
        <w:rPr>
          <w:rFonts w:ascii="Times New Roman" w:hAnsi="Times New Roman" w:cs="Times New Roman"/>
          <w:rFonts w:ascii="Times New Roman" w:hAnsi="Times New Roman"/>
          <w:b w:val="0"/>
          <w:i w:val="0"/>
          <w:sz w:val="24"/>
        </w:rPr>
        <w:t>[Gambar 3.4 — Sisipkan di sini]</w:t>
      </w:r>
    </w:p>
    <w:p>
      <w:pPr>
        <w:spacing w:before="0" w:after="120" w:lineRule="auto" w:line="360"/>
        <w:ind w:firstLine="567"/>
        <w:jc w:val="both"/>
      </w:pPr>
      <w:r>
        <w:rPr>
          <w:rFonts w:ascii="Times New Roman" w:hAnsi="Times New Roman" w:cs="Times New Roman"/>
          <w:rFonts w:ascii="Times New Roman" w:hAnsi="Times New Roman"/>
          <w:b w:val="0"/>
          <w:i w:val="0"/>
          <w:sz w:val="24"/>
        </w:rPr>
        <w:t>Mode peramalan: setiap model menghasilkan 168 prediksi per jendela pengujian melalui unrolling rekursif (autoregresif), di mana setiap prediksi diumpankan kembali sebagai input untuk langkah berikutnya. Sinyal perdagangan st = sign(ŷt − yt−1) ∈ {+1, −1} karenanya menangkap tren arah mingguan model selama jendela 168 jam, bukan keputusan posisi per jam individual.</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3.8 Lapis 4 — BI Analytics: Konversi Prediksi menjadi Metrik Risiko Bisnis</w:t>
      </w:r>
    </w:p>
    <w:p>
      <w:pPr>
        <w:spacing w:before="0" w:after="120" w:lineRule="auto" w:line="360"/>
        <w:ind w:firstLine="567"/>
        <w:jc w:val="both"/>
      </w:pPr>
      <w:r>
        <w:rPr>
          <w:rFonts w:ascii="Times New Roman" w:hAnsi="Times New Roman" w:cs="Times New Roman"/>
          <w:rFonts w:ascii="Times New Roman" w:hAnsi="Times New Roman"/>
          <w:b w:val="0"/>
          <w:i w:val="0"/>
          <w:sz w:val="24"/>
        </w:rPr>
        <w:t>Lapis keempat merupakan puncak dari seluruh alur penelitian. Di sinilah keluaran numerik model prediktif diubah menjadi metrik risiko yang memiliki makna langsung bagi pengambil keputusan bisnis. Sinyal stale-forecast dihitung untuk setiap dari 168 jam dalam jendela pengujian: st = sign(ŷt − yt−1) ∈ {+1, −1}, di mana +1 menandakan posisi long dan −1 alokasi protektif/short. Istilah "stale" mencerminkan bahwa ŷt pada horizon h dihasilkan menggunakan nilai yang diprediksi (bukan aktual) pada langkah 1,...,h−1.</w:t>
      </w:r>
    </w:p>
    <w:p>
      <w:pPr>
        <w:spacing w:before="0" w:after="120" w:lineRule="auto" w:line="360"/>
        <w:ind w:firstLine="567"/>
        <w:jc w:val="both"/>
      </w:pPr>
      <w:r>
        <w:rPr>
          <w:rFonts w:ascii="Times New Roman" w:hAnsi="Times New Roman" w:cs="Times New Roman"/>
          <w:rFonts w:ascii="Times New Roman" w:hAnsi="Times New Roman"/>
          <w:b w:val="0"/>
          <w:i w:val="0"/>
          <w:sz w:val="24"/>
        </w:rPr>
        <w:t>Imbal hasil strategi per jam adalah Rtstrategy = st · rt, di mana rt = ln(Pt / Pt−1) adalah log-return terealisasi BTC/USDT. Sharpe Ratio tahunan dihitung sebagai:</w:t>
      </w:r>
    </w:p>
    <w:p>
      <w:pPr>
        <w:spacing w:before="0" w:after="120" w:lineRule="auto" w:line="360"/>
        <w:jc w:val="center"/>
      </w:pPr>
      <w:r>
        <w:rPr>
          <w:rFonts w:ascii="Times New Roman" w:hAnsi="Times New Roman" w:cs="Times New Roman"/>
          <w:rFonts w:ascii="Times New Roman" w:hAnsi="Times New Roman"/>
          <w:b w:val="0"/>
          <w:i/>
          <w:sz w:val="24"/>
        </w:rPr>
        <w:t>SR = √8760 × (R̄strategy − rf/8760) / σRstrategy</w:t>
        <w:tab/>
        <w:t>(3.8)</w:t>
      </w:r>
    </w:p>
    <w:p>
      <w:pPr>
        <w:spacing w:before="0" w:after="120" w:lineRule="auto" w:line="360"/>
        <w:ind w:firstLine="567"/>
        <w:jc w:val="both"/>
      </w:pPr>
      <w:r>
        <w:rPr>
          <w:rFonts w:ascii="Times New Roman" w:hAnsi="Times New Roman" w:cs="Times New Roman"/>
          <w:rFonts w:ascii="Times New Roman" w:hAnsi="Times New Roman"/>
          <w:b w:val="0"/>
          <w:i w:val="0"/>
          <w:sz w:val="24"/>
        </w:rPr>
        <w:t>di mana √8760 = √(365 × 24) adalah faktor annualisasi untuk 8.760 jam perdagangan kontinu per tahun, rf = 2,0% per annum adalah tingkat bebas risiko, dan σRstrategy adalah simpangan baku sampel imbal hasil strategi per jam. VaR95% adalah persentil ke-5 dari distribusi empiris imbal hasil strategi (historical simulation). Catatan penting: Sharpe Ratio dan VaR yang dilaporkan adalah gross of transaction costs (sebelum biaya dan slippage).</w:t>
      </w:r>
    </w:p>
    <w:p>
      <w:pPr>
        <w:spacing w:before="0" w:after="120" w:lineRule="auto" w:line="360"/>
        <w:ind w:firstLine="567"/>
        <w:jc w:val="both"/>
      </w:pPr>
      <w:r>
        <w:rPr>
          <w:rFonts w:ascii="Times New Roman" w:hAnsi="Times New Roman" w:cs="Times New Roman"/>
          <w:rFonts w:ascii="Times New Roman" w:hAnsi="Times New Roman"/>
          <w:b w:val="0"/>
          <w:i w:val="0"/>
          <w:sz w:val="24"/>
        </w:rPr>
        <w:t>Prototipe BI Decision Support Dashboard divisualisasikan pada Gambar 3.3.</w:t>
      </w:r>
    </w:p>
    <w:p>
      <w:pPr>
        <w:pStyle w:val="Caption"/>
        <w:spacing w:before="80" w:after="160"/>
        <w:ind w:firstLine="0"/>
        <w:jc w:val="center"/>
      </w:pPr>
      <w:r>
        <w:rPr>
          <w:rFonts w:ascii="Times New Roman" w:hAnsi="Times New Roman" w:cs="Times New Roman"/>
          <w:rFonts w:ascii="Times New Roman" w:hAnsi="Times New Roman"/>
          <w:b w:val="0"/>
          <w:i/>
          <w:sz w:val="22"/>
        </w:rPr>
        <w:t>Gambar 3.3 Prototipe BI Decision Support Dashboard (Crypto Predictive Analytics Platform) — Tiga komponen inti: Directional Win Rate, Sharpe Ratio, dan Value at Risk (VaR 95%).</w:t>
      </w:r>
    </w:p>
    <w:p>
      <w:pPr>
        <w:spacing w:before="0" w:after="240" w:lineRule="auto" w:line="360"/>
        <w:jc w:val="center"/>
      </w:pPr>
      <w:r>
        <w:rPr>
          <w:rFonts w:ascii="Times New Roman" w:hAnsi="Times New Roman" w:cs="Times New Roman"/>
          <w:rFonts w:ascii="Times New Roman" w:hAnsi="Times New Roman"/>
          <w:b w:val="0"/>
          <w:i w:val="0"/>
          <w:sz w:val="24"/>
        </w:rPr>
        <w:t>[Gambar 3.3 — Sisipkan di sini]</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3.9 Metrik Evaluasi Model</w:t>
      </w:r>
    </w:p>
    <w:p>
      <w:pPr>
        <w:spacing w:before="0" w:after="120" w:lineRule="auto" w:line="360"/>
        <w:ind w:firstLine="567"/>
        <w:jc w:val="both"/>
      </w:pPr>
      <w:r>
        <w:rPr>
          <w:rFonts w:ascii="Times New Roman" w:hAnsi="Times New Roman" w:cs="Times New Roman"/>
          <w:rFonts w:ascii="Times New Roman" w:hAnsi="Times New Roman"/>
          <w:b w:val="0"/>
          <w:i w:val="0"/>
          <w:sz w:val="24"/>
        </w:rPr>
        <w:t>Evaluasi kinerja model dilakukan pada setiap jendela validasi Walk-Forward Validation sepanjang 168 jam, kemudian hasilnya dirata-ratakan lintas 24 lipatan. Metrik evaluasi dibagi menjadi dua kelompok:</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3.9.1 Metrik Kesalahan Numerik</w:t>
      </w:r>
    </w:p>
    <w:p>
      <w:pPr>
        <w:spacing w:before="0" w:after="120" w:lineRule="auto" w:line="360"/>
        <w:ind w:firstLine="567"/>
        <w:jc w:val="both"/>
      </w:pPr>
      <w:r>
        <w:rPr>
          <w:rFonts w:ascii="Times New Roman" w:hAnsi="Times New Roman" w:cs="Times New Roman"/>
          <w:rFonts w:ascii="Times New Roman" w:hAnsi="Times New Roman"/>
          <w:b w:val="0"/>
          <w:i w:val="0"/>
          <w:sz w:val="24"/>
        </w:rPr>
        <w:t>Root Mean Square Error (RMSE) memberi bobot lebih besar pada kesalahan yang besar; Mean Absolute Error (MAE) mengukur rata-rata selisih absolut. MAPE tidak dilaporkan karena pada skala ternormalisasi [0,1] fold-local tidak merepresentasikan persentase kesalahan harga yang bermakna:</w:t>
      </w:r>
    </w:p>
    <w:p>
      <w:pPr>
        <w:spacing w:before="0" w:after="120" w:lineRule="auto" w:line="360"/>
        <w:jc w:val="center"/>
      </w:pPr>
      <w:r>
        <w:rPr>
          <w:rFonts w:ascii="Times New Roman" w:hAnsi="Times New Roman" w:cs="Times New Roman"/>
          <w:rFonts w:ascii="Times New Roman" w:hAnsi="Times New Roman"/>
          <w:b w:val="0"/>
          <w:i/>
          <w:sz w:val="24"/>
        </w:rPr>
        <w:t>RMSE = √[(1/n) Σ(yi − ŷi)²]</w:t>
        <w:tab/>
        <w:t>(3.9)</w:t>
      </w:r>
    </w:p>
    <w:p>
      <w:pPr>
        <w:spacing w:before="0" w:after="120" w:lineRule="auto" w:line="360"/>
        <w:jc w:val="center"/>
      </w:pPr>
      <w:r>
        <w:rPr>
          <w:rFonts w:ascii="Times New Roman" w:hAnsi="Times New Roman" w:cs="Times New Roman"/>
          <w:rFonts w:ascii="Times New Roman" w:hAnsi="Times New Roman"/>
          <w:b w:val="0"/>
          <w:i/>
          <w:sz w:val="24"/>
        </w:rPr>
        <w:t>MAE = (1/n) Σ|yi − ŷi|</w:t>
        <w:tab/>
        <w:t>(3.10)</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3.9.2 Metrik Arah dan Risiko Bisnis</w:t>
      </w:r>
    </w:p>
    <w:p>
      <w:pPr>
        <w:spacing w:before="0" w:after="120" w:lineRule="auto" w:line="360"/>
        <w:ind w:firstLine="567"/>
        <w:jc w:val="both"/>
      </w:pPr>
      <w:r>
        <w:rPr>
          <w:rFonts w:ascii="Times New Roman" w:hAnsi="Times New Roman" w:cs="Times New Roman"/>
          <w:rFonts w:ascii="Times New Roman" w:hAnsi="Times New Roman"/>
          <w:b w:val="0"/>
          <w:i w:val="0"/>
          <w:sz w:val="24"/>
        </w:rPr>
        <w:t>Directional Accuracy (DA) mengukur persentase prediksi arah yang benar; Sharpe Ratio mengukur imbal hasil per unit risiko; VaR95% mengestimasi kerugian maksimum:</w:t>
      </w:r>
    </w:p>
    <w:p>
      <w:pPr>
        <w:spacing w:before="0" w:after="120" w:lineRule="auto" w:line="360"/>
        <w:jc w:val="center"/>
      </w:pPr>
      <w:r>
        <w:rPr>
          <w:rFonts w:ascii="Times New Roman" w:hAnsi="Times New Roman" w:cs="Times New Roman"/>
          <w:rFonts w:ascii="Times New Roman" w:hAnsi="Times New Roman"/>
          <w:b w:val="0"/>
          <w:i/>
          <w:sz w:val="24"/>
        </w:rPr>
        <w:t>DA = (1/N) Σ I(sgn(ŷt − ŷt−1) = sgn(yt − yt−1)) × 100%</w:t>
        <w:tab/>
        <w:t>(3.11)</w:t>
      </w:r>
    </w:p>
    <w:p>
      <w:pPr>
        <w:spacing w:before="0" w:after="120" w:lineRule="auto" w:line="360"/>
        <w:jc w:val="center"/>
      </w:pPr>
      <w:r>
        <w:rPr>
          <w:rFonts w:ascii="Times New Roman" w:hAnsi="Times New Roman" w:cs="Times New Roman"/>
          <w:rFonts w:ascii="Times New Roman" w:hAnsi="Times New Roman"/>
          <w:b w:val="0"/>
          <w:i/>
          <w:sz w:val="24"/>
        </w:rPr>
        <w:t>SR = √8760 × (R̄p − Rf/8760) / σp</w:t>
        <w:tab/>
        <w:t>(3.12)</w:t>
      </w:r>
    </w:p>
    <w:p>
      <w:pPr>
        <w:spacing w:before="0" w:after="120" w:lineRule="auto" w:line="360"/>
        <w:jc w:val="center"/>
      </w:pPr>
      <w:r>
        <w:rPr>
          <w:rFonts w:ascii="Times New Roman" w:hAnsi="Times New Roman" w:cs="Times New Roman"/>
          <w:rFonts w:ascii="Times New Roman" w:hAnsi="Times New Roman"/>
          <w:b w:val="0"/>
          <w:i/>
          <w:sz w:val="24"/>
        </w:rPr>
        <w:t>VaR95% = Q0.05(rt)</w:t>
        <w:tab/>
        <w:t>(3.13)</w:t>
      </w:r>
    </w:p>
    <w:p>
      <w:pPr>
        <w:spacing w:before="0" w:after="120" w:lineRule="auto" w:line="360"/>
        <w:ind w:firstLine="567"/>
        <w:jc w:val="both"/>
      </w:pPr>
      <w:r>
        <w:rPr>
          <w:rFonts w:ascii="Times New Roman" w:hAnsi="Times New Roman" w:cs="Times New Roman"/>
          <w:rFonts w:ascii="Times New Roman" w:hAnsi="Times New Roman"/>
          <w:b w:val="0"/>
          <w:i w:val="0"/>
          <w:sz w:val="24"/>
        </w:rPr>
        <w:t>Ambang kelayakan yang ditetapkan adalah Directional Accuracy ≥ 55% dan Sharpe Ratio ≥ 1,0. Signifikansi perbedaan performa antar model diuji menggunakan Kruskal-Wallis test (H stat) dan Diebold-Mariano (DM) test pairwise dengan koreksi Harvey et al. small-sample dan koreksi Bonferroni (α_adj = 0.05/3 = 0.0167).</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3.10 Jadwal Penelitian</w:t>
      </w:r>
    </w:p>
    <w:p>
      <w:pPr>
        <w:spacing w:before="0" w:after="120" w:lineRule="auto" w:line="360"/>
        <w:ind w:firstLine="567"/>
        <w:jc w:val="both"/>
      </w:pPr>
      <w:r>
        <w:rPr>
          <w:rFonts w:ascii="Times New Roman" w:hAnsi="Times New Roman" w:cs="Times New Roman"/>
          <w:rFonts w:ascii="Times New Roman" w:hAnsi="Times New Roman"/>
          <w:b w:val="0"/>
          <w:i w:val="0"/>
          <w:sz w:val="24"/>
        </w:rPr>
        <w:t>Penelitian direncanakan berlangsung selama sembilan bulan, yaitu Maret hingga November 2026. Rincian kegiatan dan alokasi waktunya disajikan pada Tabel 3.3.</w:t>
      </w:r>
    </w:p>
    <w:p>
      <w:pPr>
        <w:pStyle w:val="Caption"/>
        <w:spacing w:before="80" w:after="160"/>
        <w:ind w:firstLine="0"/>
        <w:jc w:val="center"/>
      </w:pPr>
      <w:r>
        <w:rPr>
          <w:rFonts w:ascii="Times New Roman" w:hAnsi="Times New Roman" w:cs="Times New Roman"/>
          <w:rFonts w:ascii="Times New Roman" w:hAnsi="Times New Roman"/>
          <w:b w:val="0"/>
          <w:i/>
          <w:sz w:val="22"/>
        </w:rPr>
        <w:t>Tabel 3.3 Jadwal Pelaksanaan Penelitian (Maret–November 2026)</w:t>
      </w:r>
    </w:p>
    <w:tbl>
      <w:tblPr>
        <w:tblStyle w:val="TableGrid"/>
        <w:tblW w:type="auto" w:w="0"/>
        <w:tblLook w:firstColumn="1" w:firstRow="1" w:lastColumn="0" w:lastRow="0" w:noHBand="0" w:noVBand="1" w:val="04A0"/>
      </w:tblPr>
      <w:tblGrid>
        <w:gridCol w:w="722"/>
        <w:gridCol w:w="722"/>
        <w:gridCol w:w="722"/>
        <w:gridCol w:w="722"/>
        <w:gridCol w:w="722"/>
        <w:gridCol w:w="722"/>
        <w:gridCol w:w="722"/>
        <w:gridCol w:w="722"/>
        <w:gridCol w:w="722"/>
        <w:gridCol w:w="722"/>
        <w:gridCol w:w="722"/>
      </w:tblGrid>
      <w:tr>
        <w:tc>
          <w:tcPr>
            <w:tcW w:type="dxa" w:w="283"/>
            <w:shd w:val="clear" w:color="auto" w:fill="D9E1F2"/>
          </w:tcPr>
          <w:p>
            <w:pPr>
              <w:jc w:val="center"/>
            </w:pPr>
            <w:r/>
            <w:r>
              <w:rPr>
                <w:rFonts w:ascii="Times New Roman" w:hAnsi="Times New Roman" w:cs="Times New Roman"/>
                <w:rFonts w:ascii="Times New Roman" w:hAnsi="Times New Roman"/>
                <w:b/>
                <w:i w:val="0"/>
                <w:sz w:val="20"/>
              </w:rPr>
              <w:t>No</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Kegiatan</w:t>
            </w:r>
          </w:p>
        </w:tc>
        <w:tc>
          <w:tcPr>
            <w:tcW w:type="dxa" w:w="454"/>
            <w:shd w:val="clear" w:color="auto" w:fill="D9E1F2"/>
          </w:tcPr>
          <w:p>
            <w:pPr>
              <w:jc w:val="center"/>
            </w:pPr>
            <w:r/>
            <w:r>
              <w:rPr>
                <w:rFonts w:ascii="Times New Roman" w:hAnsi="Times New Roman" w:cs="Times New Roman"/>
                <w:rFonts w:ascii="Times New Roman" w:hAnsi="Times New Roman"/>
                <w:b/>
                <w:i w:val="0"/>
                <w:sz w:val="20"/>
              </w:rPr>
              <w:t>Mar</w:t>
            </w:r>
          </w:p>
        </w:tc>
        <w:tc>
          <w:tcPr>
            <w:tcW w:type="dxa" w:w="454"/>
            <w:shd w:val="clear" w:color="auto" w:fill="D9E1F2"/>
          </w:tcPr>
          <w:p>
            <w:pPr>
              <w:jc w:val="center"/>
            </w:pPr>
            <w:r/>
            <w:r>
              <w:rPr>
                <w:rFonts w:ascii="Times New Roman" w:hAnsi="Times New Roman" w:cs="Times New Roman"/>
                <w:rFonts w:ascii="Times New Roman" w:hAnsi="Times New Roman"/>
                <w:b/>
                <w:i w:val="0"/>
                <w:sz w:val="20"/>
              </w:rPr>
              <w:t>Apr</w:t>
            </w:r>
          </w:p>
        </w:tc>
        <w:tc>
          <w:tcPr>
            <w:tcW w:type="dxa" w:w="454"/>
            <w:shd w:val="clear" w:color="auto" w:fill="D9E1F2"/>
          </w:tcPr>
          <w:p>
            <w:pPr>
              <w:jc w:val="center"/>
            </w:pPr>
            <w:r/>
            <w:r>
              <w:rPr>
                <w:rFonts w:ascii="Times New Roman" w:hAnsi="Times New Roman" w:cs="Times New Roman"/>
                <w:rFonts w:ascii="Times New Roman" w:hAnsi="Times New Roman"/>
                <w:b/>
                <w:i w:val="0"/>
                <w:sz w:val="20"/>
              </w:rPr>
              <w:t>Mei</w:t>
            </w:r>
          </w:p>
        </w:tc>
        <w:tc>
          <w:tcPr>
            <w:tcW w:type="dxa" w:w="454"/>
            <w:shd w:val="clear" w:color="auto" w:fill="D9E1F2"/>
          </w:tcPr>
          <w:p>
            <w:pPr>
              <w:jc w:val="center"/>
            </w:pPr>
            <w:r/>
            <w:r>
              <w:rPr>
                <w:rFonts w:ascii="Times New Roman" w:hAnsi="Times New Roman" w:cs="Times New Roman"/>
                <w:rFonts w:ascii="Times New Roman" w:hAnsi="Times New Roman"/>
                <w:b/>
                <w:i w:val="0"/>
                <w:sz w:val="20"/>
              </w:rPr>
              <w:t>Jun</w:t>
            </w:r>
          </w:p>
        </w:tc>
        <w:tc>
          <w:tcPr>
            <w:tcW w:type="dxa" w:w="454"/>
            <w:shd w:val="clear" w:color="auto" w:fill="D9E1F2"/>
          </w:tcPr>
          <w:p>
            <w:pPr>
              <w:jc w:val="center"/>
            </w:pPr>
            <w:r/>
            <w:r>
              <w:rPr>
                <w:rFonts w:ascii="Times New Roman" w:hAnsi="Times New Roman" w:cs="Times New Roman"/>
                <w:rFonts w:ascii="Times New Roman" w:hAnsi="Times New Roman"/>
                <w:b/>
                <w:i w:val="0"/>
                <w:sz w:val="20"/>
              </w:rPr>
              <w:t>Jul</w:t>
            </w:r>
          </w:p>
        </w:tc>
        <w:tc>
          <w:tcPr>
            <w:tcW w:type="dxa" w:w="454"/>
            <w:shd w:val="clear" w:color="auto" w:fill="D9E1F2"/>
          </w:tcPr>
          <w:p>
            <w:pPr>
              <w:jc w:val="center"/>
            </w:pPr>
            <w:r/>
            <w:r>
              <w:rPr>
                <w:rFonts w:ascii="Times New Roman" w:hAnsi="Times New Roman" w:cs="Times New Roman"/>
                <w:rFonts w:ascii="Times New Roman" w:hAnsi="Times New Roman"/>
                <w:b/>
                <w:i w:val="0"/>
                <w:sz w:val="20"/>
              </w:rPr>
              <w:t>Agt</w:t>
            </w:r>
          </w:p>
        </w:tc>
        <w:tc>
          <w:tcPr>
            <w:tcW w:type="dxa" w:w="454"/>
            <w:shd w:val="clear" w:color="auto" w:fill="D9E1F2"/>
          </w:tcPr>
          <w:p>
            <w:pPr>
              <w:jc w:val="center"/>
            </w:pPr>
            <w:r/>
            <w:r>
              <w:rPr>
                <w:rFonts w:ascii="Times New Roman" w:hAnsi="Times New Roman" w:cs="Times New Roman"/>
                <w:rFonts w:ascii="Times New Roman" w:hAnsi="Times New Roman"/>
                <w:b/>
                <w:i w:val="0"/>
                <w:sz w:val="20"/>
              </w:rPr>
              <w:t>Sep</w:t>
            </w:r>
          </w:p>
        </w:tc>
        <w:tc>
          <w:tcPr>
            <w:tcW w:type="dxa" w:w="454"/>
            <w:shd w:val="clear" w:color="auto" w:fill="D9E1F2"/>
          </w:tcPr>
          <w:p>
            <w:pPr>
              <w:jc w:val="center"/>
            </w:pPr>
            <w:r/>
            <w:r>
              <w:rPr>
                <w:rFonts w:ascii="Times New Roman" w:hAnsi="Times New Roman" w:cs="Times New Roman"/>
                <w:rFonts w:ascii="Times New Roman" w:hAnsi="Times New Roman"/>
                <w:b/>
                <w:i w:val="0"/>
                <w:sz w:val="20"/>
              </w:rPr>
              <w:t>Okt</w:t>
            </w:r>
          </w:p>
        </w:tc>
        <w:tc>
          <w:tcPr>
            <w:tcW w:type="dxa" w:w="454"/>
            <w:shd w:val="clear" w:color="auto" w:fill="D9E1F2"/>
          </w:tcPr>
          <w:p>
            <w:pPr>
              <w:jc w:val="center"/>
            </w:pPr>
            <w:r/>
            <w:r>
              <w:rPr>
                <w:rFonts w:ascii="Times New Roman" w:hAnsi="Times New Roman" w:cs="Times New Roman"/>
                <w:rFonts w:ascii="Times New Roman" w:hAnsi="Times New Roman"/>
                <w:b/>
                <w:i w:val="0"/>
                <w:sz w:val="20"/>
              </w:rPr>
              <w:t>Nov</w:t>
            </w:r>
          </w:p>
        </w:tc>
      </w:tr>
      <w:tr>
        <w:tc>
          <w:tcPr>
            <w:tcW w:type="dxa" w:w="283"/>
          </w:tcPr>
          <w:p>
            <w:pPr>
              <w:jc w:val="center"/>
            </w:pPr>
            <w:r/>
            <w:r>
              <w:rPr>
                <w:rFonts w:ascii="Times New Roman" w:hAnsi="Times New Roman" w:cs="Times New Roman"/>
                <w:rFonts w:ascii="Times New Roman" w:hAnsi="Times New Roman"/>
                <w:b w:val="0"/>
                <w:i w:val="0"/>
                <w:sz w:val="20"/>
              </w:rPr>
              <w:t>1</w:t>
            </w:r>
          </w:p>
        </w:tc>
        <w:tc>
          <w:tcPr>
            <w:tcW w:type="dxa" w:w="1984"/>
          </w:tcPr>
          <w:p>
            <w:pPr>
              <w:jc w:val="center"/>
            </w:pPr>
            <w:r/>
            <w:r>
              <w:rPr>
                <w:rFonts w:ascii="Times New Roman" w:hAnsi="Times New Roman" w:cs="Times New Roman"/>
                <w:rFonts w:ascii="Times New Roman" w:hAnsi="Times New Roman"/>
                <w:b w:val="0"/>
                <w:i w:val="0"/>
                <w:sz w:val="20"/>
              </w:rPr>
              <w:t>Persiapan &amp; Studi Literatur</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r>
      <w:tr>
        <w:tc>
          <w:tcPr>
            <w:tcW w:type="dxa" w:w="283"/>
          </w:tcPr>
          <w:p>
            <w:pPr>
              <w:jc w:val="center"/>
            </w:pPr>
            <w:r/>
            <w:r>
              <w:rPr>
                <w:rFonts w:ascii="Times New Roman" w:hAnsi="Times New Roman" w:cs="Times New Roman"/>
                <w:rFonts w:ascii="Times New Roman" w:hAnsi="Times New Roman"/>
                <w:b w:val="0"/>
                <w:i w:val="0"/>
                <w:sz w:val="20"/>
              </w:rPr>
              <w:t>2</w:t>
            </w:r>
          </w:p>
        </w:tc>
        <w:tc>
          <w:tcPr>
            <w:tcW w:type="dxa" w:w="1984"/>
          </w:tcPr>
          <w:p>
            <w:pPr>
              <w:jc w:val="center"/>
            </w:pPr>
            <w:r/>
            <w:r>
              <w:rPr>
                <w:rFonts w:ascii="Times New Roman" w:hAnsi="Times New Roman" w:cs="Times New Roman"/>
                <w:rFonts w:ascii="Times New Roman" w:hAnsi="Times New Roman"/>
                <w:b w:val="0"/>
                <w:i w:val="0"/>
                <w:sz w:val="20"/>
              </w:rPr>
              <w:t>Akuisisi &amp; Pra-Pemrosesan Data</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r>
      <w:tr>
        <w:tc>
          <w:tcPr>
            <w:tcW w:type="dxa" w:w="283"/>
          </w:tcPr>
          <w:p>
            <w:pPr>
              <w:jc w:val="center"/>
            </w:pPr>
            <w:r/>
            <w:r>
              <w:rPr>
                <w:rFonts w:ascii="Times New Roman" w:hAnsi="Times New Roman" w:cs="Times New Roman"/>
                <w:rFonts w:ascii="Times New Roman" w:hAnsi="Times New Roman"/>
                <w:b w:val="0"/>
                <w:i w:val="0"/>
                <w:sz w:val="20"/>
              </w:rPr>
              <w:t>3</w:t>
            </w:r>
          </w:p>
        </w:tc>
        <w:tc>
          <w:tcPr>
            <w:tcW w:type="dxa" w:w="1984"/>
          </w:tcPr>
          <w:p>
            <w:pPr>
              <w:jc w:val="center"/>
            </w:pPr>
            <w:r/>
            <w:r>
              <w:rPr>
                <w:rFonts w:ascii="Times New Roman" w:hAnsi="Times New Roman" w:cs="Times New Roman"/>
                <w:rFonts w:ascii="Times New Roman" w:hAnsi="Times New Roman"/>
                <w:b w:val="0"/>
                <w:i w:val="0"/>
                <w:sz w:val="20"/>
              </w:rPr>
              <w:t>Rekayasa Fitur Teknikal</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r>
      <w:tr>
        <w:tc>
          <w:tcPr>
            <w:tcW w:type="dxa" w:w="283"/>
          </w:tcPr>
          <w:p>
            <w:pPr>
              <w:jc w:val="center"/>
            </w:pPr>
            <w:r/>
            <w:r>
              <w:rPr>
                <w:rFonts w:ascii="Times New Roman" w:hAnsi="Times New Roman" w:cs="Times New Roman"/>
                <w:rFonts w:ascii="Times New Roman" w:hAnsi="Times New Roman"/>
                <w:b w:val="0"/>
                <w:i w:val="0"/>
                <w:sz w:val="20"/>
              </w:rPr>
              <w:t>4</w:t>
            </w:r>
          </w:p>
        </w:tc>
        <w:tc>
          <w:tcPr>
            <w:tcW w:type="dxa" w:w="1984"/>
          </w:tcPr>
          <w:p>
            <w:pPr>
              <w:jc w:val="center"/>
            </w:pPr>
            <w:r/>
            <w:r>
              <w:rPr>
                <w:rFonts w:ascii="Times New Roman" w:hAnsi="Times New Roman" w:cs="Times New Roman"/>
                <w:rFonts w:ascii="Times New Roman" w:hAnsi="Times New Roman"/>
                <w:b w:val="0"/>
                <w:i w:val="0"/>
                <w:sz w:val="20"/>
              </w:rPr>
              <w:t>Pelatihan &amp; Optimasi Model</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r>
      <w:tr>
        <w:tc>
          <w:tcPr>
            <w:tcW w:type="dxa" w:w="283"/>
          </w:tcPr>
          <w:p>
            <w:pPr>
              <w:jc w:val="center"/>
            </w:pPr>
            <w:r/>
            <w:r>
              <w:rPr>
                <w:rFonts w:ascii="Times New Roman" w:hAnsi="Times New Roman" w:cs="Times New Roman"/>
                <w:rFonts w:ascii="Times New Roman" w:hAnsi="Times New Roman"/>
                <w:b w:val="0"/>
                <w:i w:val="0"/>
                <w:sz w:val="20"/>
              </w:rPr>
              <w:t>5</w:t>
            </w:r>
          </w:p>
        </w:tc>
        <w:tc>
          <w:tcPr>
            <w:tcW w:type="dxa" w:w="1984"/>
          </w:tcPr>
          <w:p>
            <w:pPr>
              <w:jc w:val="center"/>
            </w:pPr>
            <w:r/>
            <w:r>
              <w:rPr>
                <w:rFonts w:ascii="Times New Roman" w:hAnsi="Times New Roman" w:cs="Times New Roman"/>
                <w:rFonts w:ascii="Times New Roman" w:hAnsi="Times New Roman"/>
                <w:b w:val="0"/>
                <w:i w:val="0"/>
                <w:sz w:val="20"/>
              </w:rPr>
              <w:t>Walk-Forward Validation &amp; Evaluasi</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r>
      <w:tr>
        <w:tc>
          <w:tcPr>
            <w:tcW w:type="dxa" w:w="283"/>
          </w:tcPr>
          <w:p>
            <w:pPr>
              <w:jc w:val="center"/>
            </w:pPr>
            <w:r/>
            <w:r>
              <w:rPr>
                <w:rFonts w:ascii="Times New Roman" w:hAnsi="Times New Roman" w:cs="Times New Roman"/>
                <w:rFonts w:ascii="Times New Roman" w:hAnsi="Times New Roman"/>
                <w:b w:val="0"/>
                <w:i w:val="0"/>
                <w:sz w:val="20"/>
              </w:rPr>
              <w:t>6</w:t>
            </w:r>
          </w:p>
        </w:tc>
        <w:tc>
          <w:tcPr>
            <w:tcW w:type="dxa" w:w="1984"/>
          </w:tcPr>
          <w:p>
            <w:pPr>
              <w:jc w:val="center"/>
            </w:pPr>
            <w:r/>
            <w:r>
              <w:rPr>
                <w:rFonts w:ascii="Times New Roman" w:hAnsi="Times New Roman" w:cs="Times New Roman"/>
                <w:rFonts w:ascii="Times New Roman" w:hAnsi="Times New Roman"/>
                <w:b w:val="0"/>
                <w:i w:val="0"/>
                <w:sz w:val="20"/>
              </w:rPr>
              <w:t>Analisis SHAP &amp; Explainability</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r>
      <w:tr>
        <w:tc>
          <w:tcPr>
            <w:tcW w:type="dxa" w:w="283"/>
          </w:tcPr>
          <w:p>
            <w:pPr>
              <w:jc w:val="center"/>
            </w:pPr>
            <w:r/>
            <w:r>
              <w:rPr>
                <w:rFonts w:ascii="Times New Roman" w:hAnsi="Times New Roman" w:cs="Times New Roman"/>
                <w:rFonts w:ascii="Times New Roman" w:hAnsi="Times New Roman"/>
                <w:b w:val="0"/>
                <w:i w:val="0"/>
                <w:sz w:val="20"/>
              </w:rPr>
              <w:t>7</w:t>
            </w:r>
          </w:p>
        </w:tc>
        <w:tc>
          <w:tcPr>
            <w:tcW w:type="dxa" w:w="1984"/>
          </w:tcPr>
          <w:p>
            <w:pPr>
              <w:jc w:val="center"/>
            </w:pPr>
            <w:r/>
            <w:r>
              <w:rPr>
                <w:rFonts w:ascii="Times New Roman" w:hAnsi="Times New Roman" w:cs="Times New Roman"/>
                <w:rFonts w:ascii="Times New Roman" w:hAnsi="Times New Roman"/>
                <w:b w:val="0"/>
                <w:i w:val="0"/>
                <w:sz w:val="20"/>
              </w:rPr>
              <w:t>Pengembangan BI Dashboard</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r>
      <w:tr>
        <w:tc>
          <w:tcPr>
            <w:tcW w:type="dxa" w:w="283"/>
          </w:tcPr>
          <w:p>
            <w:pPr>
              <w:jc w:val="center"/>
            </w:pPr>
            <w:r/>
            <w:r>
              <w:rPr>
                <w:rFonts w:ascii="Times New Roman" w:hAnsi="Times New Roman" w:cs="Times New Roman"/>
                <w:rFonts w:ascii="Times New Roman" w:hAnsi="Times New Roman"/>
                <w:b w:val="0"/>
                <w:i w:val="0"/>
                <w:sz w:val="20"/>
              </w:rPr>
              <w:t>8</w:t>
            </w:r>
          </w:p>
        </w:tc>
        <w:tc>
          <w:tcPr>
            <w:tcW w:type="dxa" w:w="1984"/>
          </w:tcPr>
          <w:p>
            <w:pPr>
              <w:jc w:val="center"/>
            </w:pPr>
            <w:r/>
            <w:r>
              <w:rPr>
                <w:rFonts w:ascii="Times New Roman" w:hAnsi="Times New Roman" w:cs="Times New Roman"/>
                <w:rFonts w:ascii="Times New Roman" w:hAnsi="Times New Roman"/>
                <w:b w:val="0"/>
                <w:i w:val="0"/>
                <w:sz w:val="20"/>
              </w:rPr>
              <w:t>Evaluasi SUS Dashboard</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r>
          </w:p>
        </w:tc>
      </w:tr>
      <w:tr>
        <w:tc>
          <w:tcPr>
            <w:tcW w:type="dxa" w:w="283"/>
          </w:tcPr>
          <w:p>
            <w:pPr>
              <w:jc w:val="center"/>
            </w:pPr>
            <w:r/>
            <w:r>
              <w:rPr>
                <w:rFonts w:ascii="Times New Roman" w:hAnsi="Times New Roman" w:cs="Times New Roman"/>
                <w:rFonts w:ascii="Times New Roman" w:hAnsi="Times New Roman"/>
                <w:b w:val="0"/>
                <w:i w:val="0"/>
                <w:sz w:val="20"/>
              </w:rPr>
              <w:t>9</w:t>
            </w:r>
          </w:p>
        </w:tc>
        <w:tc>
          <w:tcPr>
            <w:tcW w:type="dxa" w:w="1984"/>
          </w:tcPr>
          <w:p>
            <w:pPr>
              <w:jc w:val="center"/>
            </w:pPr>
            <w:r/>
            <w:r>
              <w:rPr>
                <w:rFonts w:ascii="Times New Roman" w:hAnsi="Times New Roman" w:cs="Times New Roman"/>
                <w:rFonts w:ascii="Times New Roman" w:hAnsi="Times New Roman"/>
                <w:b w:val="0"/>
                <w:i w:val="0"/>
                <w:sz w:val="20"/>
              </w:rPr>
              <w:t>Penulisan &amp; Revisi Tesis</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c>
          <w:tcPr>
            <w:tcW w:type="dxa" w:w="454"/>
          </w:tcPr>
          <w:p>
            <w:pPr>
              <w:jc w:val="center"/>
            </w:pPr>
            <w:r/>
            <w:r>
              <w:rPr>
                <w:rFonts w:ascii="Times New Roman" w:hAnsi="Times New Roman" w:cs="Times New Roman"/>
                <w:rFonts w:ascii="Times New Roman" w:hAnsi="Times New Roman"/>
                <w:b w:val="0"/>
                <w:i w:val="0"/>
                <w:sz w:val="20"/>
              </w:rPr>
              <w:t>●</w:t>
            </w:r>
          </w:p>
        </w:tc>
      </w:tr>
      <w:tr>
        <w:tc>
          <w:tcPr>
            <w:tcW w:type="dxa" w:w="283"/>
          </w:tcPr>
          <w:p>
            <w:pPr>
              <w:jc w:val="center"/>
            </w:pPr>
            <w:r/>
            <w:r>
              <w:rPr>
                <w:rFonts w:ascii="Times New Roman" w:hAnsi="Times New Roman" w:cs="Times New Roman"/>
                <w:rFonts w:ascii="Times New Roman" w:hAnsi="Times New Roman"/>
                <w:b w:val="0"/>
                <w:i w:val="0"/>
                <w:sz w:val="20"/>
              </w:rPr>
              <w:t>10</w:t>
            </w:r>
          </w:p>
        </w:tc>
        <w:tc>
          <w:tcPr>
            <w:tcW w:type="dxa" w:w="1984"/>
          </w:tcPr>
          <w:p>
            <w:pPr>
              <w:jc w:val="center"/>
            </w:pPr>
            <w:r/>
            <w:r>
              <w:rPr>
                <w:rFonts w:ascii="Times New Roman" w:hAnsi="Times New Roman" w:cs="Times New Roman"/>
                <w:rFonts w:ascii="Times New Roman" w:hAnsi="Times New Roman"/>
                <w:b w:val="0"/>
                <w:i w:val="0"/>
                <w:sz w:val="20"/>
              </w:rPr>
              <w:t>Seminar Hasil &amp; Sidang Tesis</w:t>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r>
          </w:p>
        </w:tc>
        <w:tc>
          <w:tcPr>
            <w:tcW w:type="dxa" w:w="454"/>
          </w:tcPr>
          <w:p>
            <w:pPr>
              <w:jc w:val="center"/>
            </w:pPr>
            <w:r/>
            <w:r>
              <w:rPr>
                <w:rFonts w:ascii="Times New Roman" w:hAnsi="Times New Roman" w:cs="Times New Roman"/>
                <w:rFonts w:ascii="Times New Roman" w:hAnsi="Times New Roman"/>
                <w:b w:val="0"/>
                <w:i w:val="0"/>
                <w:sz w:val="20"/>
              </w:rPr>
              <w:t>●</w:t>
            </w:r>
          </w:p>
        </w:tc>
      </w:tr>
    </w:tbl>
    <w:p>
      <w:pPr>
        <w:spacing w:before="0" w:after="120" w:lineRule="auto" w:line="360"/>
        <w:jc w:val="both"/>
      </w:pPr>
      <w:r>
        <w:rPr>
          <w:rFonts w:ascii="Times New Roman" w:hAnsi="Times New Roman" w:cs="Times New Roman"/>
          <w:rFonts w:ascii="Times New Roman" w:hAnsi="Times New Roman"/>
          <w:b w:val="0"/>
          <w:i w:val="0"/>
          <w:sz w:val="22"/>
        </w:rPr>
        <w:t>Catatan: ● menandakan bulan pelaksanaan kegiatan. Jadwal bersifat rencana dan dapat disesuaikan dengan hasil bimbingan serta ketersediaan sumber daya komputasi.</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BAB IV</w:t>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HASIL DAN PEMBAHASAN</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4.1 Hasil Pengumpulan dan Pra-Pemrosesan Data</w:t>
      </w:r>
    </w:p>
    <w:p>
      <w:pPr>
        <w:spacing w:before="0" w:after="120" w:lineRule="auto" w:line="360"/>
        <w:ind w:firstLine="567"/>
        <w:jc w:val="both"/>
      </w:pPr>
      <w:r>
        <w:rPr>
          <w:rFonts w:ascii="Times New Roman" w:hAnsi="Times New Roman" w:cs="Times New Roman"/>
          <w:rFonts w:ascii="Times New Roman" w:hAnsi="Times New Roman"/>
          <w:b w:val="0"/>
          <w:i w:val="0"/>
          <w:sz w:val="24"/>
        </w:rPr>
        <w:t>Dataset penelitian terdiri dari 43.786 observasi candlestick OHLCV BTC/USDT per jam yang diperoleh dari Binance Spot API, mencakup periode Maret 2021 hingga Maret 2026. Dari hitungan naïf lima tahun kalender (43.824 jam), terdapat 38 candle yang dieksklusi selama quality screening (zero-volume ticks: Volume = 0 DAN High = Low = Open = Close, diverifikasi via SHA-256 checksum dari raw API responses, &lt;0,01% dari dataset).</w:t>
      </w:r>
    </w:p>
    <w:p>
      <w:pPr>
        <w:pStyle w:val="Caption"/>
        <w:spacing w:before="80" w:after="160"/>
        <w:ind w:firstLine="0"/>
        <w:jc w:val="center"/>
      </w:pPr>
      <w:r>
        <w:rPr>
          <w:rFonts w:ascii="Times New Roman" w:hAnsi="Times New Roman" w:cs="Times New Roman"/>
          <w:rFonts w:ascii="Times New Roman" w:hAnsi="Times New Roman"/>
          <w:b w:val="0"/>
          <w:i/>
          <w:sz w:val="22"/>
        </w:rPr>
        <w:t>Gambar 4.1 Visualisasi Harga Penutupan dan Volume BTC/USDT (43.786 Rekaman, Mar 2021 – Mar 2026, Binance Spot API).</w:t>
      </w:r>
    </w:p>
    <w:p>
      <w:pPr>
        <w:spacing w:before="0" w:after="240" w:lineRule="auto" w:line="360"/>
        <w:jc w:val="center"/>
      </w:pPr>
      <w:r>
        <w:rPr>
          <w:rFonts w:ascii="Times New Roman" w:hAnsi="Times New Roman" w:cs="Times New Roman"/>
          <w:rFonts w:ascii="Times New Roman" w:hAnsi="Times New Roman"/>
          <w:b w:val="0"/>
          <w:i w:val="0"/>
          <w:sz w:val="24"/>
        </w:rPr>
        <w:t>[Gambar 4.1 — Sisipkan di sini]</w:t>
      </w:r>
    </w:p>
    <w:p>
      <w:pPr>
        <w:spacing w:before="0" w:after="120" w:lineRule="auto" w:line="360"/>
        <w:ind w:firstLine="567"/>
        <w:jc w:val="both"/>
      </w:pPr>
      <w:r>
        <w:rPr>
          <w:rFonts w:ascii="Times New Roman" w:hAnsi="Times New Roman" w:cs="Times New Roman"/>
          <w:rFonts w:ascii="Times New Roman" w:hAnsi="Times New Roman"/>
          <w:b w:val="0"/>
          <w:i w:val="0"/>
          <w:sz w:val="24"/>
        </w:rPr>
        <w:t>Tabel 4.1 menyajikan statistik deskriptif dari dataset setelah quality control. Karakteristik distribusi yang terlihat mengkonfirmasi sifat non-stasioner dan non-Gaussian dari data Bitcoin berfrekuensi tinggi:</w:t>
      </w:r>
    </w:p>
    <w:p>
      <w:pPr>
        <w:pStyle w:val="Caption"/>
        <w:spacing w:before="80" w:after="160"/>
        <w:ind w:firstLine="0"/>
        <w:jc w:val="center"/>
      </w:pPr>
      <w:r>
        <w:rPr>
          <w:rFonts w:ascii="Times New Roman" w:hAnsi="Times New Roman" w:cs="Times New Roman"/>
          <w:rFonts w:ascii="Times New Roman" w:hAnsi="Times New Roman"/>
          <w:b w:val="0"/>
          <w:i/>
          <w:sz w:val="22"/>
        </w:rPr>
        <w:t>Tabel 4.1 Statistik Deskriptif Dataset BTC/USDT (43.786 Observasi Per Jam)</w:t>
      </w: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417"/>
            <w:shd w:val="clear" w:color="auto" w:fill="D9E1F2"/>
          </w:tcPr>
          <w:p>
            <w:pPr>
              <w:jc w:val="center"/>
            </w:pPr>
            <w:r/>
            <w:r>
              <w:rPr>
                <w:rFonts w:ascii="Times New Roman" w:hAnsi="Times New Roman" w:cs="Times New Roman"/>
                <w:rFonts w:ascii="Times New Roman" w:hAnsi="Times New Roman"/>
                <w:b/>
                <w:i w:val="0"/>
                <w:sz w:val="20"/>
              </w:rPr>
              <w:t>Statistik</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Open (USD)</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High (USD)</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Low (USD)</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Close (USD)</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Volume (BTC)</w:t>
            </w:r>
          </w:p>
        </w:tc>
      </w:tr>
      <w:tr>
        <w:tc>
          <w:tcPr>
            <w:tcW w:type="dxa" w:w="1417"/>
          </w:tcPr>
          <w:p>
            <w:pPr>
              <w:jc w:val="center"/>
            </w:pPr>
            <w:r/>
            <w:r>
              <w:rPr>
                <w:rFonts w:ascii="Times New Roman" w:hAnsi="Times New Roman" w:cs="Times New Roman"/>
                <w:rFonts w:ascii="Times New Roman" w:hAnsi="Times New Roman"/>
                <w:b w:val="0"/>
                <w:i w:val="0"/>
                <w:sz w:val="20"/>
              </w:rPr>
              <w:t>Minimum</w:t>
            </w:r>
          </w:p>
        </w:tc>
        <w:tc>
          <w:tcPr>
            <w:tcW w:type="dxa" w:w="1417"/>
          </w:tcPr>
          <w:p>
            <w:pPr>
              <w:jc w:val="center"/>
            </w:pPr>
            <w:r/>
            <w:r>
              <w:rPr>
                <w:rFonts w:ascii="Times New Roman" w:hAnsi="Times New Roman" w:cs="Times New Roman"/>
                <w:rFonts w:ascii="Times New Roman" w:hAnsi="Times New Roman"/>
                <w:b w:val="0"/>
                <w:i w:val="0"/>
                <w:sz w:val="20"/>
              </w:rPr>
              <w:t>$16,801</w:t>
            </w:r>
          </w:p>
        </w:tc>
        <w:tc>
          <w:tcPr>
            <w:tcW w:type="dxa" w:w="1417"/>
          </w:tcPr>
          <w:p>
            <w:pPr>
              <w:jc w:val="center"/>
            </w:pPr>
            <w:r/>
            <w:r>
              <w:rPr>
                <w:rFonts w:ascii="Times New Roman" w:hAnsi="Times New Roman" w:cs="Times New Roman"/>
                <w:rFonts w:ascii="Times New Roman" w:hAnsi="Times New Roman"/>
                <w:b w:val="0"/>
                <w:i w:val="0"/>
                <w:sz w:val="20"/>
              </w:rPr>
              <w:t>$17,119</w:t>
            </w:r>
          </w:p>
        </w:tc>
        <w:tc>
          <w:tcPr>
            <w:tcW w:type="dxa" w:w="1417"/>
          </w:tcPr>
          <w:p>
            <w:pPr>
              <w:jc w:val="center"/>
            </w:pPr>
            <w:r/>
            <w:r>
              <w:rPr>
                <w:rFonts w:ascii="Times New Roman" w:hAnsi="Times New Roman" w:cs="Times New Roman"/>
                <w:rFonts w:ascii="Times New Roman" w:hAnsi="Times New Roman"/>
                <w:b w:val="0"/>
                <w:i w:val="0"/>
                <w:sz w:val="20"/>
              </w:rPr>
              <w:t>$16,500</w:t>
            </w:r>
          </w:p>
        </w:tc>
        <w:tc>
          <w:tcPr>
            <w:tcW w:type="dxa" w:w="1417"/>
          </w:tcPr>
          <w:p>
            <w:pPr>
              <w:jc w:val="center"/>
            </w:pPr>
            <w:r/>
            <w:r>
              <w:rPr>
                <w:rFonts w:ascii="Times New Roman" w:hAnsi="Times New Roman" w:cs="Times New Roman"/>
                <w:rFonts w:ascii="Times New Roman" w:hAnsi="Times New Roman"/>
                <w:b w:val="0"/>
                <w:i w:val="0"/>
                <w:sz w:val="20"/>
              </w:rPr>
              <w:t>$16,810</w:t>
            </w:r>
          </w:p>
        </w:tc>
        <w:tc>
          <w:tcPr>
            <w:tcW w:type="dxa" w:w="1417"/>
          </w:tcPr>
          <w:p>
            <w:pPr>
              <w:jc w:val="center"/>
            </w:pPr>
            <w:r/>
            <w:r>
              <w:rPr>
                <w:rFonts w:ascii="Times New Roman" w:hAnsi="Times New Roman" w:cs="Times New Roman"/>
                <w:rFonts w:ascii="Times New Roman" w:hAnsi="Times New Roman"/>
                <w:b w:val="0"/>
                <w:i w:val="0"/>
                <w:sz w:val="20"/>
              </w:rPr>
              <w:t>~</w:t>
            </w:r>
          </w:p>
        </w:tc>
      </w:tr>
      <w:tr>
        <w:tc>
          <w:tcPr>
            <w:tcW w:type="dxa" w:w="1417"/>
          </w:tcPr>
          <w:p>
            <w:pPr>
              <w:jc w:val="center"/>
            </w:pPr>
            <w:r/>
            <w:r>
              <w:rPr>
                <w:rFonts w:ascii="Times New Roman" w:hAnsi="Times New Roman" w:cs="Times New Roman"/>
                <w:rFonts w:ascii="Times New Roman" w:hAnsi="Times New Roman"/>
                <w:b w:val="0"/>
                <w:i w:val="0"/>
                <w:sz w:val="20"/>
              </w:rPr>
              <w:t>Maksimum</w:t>
            </w:r>
          </w:p>
        </w:tc>
        <w:tc>
          <w:tcPr>
            <w:tcW w:type="dxa" w:w="1417"/>
          </w:tcPr>
          <w:p>
            <w:pPr>
              <w:jc w:val="center"/>
            </w:pPr>
            <w:r/>
            <w:r>
              <w:rPr>
                <w:rFonts w:ascii="Times New Roman" w:hAnsi="Times New Roman" w:cs="Times New Roman"/>
                <w:rFonts w:ascii="Times New Roman" w:hAnsi="Times New Roman"/>
                <w:b w:val="0"/>
                <w:i w:val="0"/>
                <w:sz w:val="20"/>
              </w:rPr>
              <w:t>$125,800</w:t>
            </w:r>
          </w:p>
        </w:tc>
        <w:tc>
          <w:tcPr>
            <w:tcW w:type="dxa" w:w="1417"/>
          </w:tcPr>
          <w:p>
            <w:pPr>
              <w:jc w:val="center"/>
            </w:pPr>
            <w:r/>
            <w:r>
              <w:rPr>
                <w:rFonts w:ascii="Times New Roman" w:hAnsi="Times New Roman" w:cs="Times New Roman"/>
                <w:rFonts w:ascii="Times New Roman" w:hAnsi="Times New Roman"/>
                <w:b w:val="0"/>
                <w:i w:val="0"/>
                <w:sz w:val="20"/>
              </w:rPr>
              <w:t>$126,248</w:t>
            </w:r>
          </w:p>
        </w:tc>
        <w:tc>
          <w:tcPr>
            <w:tcW w:type="dxa" w:w="1417"/>
          </w:tcPr>
          <w:p>
            <w:pPr>
              <w:jc w:val="center"/>
            </w:pPr>
            <w:r/>
            <w:r>
              <w:rPr>
                <w:rFonts w:ascii="Times New Roman" w:hAnsi="Times New Roman" w:cs="Times New Roman"/>
                <w:rFonts w:ascii="Times New Roman" w:hAnsi="Times New Roman"/>
                <w:b w:val="0"/>
                <w:i w:val="0"/>
                <w:sz w:val="20"/>
              </w:rPr>
              <w:t>$124,950</w:t>
            </w:r>
          </w:p>
        </w:tc>
        <w:tc>
          <w:tcPr>
            <w:tcW w:type="dxa" w:w="1417"/>
          </w:tcPr>
          <w:p>
            <w:pPr>
              <w:jc w:val="center"/>
            </w:pPr>
            <w:r/>
            <w:r>
              <w:rPr>
                <w:rFonts w:ascii="Times New Roman" w:hAnsi="Times New Roman" w:cs="Times New Roman"/>
                <w:rFonts w:ascii="Times New Roman" w:hAnsi="Times New Roman"/>
                <w:b w:val="0"/>
                <w:i w:val="0"/>
                <w:sz w:val="20"/>
              </w:rPr>
              <w:t>$125,900</w:t>
            </w:r>
          </w:p>
        </w:tc>
        <w:tc>
          <w:tcPr>
            <w:tcW w:type="dxa" w:w="1417"/>
          </w:tcPr>
          <w:p>
            <w:pPr>
              <w:jc w:val="center"/>
            </w:pPr>
            <w:r/>
            <w:r>
              <w:rPr>
                <w:rFonts w:ascii="Times New Roman" w:hAnsi="Times New Roman" w:cs="Times New Roman"/>
                <w:rFonts w:ascii="Times New Roman" w:hAnsi="Times New Roman"/>
                <w:b w:val="0"/>
                <w:i w:val="0"/>
                <w:sz w:val="20"/>
              </w:rPr>
              <w:t>~</w:t>
            </w:r>
          </w:p>
        </w:tc>
      </w:tr>
      <w:tr>
        <w:tc>
          <w:tcPr>
            <w:tcW w:type="dxa" w:w="1417"/>
          </w:tcPr>
          <w:p>
            <w:pPr>
              <w:jc w:val="center"/>
            </w:pPr>
            <w:r/>
            <w:r>
              <w:rPr>
                <w:rFonts w:ascii="Times New Roman" w:hAnsi="Times New Roman" w:cs="Times New Roman"/>
                <w:rFonts w:ascii="Times New Roman" w:hAnsi="Times New Roman"/>
                <w:b w:val="0"/>
                <w:i w:val="0"/>
                <w:sz w:val="20"/>
              </w:rPr>
              <w:t>Rata-rata</w:t>
            </w:r>
          </w:p>
        </w:tc>
        <w:tc>
          <w:tcPr>
            <w:tcW w:type="dxa" w:w="1417"/>
          </w:tcPr>
          <w:p>
            <w:pPr>
              <w:jc w:val="center"/>
            </w:pPr>
            <w:r/>
            <w:r>
              <w:rPr>
                <w:rFonts w:ascii="Times New Roman" w:hAnsi="Times New Roman" w:cs="Times New Roman"/>
                <w:rFonts w:ascii="Times New Roman" w:hAnsi="Times New Roman"/>
                <w:b w:val="0"/>
                <w:i w:val="0"/>
                <w:sz w:val="20"/>
              </w:rPr>
              <w:t>$52,341</w:t>
            </w:r>
          </w:p>
        </w:tc>
        <w:tc>
          <w:tcPr>
            <w:tcW w:type="dxa" w:w="1417"/>
          </w:tcPr>
          <w:p>
            <w:pPr>
              <w:jc w:val="center"/>
            </w:pPr>
            <w:r/>
            <w:r>
              <w:rPr>
                <w:rFonts w:ascii="Times New Roman" w:hAnsi="Times New Roman" w:cs="Times New Roman"/>
                <w:rFonts w:ascii="Times New Roman" w:hAnsi="Times New Roman"/>
                <w:b w:val="0"/>
                <w:i w:val="0"/>
                <w:sz w:val="20"/>
              </w:rPr>
              <w:t>$52,886</w:t>
            </w:r>
          </w:p>
        </w:tc>
        <w:tc>
          <w:tcPr>
            <w:tcW w:type="dxa" w:w="1417"/>
          </w:tcPr>
          <w:p>
            <w:pPr>
              <w:jc w:val="center"/>
            </w:pPr>
            <w:r/>
            <w:r>
              <w:rPr>
                <w:rFonts w:ascii="Times New Roman" w:hAnsi="Times New Roman" w:cs="Times New Roman"/>
                <w:rFonts w:ascii="Times New Roman" w:hAnsi="Times New Roman"/>
                <w:b w:val="0"/>
                <w:i w:val="0"/>
                <w:sz w:val="20"/>
              </w:rPr>
              <w:t>$51,768</w:t>
            </w:r>
          </w:p>
        </w:tc>
        <w:tc>
          <w:tcPr>
            <w:tcW w:type="dxa" w:w="1417"/>
          </w:tcPr>
          <w:p>
            <w:pPr>
              <w:jc w:val="center"/>
            </w:pPr>
            <w:r/>
            <w:r>
              <w:rPr>
                <w:rFonts w:ascii="Times New Roman" w:hAnsi="Times New Roman" w:cs="Times New Roman"/>
                <w:rFonts w:ascii="Times New Roman" w:hAnsi="Times New Roman"/>
                <w:b w:val="0"/>
                <w:i w:val="0"/>
                <w:sz w:val="20"/>
              </w:rPr>
              <w:t>$52,344</w:t>
            </w:r>
          </w:p>
        </w:tc>
        <w:tc>
          <w:tcPr>
            <w:tcW w:type="dxa" w:w="1417"/>
          </w:tcPr>
          <w:p>
            <w:pPr>
              <w:jc w:val="center"/>
            </w:pPr>
            <w:r/>
            <w:r>
              <w:rPr>
                <w:rFonts w:ascii="Times New Roman" w:hAnsi="Times New Roman" w:cs="Times New Roman"/>
                <w:rFonts w:ascii="Times New Roman" w:hAnsi="Times New Roman"/>
                <w:b w:val="0"/>
                <w:i w:val="0"/>
                <w:sz w:val="20"/>
              </w:rPr>
              <w:t>~</w:t>
            </w:r>
          </w:p>
        </w:tc>
      </w:tr>
      <w:tr>
        <w:tc>
          <w:tcPr>
            <w:tcW w:type="dxa" w:w="1417"/>
          </w:tcPr>
          <w:p>
            <w:pPr>
              <w:jc w:val="center"/>
            </w:pPr>
            <w:r/>
            <w:r>
              <w:rPr>
                <w:rFonts w:ascii="Times New Roman" w:hAnsi="Times New Roman" w:cs="Times New Roman"/>
                <w:rFonts w:ascii="Times New Roman" w:hAnsi="Times New Roman"/>
                <w:b w:val="0"/>
                <w:i w:val="0"/>
                <w:sz w:val="20"/>
              </w:rPr>
              <w:t>Median</w:t>
            </w:r>
          </w:p>
        </w:tc>
        <w:tc>
          <w:tcPr>
            <w:tcW w:type="dxa" w:w="1417"/>
          </w:tcPr>
          <w:p>
            <w:pPr>
              <w:jc w:val="center"/>
            </w:pPr>
            <w:r/>
            <w:r>
              <w:rPr>
                <w:rFonts w:ascii="Times New Roman" w:hAnsi="Times New Roman" w:cs="Times New Roman"/>
                <w:rFonts w:ascii="Times New Roman" w:hAnsi="Times New Roman"/>
                <w:b w:val="0"/>
                <w:i w:val="0"/>
                <w:sz w:val="20"/>
              </w:rPr>
              <w:t>$43,218</w:t>
            </w:r>
          </w:p>
        </w:tc>
        <w:tc>
          <w:tcPr>
            <w:tcW w:type="dxa" w:w="1417"/>
          </w:tcPr>
          <w:p>
            <w:pPr>
              <w:jc w:val="center"/>
            </w:pPr>
            <w:r/>
            <w:r>
              <w:rPr>
                <w:rFonts w:ascii="Times New Roman" w:hAnsi="Times New Roman" w:cs="Times New Roman"/>
                <w:rFonts w:ascii="Times New Roman" w:hAnsi="Times New Roman"/>
                <w:b w:val="0"/>
                <w:i w:val="0"/>
                <w:sz w:val="20"/>
              </w:rPr>
              <w:t>$43,710</w:t>
            </w:r>
          </w:p>
        </w:tc>
        <w:tc>
          <w:tcPr>
            <w:tcW w:type="dxa" w:w="1417"/>
          </w:tcPr>
          <w:p>
            <w:pPr>
              <w:jc w:val="center"/>
            </w:pPr>
            <w:r/>
            <w:r>
              <w:rPr>
                <w:rFonts w:ascii="Times New Roman" w:hAnsi="Times New Roman" w:cs="Times New Roman"/>
                <w:rFonts w:ascii="Times New Roman" w:hAnsi="Times New Roman"/>
                <w:b w:val="0"/>
                <w:i w:val="0"/>
                <w:sz w:val="20"/>
              </w:rPr>
              <w:t>$42,890</w:t>
            </w:r>
          </w:p>
        </w:tc>
        <w:tc>
          <w:tcPr>
            <w:tcW w:type="dxa" w:w="1417"/>
          </w:tcPr>
          <w:p>
            <w:pPr>
              <w:jc w:val="center"/>
            </w:pPr>
            <w:r/>
            <w:r>
              <w:rPr>
                <w:rFonts w:ascii="Times New Roman" w:hAnsi="Times New Roman" w:cs="Times New Roman"/>
                <w:rFonts w:ascii="Times New Roman" w:hAnsi="Times New Roman"/>
                <w:b w:val="0"/>
                <w:i w:val="0"/>
                <w:sz w:val="20"/>
              </w:rPr>
              <w:t>$43,225</w:t>
            </w:r>
          </w:p>
        </w:tc>
        <w:tc>
          <w:tcPr>
            <w:tcW w:type="dxa" w:w="1417"/>
          </w:tcPr>
          <w:p>
            <w:pPr>
              <w:jc w:val="center"/>
            </w:pPr>
            <w:r/>
            <w:r>
              <w:rPr>
                <w:rFonts w:ascii="Times New Roman" w:hAnsi="Times New Roman" w:cs="Times New Roman"/>
                <w:rFonts w:ascii="Times New Roman" w:hAnsi="Times New Roman"/>
                <w:b w:val="0"/>
                <w:i w:val="0"/>
                <w:sz w:val="20"/>
              </w:rPr>
              <w:t>~</w:t>
            </w:r>
          </w:p>
        </w:tc>
      </w:tr>
      <w:tr>
        <w:tc>
          <w:tcPr>
            <w:tcW w:type="dxa" w:w="1417"/>
          </w:tcPr>
          <w:p>
            <w:pPr>
              <w:jc w:val="center"/>
            </w:pPr>
            <w:r/>
            <w:r>
              <w:rPr>
                <w:rFonts w:ascii="Times New Roman" w:hAnsi="Times New Roman" w:cs="Times New Roman"/>
                <w:rFonts w:ascii="Times New Roman" w:hAnsi="Times New Roman"/>
                <w:b w:val="0"/>
                <w:i w:val="0"/>
                <w:sz w:val="20"/>
              </w:rPr>
              <w:t>Std Deviasi</w:t>
            </w:r>
          </w:p>
        </w:tc>
        <w:tc>
          <w:tcPr>
            <w:tcW w:type="dxa" w:w="1417"/>
          </w:tcPr>
          <w:p>
            <w:pPr>
              <w:jc w:val="center"/>
            </w:pPr>
            <w:r/>
            <w:r>
              <w:rPr>
                <w:rFonts w:ascii="Times New Roman" w:hAnsi="Times New Roman" w:cs="Times New Roman"/>
                <w:rFonts w:ascii="Times New Roman" w:hAnsi="Times New Roman"/>
                <w:b w:val="0"/>
                <w:i w:val="0"/>
                <w:sz w:val="20"/>
              </w:rPr>
              <w:t>$24,152</w:t>
            </w:r>
          </w:p>
        </w:tc>
        <w:tc>
          <w:tcPr>
            <w:tcW w:type="dxa" w:w="1417"/>
          </w:tcPr>
          <w:p>
            <w:pPr>
              <w:jc w:val="center"/>
            </w:pPr>
            <w:r/>
            <w:r>
              <w:rPr>
                <w:rFonts w:ascii="Times New Roman" w:hAnsi="Times New Roman" w:cs="Times New Roman"/>
                <w:rFonts w:ascii="Times New Roman" w:hAnsi="Times New Roman"/>
                <w:b w:val="0"/>
                <w:i w:val="0"/>
                <w:sz w:val="20"/>
              </w:rPr>
              <w:t>$24,378</w:t>
            </w:r>
          </w:p>
        </w:tc>
        <w:tc>
          <w:tcPr>
            <w:tcW w:type="dxa" w:w="1417"/>
          </w:tcPr>
          <w:p>
            <w:pPr>
              <w:jc w:val="center"/>
            </w:pPr>
            <w:r/>
            <w:r>
              <w:rPr>
                <w:rFonts w:ascii="Times New Roman" w:hAnsi="Times New Roman" w:cs="Times New Roman"/>
                <w:rFonts w:ascii="Times New Roman" w:hAnsi="Times New Roman"/>
                <w:b w:val="0"/>
                <w:i w:val="0"/>
                <w:sz w:val="20"/>
              </w:rPr>
              <w:t>$23,921</w:t>
            </w:r>
          </w:p>
        </w:tc>
        <w:tc>
          <w:tcPr>
            <w:tcW w:type="dxa" w:w="1417"/>
          </w:tcPr>
          <w:p>
            <w:pPr>
              <w:jc w:val="center"/>
            </w:pPr>
            <w:r/>
            <w:r>
              <w:rPr>
                <w:rFonts w:ascii="Times New Roman" w:hAnsi="Times New Roman" w:cs="Times New Roman"/>
                <w:rFonts w:ascii="Times New Roman" w:hAnsi="Times New Roman"/>
                <w:b w:val="0"/>
                <w:i w:val="0"/>
                <w:sz w:val="20"/>
              </w:rPr>
              <w:t>$24,158</w:t>
            </w:r>
          </w:p>
        </w:tc>
        <w:tc>
          <w:tcPr>
            <w:tcW w:type="dxa" w:w="1417"/>
          </w:tcPr>
          <w:p>
            <w:pPr>
              <w:jc w:val="center"/>
            </w:pPr>
            <w:r/>
            <w:r>
              <w:rPr>
                <w:rFonts w:ascii="Times New Roman" w:hAnsi="Times New Roman" w:cs="Times New Roman"/>
                <w:rFonts w:ascii="Times New Roman" w:hAnsi="Times New Roman"/>
                <w:b w:val="0"/>
                <w:i w:val="0"/>
                <w:sz w:val="20"/>
              </w:rPr>
              <w:t>~</w:t>
            </w:r>
          </w:p>
        </w:tc>
      </w:tr>
      <w:tr>
        <w:tc>
          <w:tcPr>
            <w:tcW w:type="dxa" w:w="1417"/>
          </w:tcPr>
          <w:p>
            <w:pPr>
              <w:jc w:val="center"/>
            </w:pPr>
            <w:r/>
            <w:r>
              <w:rPr>
                <w:rFonts w:ascii="Times New Roman" w:hAnsi="Times New Roman" w:cs="Times New Roman"/>
                <w:rFonts w:ascii="Times New Roman" w:hAnsi="Times New Roman"/>
                <w:b w:val="0"/>
                <w:i w:val="0"/>
                <w:sz w:val="20"/>
              </w:rPr>
              <w:t>Skewness</w:t>
            </w:r>
          </w:p>
        </w:tc>
        <w:tc>
          <w:tcPr>
            <w:tcW w:type="dxa" w:w="1417"/>
          </w:tcPr>
          <w:p>
            <w:pPr>
              <w:jc w:val="center"/>
            </w:pPr>
            <w:r/>
            <w:r>
              <w:rPr>
                <w:rFonts w:ascii="Times New Roman" w:hAnsi="Times New Roman" w:cs="Times New Roman"/>
                <w:rFonts w:ascii="Times New Roman" w:hAnsi="Times New Roman"/>
                <w:b w:val="0"/>
                <w:i w:val="0"/>
                <w:sz w:val="20"/>
              </w:rPr>
              <w:t>0.891</w:t>
            </w:r>
          </w:p>
        </w:tc>
        <w:tc>
          <w:tcPr>
            <w:tcW w:type="dxa" w:w="1417"/>
          </w:tcPr>
          <w:p>
            <w:pPr>
              <w:jc w:val="center"/>
            </w:pPr>
            <w:r/>
            <w:r>
              <w:rPr>
                <w:rFonts w:ascii="Times New Roman" w:hAnsi="Times New Roman" w:cs="Times New Roman"/>
                <w:rFonts w:ascii="Times New Roman" w:hAnsi="Times New Roman"/>
                <w:b w:val="0"/>
                <w:i w:val="0"/>
                <w:sz w:val="20"/>
              </w:rPr>
              <w:t>0.885</w:t>
            </w:r>
          </w:p>
        </w:tc>
        <w:tc>
          <w:tcPr>
            <w:tcW w:type="dxa" w:w="1417"/>
          </w:tcPr>
          <w:p>
            <w:pPr>
              <w:jc w:val="center"/>
            </w:pPr>
            <w:r/>
            <w:r>
              <w:rPr>
                <w:rFonts w:ascii="Times New Roman" w:hAnsi="Times New Roman" w:cs="Times New Roman"/>
                <w:rFonts w:ascii="Times New Roman" w:hAnsi="Times New Roman"/>
                <w:b w:val="0"/>
                <w:i w:val="0"/>
                <w:sz w:val="20"/>
              </w:rPr>
              <w:t>0.897</w:t>
            </w:r>
          </w:p>
        </w:tc>
        <w:tc>
          <w:tcPr>
            <w:tcW w:type="dxa" w:w="1417"/>
          </w:tcPr>
          <w:p>
            <w:pPr>
              <w:jc w:val="center"/>
            </w:pPr>
            <w:r/>
            <w:r>
              <w:rPr>
                <w:rFonts w:ascii="Times New Roman" w:hAnsi="Times New Roman" w:cs="Times New Roman"/>
                <w:rFonts w:ascii="Times New Roman" w:hAnsi="Times New Roman"/>
                <w:b w:val="0"/>
                <w:i w:val="0"/>
                <w:sz w:val="20"/>
              </w:rPr>
              <w:t>0.889</w:t>
            </w:r>
          </w:p>
        </w:tc>
        <w:tc>
          <w:tcPr>
            <w:tcW w:type="dxa" w:w="1417"/>
          </w:tcPr>
          <w:p>
            <w:pPr>
              <w:jc w:val="center"/>
            </w:pPr>
            <w:r/>
            <w:r>
              <w:rPr>
                <w:rFonts w:ascii="Times New Roman" w:hAnsi="Times New Roman" w:cs="Times New Roman"/>
                <w:rFonts w:ascii="Times New Roman" w:hAnsi="Times New Roman"/>
                <w:b w:val="0"/>
                <w:i w:val="0"/>
                <w:sz w:val="20"/>
              </w:rPr>
              <w:t>~</w:t>
            </w:r>
          </w:p>
        </w:tc>
      </w:tr>
      <w:tr>
        <w:tc>
          <w:tcPr>
            <w:tcW w:type="dxa" w:w="1417"/>
          </w:tcPr>
          <w:p>
            <w:pPr>
              <w:jc w:val="center"/>
            </w:pPr>
            <w:r/>
            <w:r>
              <w:rPr>
                <w:rFonts w:ascii="Times New Roman" w:hAnsi="Times New Roman" w:cs="Times New Roman"/>
                <w:rFonts w:ascii="Times New Roman" w:hAnsi="Times New Roman"/>
                <w:b w:val="0"/>
                <w:i w:val="0"/>
                <w:sz w:val="20"/>
              </w:rPr>
              <w:t>Kurtosis</w:t>
            </w:r>
          </w:p>
        </w:tc>
        <w:tc>
          <w:tcPr>
            <w:tcW w:type="dxa" w:w="1417"/>
          </w:tcPr>
          <w:p>
            <w:pPr>
              <w:jc w:val="center"/>
            </w:pPr>
            <w:r/>
            <w:r>
              <w:rPr>
                <w:rFonts w:ascii="Times New Roman" w:hAnsi="Times New Roman" w:cs="Times New Roman"/>
                <w:rFonts w:ascii="Times New Roman" w:hAnsi="Times New Roman"/>
                <w:b w:val="0"/>
                <w:i w:val="0"/>
                <w:sz w:val="20"/>
              </w:rPr>
              <w:t>2.435</w:t>
            </w:r>
          </w:p>
        </w:tc>
        <w:tc>
          <w:tcPr>
            <w:tcW w:type="dxa" w:w="1417"/>
          </w:tcPr>
          <w:p>
            <w:pPr>
              <w:jc w:val="center"/>
            </w:pPr>
            <w:r/>
            <w:r>
              <w:rPr>
                <w:rFonts w:ascii="Times New Roman" w:hAnsi="Times New Roman" w:cs="Times New Roman"/>
                <w:rFonts w:ascii="Times New Roman" w:hAnsi="Times New Roman"/>
                <w:b w:val="0"/>
                <w:i w:val="0"/>
                <w:sz w:val="20"/>
              </w:rPr>
              <w:t>2.421</w:t>
            </w:r>
          </w:p>
        </w:tc>
        <w:tc>
          <w:tcPr>
            <w:tcW w:type="dxa" w:w="1417"/>
          </w:tcPr>
          <w:p>
            <w:pPr>
              <w:jc w:val="center"/>
            </w:pPr>
            <w:r/>
            <w:r>
              <w:rPr>
                <w:rFonts w:ascii="Times New Roman" w:hAnsi="Times New Roman" w:cs="Times New Roman"/>
                <w:rFonts w:ascii="Times New Roman" w:hAnsi="Times New Roman"/>
                <w:b w:val="0"/>
                <w:i w:val="0"/>
                <w:sz w:val="20"/>
              </w:rPr>
              <w:t>2.451</w:t>
            </w:r>
          </w:p>
        </w:tc>
        <w:tc>
          <w:tcPr>
            <w:tcW w:type="dxa" w:w="1417"/>
          </w:tcPr>
          <w:p>
            <w:pPr>
              <w:jc w:val="center"/>
            </w:pPr>
            <w:r/>
            <w:r>
              <w:rPr>
                <w:rFonts w:ascii="Times New Roman" w:hAnsi="Times New Roman" w:cs="Times New Roman"/>
                <w:rFonts w:ascii="Times New Roman" w:hAnsi="Times New Roman"/>
                <w:b w:val="0"/>
                <w:i w:val="0"/>
                <w:sz w:val="20"/>
              </w:rPr>
              <w:t>2.439</w:t>
            </w:r>
          </w:p>
        </w:tc>
        <w:tc>
          <w:tcPr>
            <w:tcW w:type="dxa" w:w="1417"/>
          </w:tcPr>
          <w:p>
            <w:pPr>
              <w:jc w:val="center"/>
            </w:pPr>
            <w:r/>
            <w:r>
              <w:rPr>
                <w:rFonts w:ascii="Times New Roman" w:hAnsi="Times New Roman" w:cs="Times New Roman"/>
                <w:rFonts w:ascii="Times New Roman" w:hAnsi="Times New Roman"/>
                <w:b w:val="0"/>
                <w:i w:val="0"/>
                <w:sz w:val="20"/>
              </w:rPr>
              <w:t>~</w:t>
            </w:r>
          </w:p>
        </w:tc>
      </w:tr>
    </w:tbl>
    <w:p/>
    <w:p>
      <w:pPr>
        <w:spacing w:before="0" w:after="120" w:lineRule="auto" w:line="360"/>
        <w:ind w:firstLine="567"/>
        <w:jc w:val="both"/>
      </w:pPr>
      <w:r>
        <w:rPr>
          <w:rFonts w:ascii="Times New Roman" w:hAnsi="Times New Roman" w:cs="Times New Roman"/>
          <w:rFonts w:ascii="Times New Roman" w:hAnsi="Times New Roman"/>
          <w:b w:val="0"/>
          <w:i w:val="0"/>
          <w:sz w:val="24"/>
        </w:rPr>
        <w:t>Gap treatment: 38 candle yang dieksklusi menghasilkan 38 satu-jam gap dalam waktu kalender. Lipatan yang jendela pelatihan atau pengujian 720/168-jamnya melewati salah satu gap ini ditangani dengan menggeser batas jendela maju satu jam, sehingga tepat 720 (atau 168) candle yang dipertahankan digunakan — tanpa interpolasi. Hanya 4 dari 24 lipatan yang terpengaruh; batas jendela persis tersedia dari corresponding author.</w:t>
      </w:r>
    </w:p>
    <w:p>
      <w:pPr>
        <w:spacing w:before="0" w:after="120" w:lineRule="auto" w:line="360"/>
        <w:ind w:firstLine="567"/>
        <w:jc w:val="both"/>
      </w:pPr>
      <w:r>
        <w:rPr>
          <w:rFonts w:ascii="Times New Roman" w:hAnsi="Times New Roman" w:cs="Times New Roman"/>
          <w:rFonts w:ascii="Times New Roman" w:hAnsi="Times New Roman"/>
          <w:b w:val="0"/>
          <w:i w:val="0"/>
          <w:sz w:val="24"/>
        </w:rPr>
        <w:t>Semua derived feature series diuji stasioneritas-nya dengan Augmented Dickey-Fuller (ADF) test. Hasil disajikan pada Tabel 4.2:</w:t>
      </w:r>
    </w:p>
    <w:p>
      <w:pPr>
        <w:pStyle w:val="Caption"/>
        <w:spacing w:before="80" w:after="160"/>
        <w:ind w:firstLine="0"/>
        <w:jc w:val="center"/>
      </w:pPr>
      <w:r>
        <w:rPr>
          <w:rFonts w:ascii="Times New Roman" w:hAnsi="Times New Roman" w:cs="Times New Roman"/>
          <w:rFonts w:ascii="Times New Roman" w:hAnsi="Times New Roman"/>
          <w:b w:val="0"/>
          <w:i/>
          <w:sz w:val="22"/>
        </w:rPr>
        <w:t>Tabel 4.2 Hasil Augmented Dickey-Fuller (ADF) Test per Kategori Fitur</w:t>
      </w:r>
    </w:p>
    <w:tbl>
      <w:tblPr>
        <w:tblStyle w:val="TableGrid"/>
        <w:tblW w:type="auto" w:w="0"/>
        <w:tblLook w:firstColumn="1" w:firstRow="1" w:lastColumn="0" w:lastRow="0" w:noHBand="0" w:noVBand="1" w:val="04A0"/>
      </w:tblPr>
      <w:tblGrid>
        <w:gridCol w:w="1984"/>
        <w:gridCol w:w="1984"/>
        <w:gridCol w:w="1984"/>
        <w:gridCol w:w="1984"/>
      </w:tblGrid>
      <w:tr>
        <w:tc>
          <w:tcPr>
            <w:tcW w:type="dxa" w:w="1701"/>
            <w:shd w:val="clear" w:color="auto" w:fill="D9E1F2"/>
          </w:tcPr>
          <w:p>
            <w:pPr>
              <w:jc w:val="center"/>
            </w:pPr>
            <w:r/>
            <w:r>
              <w:rPr>
                <w:rFonts w:ascii="Times New Roman" w:hAnsi="Times New Roman" w:cs="Times New Roman"/>
                <w:rFonts w:ascii="Times New Roman" w:hAnsi="Times New Roman"/>
                <w:b/>
                <w:i w:val="0"/>
                <w:sz w:val="20"/>
              </w:rPr>
              <w:t>Kategori Fitur</w:t>
            </w:r>
          </w:p>
        </w:tc>
        <w:tc>
          <w:tcPr>
            <w:tcW w:type="dxa" w:w="2835"/>
            <w:shd w:val="clear" w:color="auto" w:fill="D9E1F2"/>
          </w:tcPr>
          <w:p>
            <w:pPr>
              <w:jc w:val="center"/>
            </w:pPr>
            <w:r/>
            <w:r>
              <w:rPr>
                <w:rFonts w:ascii="Times New Roman" w:hAnsi="Times New Roman" w:cs="Times New Roman"/>
                <w:rFonts w:ascii="Times New Roman" w:hAnsi="Times New Roman"/>
                <w:b/>
                <w:i w:val="0"/>
                <w:sz w:val="20"/>
              </w:rPr>
              <w:t>Fitur</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Hasil ADF</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Tindakan</w:t>
            </w:r>
          </w:p>
        </w:tc>
      </w:tr>
      <w:tr>
        <w:tc>
          <w:tcPr>
            <w:tcW w:type="dxa" w:w="1701"/>
          </w:tcPr>
          <w:p>
            <w:pPr>
              <w:jc w:val="center"/>
            </w:pPr>
            <w:r/>
            <w:r>
              <w:rPr>
                <w:rFonts w:ascii="Times New Roman" w:hAnsi="Times New Roman" w:cs="Times New Roman"/>
                <w:rFonts w:ascii="Times New Roman" w:hAnsi="Times New Roman"/>
                <w:b w:val="0"/>
                <w:i w:val="0"/>
                <w:sz w:val="20"/>
              </w:rPr>
              <w:t>Osilator Terbatas</w:t>
            </w:r>
          </w:p>
        </w:tc>
        <w:tc>
          <w:tcPr>
            <w:tcW w:type="dxa" w:w="2835"/>
          </w:tcPr>
          <w:p>
            <w:pPr>
              <w:jc w:val="center"/>
            </w:pPr>
            <w:r/>
            <w:r>
              <w:rPr>
                <w:rFonts w:ascii="Times New Roman" w:hAnsi="Times New Roman" w:cs="Times New Roman"/>
                <w:rFonts w:ascii="Times New Roman" w:hAnsi="Times New Roman"/>
                <w:b w:val="0"/>
                <w:i w:val="0"/>
                <w:sz w:val="20"/>
              </w:rPr>
              <w:t>RSI-14, Stoch %K, MACD Histogram, ROC-10, BB Width</w:t>
            </w:r>
          </w:p>
        </w:tc>
        <w:tc>
          <w:tcPr>
            <w:tcW w:type="dxa" w:w="1984"/>
          </w:tcPr>
          <w:p>
            <w:pPr>
              <w:jc w:val="center"/>
            </w:pPr>
            <w:r/>
            <w:r>
              <w:rPr>
                <w:rFonts w:ascii="Times New Roman" w:hAnsi="Times New Roman" w:cs="Times New Roman"/>
                <w:rFonts w:ascii="Times New Roman" w:hAnsi="Times New Roman"/>
                <w:b w:val="0"/>
                <w:i w:val="0"/>
                <w:sz w:val="20"/>
              </w:rPr>
              <w:t>Stasioner secara konstruksi</w:t>
            </w:r>
          </w:p>
        </w:tc>
        <w:tc>
          <w:tcPr>
            <w:tcW w:type="dxa" w:w="1984"/>
          </w:tcPr>
          <w:p>
            <w:pPr>
              <w:jc w:val="center"/>
            </w:pPr>
            <w:r/>
            <w:r>
              <w:rPr>
                <w:rFonts w:ascii="Times New Roman" w:hAnsi="Times New Roman" w:cs="Times New Roman"/>
                <w:rFonts w:ascii="Times New Roman" w:hAnsi="Times New Roman"/>
                <w:b w:val="0"/>
                <w:i w:val="0"/>
                <w:sz w:val="20"/>
              </w:rPr>
              <w:t>Tidak perlu differencing</w:t>
            </w:r>
          </w:p>
        </w:tc>
      </w:tr>
      <w:tr>
        <w:tc>
          <w:tcPr>
            <w:tcW w:type="dxa" w:w="1701"/>
          </w:tcPr>
          <w:p>
            <w:pPr>
              <w:jc w:val="center"/>
            </w:pPr>
            <w:r/>
            <w:r>
              <w:rPr>
                <w:rFonts w:ascii="Times New Roman" w:hAnsi="Times New Roman" w:cs="Times New Roman"/>
                <w:rFonts w:ascii="Times New Roman" w:hAnsi="Times New Roman"/>
                <w:b w:val="0"/>
                <w:i w:val="0"/>
                <w:sz w:val="20"/>
              </w:rPr>
              <w:t>Level-dependen</w:t>
            </w:r>
          </w:p>
        </w:tc>
        <w:tc>
          <w:tcPr>
            <w:tcW w:type="dxa" w:w="2835"/>
          </w:tcPr>
          <w:p>
            <w:pPr>
              <w:jc w:val="center"/>
            </w:pPr>
            <w:r/>
            <w:r>
              <w:rPr>
                <w:rFonts w:ascii="Times New Roman" w:hAnsi="Times New Roman" w:cs="Times New Roman"/>
                <w:rFonts w:ascii="Times New Roman" w:hAnsi="Times New Roman"/>
                <w:b w:val="0"/>
                <w:i w:val="0"/>
                <w:sz w:val="20"/>
              </w:rPr>
              <w:t>EMA-12, EMA-26, ATR-14, OBV, Rolling σt</w:t>
            </w:r>
          </w:p>
        </w:tc>
        <w:tc>
          <w:tcPr>
            <w:tcW w:type="dxa" w:w="1984"/>
          </w:tcPr>
          <w:p>
            <w:pPr>
              <w:jc w:val="center"/>
            </w:pPr>
            <w:r/>
            <w:r>
              <w:rPr>
                <w:rFonts w:ascii="Times New Roman" w:hAnsi="Times New Roman" w:cs="Times New Roman"/>
                <w:rFonts w:ascii="Times New Roman" w:hAnsi="Times New Roman"/>
                <w:b w:val="0"/>
                <w:i w:val="0"/>
                <w:sz w:val="20"/>
              </w:rPr>
              <w:t>Borderline unit-root (beberapa fold)</w:t>
            </w:r>
          </w:p>
        </w:tc>
        <w:tc>
          <w:tcPr>
            <w:tcW w:type="dxa" w:w="1984"/>
          </w:tcPr>
          <w:p>
            <w:pPr>
              <w:jc w:val="center"/>
            </w:pPr>
            <w:r/>
            <w:r>
              <w:rPr>
                <w:rFonts w:ascii="Times New Roman" w:hAnsi="Times New Roman" w:cs="Times New Roman"/>
                <w:rFonts w:ascii="Times New Roman" w:hAnsi="Times New Roman"/>
                <w:b w:val="0"/>
                <w:i w:val="0"/>
                <w:sz w:val="20"/>
              </w:rPr>
              <w:t>First-differenced sebelum scaling</w:t>
            </w:r>
          </w:p>
        </w:tc>
      </w:tr>
      <w:tr>
        <w:tc>
          <w:tcPr>
            <w:tcW w:type="dxa" w:w="1701"/>
          </w:tcPr>
          <w:p>
            <w:pPr>
              <w:jc w:val="center"/>
            </w:pPr>
            <w:r/>
            <w:r>
              <w:rPr>
                <w:rFonts w:ascii="Times New Roman" w:hAnsi="Times New Roman" w:cs="Times New Roman"/>
                <w:rFonts w:ascii="Times New Roman" w:hAnsi="Times New Roman"/>
                <w:b w:val="0"/>
                <w:i w:val="0"/>
                <w:sz w:val="20"/>
              </w:rPr>
              <w:t>Log Returns</w:t>
            </w:r>
          </w:p>
        </w:tc>
        <w:tc>
          <w:tcPr>
            <w:tcW w:type="dxa" w:w="2835"/>
          </w:tcPr>
          <w:p>
            <w:pPr>
              <w:jc w:val="center"/>
            </w:pPr>
            <w:r/>
            <w:r>
              <w:rPr>
                <w:rFonts w:ascii="Times New Roman" w:hAnsi="Times New Roman" w:cs="Times New Roman"/>
                <w:rFonts w:ascii="Times New Roman" w:hAnsi="Times New Roman"/>
                <w:b w:val="0"/>
                <w:i w:val="0"/>
                <w:sz w:val="20"/>
              </w:rPr>
              <w:t>ln(Pt/Pt−1)</w:t>
            </w:r>
          </w:p>
        </w:tc>
        <w:tc>
          <w:tcPr>
            <w:tcW w:type="dxa" w:w="1984"/>
          </w:tcPr>
          <w:p>
            <w:pPr>
              <w:jc w:val="center"/>
            </w:pPr>
            <w:r/>
            <w:r>
              <w:rPr>
                <w:rFonts w:ascii="Times New Roman" w:hAnsi="Times New Roman" w:cs="Times New Roman"/>
                <w:rFonts w:ascii="Times New Roman" w:hAnsi="Times New Roman"/>
                <w:b w:val="0"/>
                <w:i w:val="0"/>
                <w:sz w:val="20"/>
              </w:rPr>
              <w:t>Stasioner (p &lt; 0.05 di semua fold)</w:t>
            </w:r>
          </w:p>
        </w:tc>
        <w:tc>
          <w:tcPr>
            <w:tcW w:type="dxa" w:w="1984"/>
          </w:tcPr>
          <w:p>
            <w:pPr>
              <w:jc w:val="center"/>
            </w:pPr>
            <w:r/>
            <w:r>
              <w:rPr>
                <w:rFonts w:ascii="Times New Roman" w:hAnsi="Times New Roman" w:cs="Times New Roman"/>
                <w:rFonts w:ascii="Times New Roman" w:hAnsi="Times New Roman"/>
                <w:b w:val="0"/>
                <w:i w:val="0"/>
                <w:sz w:val="20"/>
              </w:rPr>
              <w:t>Digunakan internal untuk σt-24</w:t>
            </w:r>
          </w:p>
        </w:tc>
      </w:tr>
    </w:tbl>
    <w:p>
      <w:pPr>
        <w:pStyle w:val="Heading2"/>
        <w:spacing w:before="240" w:after="120" w:lineRule="auto" w:line="240"/>
        <w:ind w:firstLine="0"/>
        <w:jc w:val="left"/>
      </w:pPr>
      <w:r>
        <w:rPr>
          <w:rFonts w:ascii="Times New Roman" w:hAnsi="Times New Roman" w:cs="Times New Roman"/>
          <w:rFonts w:ascii="Times New Roman" w:hAnsi="Times New Roman"/>
          <w:b/>
          <w:i w:val="0"/>
          <w:sz w:val="24"/>
        </w:rPr>
        <w:t>4.2 Hasil Rekayasa Fitur Teknikal dan Analisis SHAP</w:t>
      </w:r>
    </w:p>
    <w:p>
      <w:pPr>
        <w:spacing w:before="0" w:after="120" w:lineRule="auto" w:line="360"/>
        <w:ind w:firstLine="567"/>
        <w:jc w:val="both"/>
      </w:pPr>
      <w:r>
        <w:rPr>
          <w:rFonts w:ascii="Times New Roman" w:hAnsi="Times New Roman" w:cs="Times New Roman"/>
          <w:rFonts w:ascii="Times New Roman" w:hAnsi="Times New Roman"/>
          <w:b w:val="0"/>
          <w:i w:val="0"/>
          <w:sz w:val="24"/>
        </w:rPr>
        <w:t>Lima belas fitur teknikal berhasil direkayasa dari data OHLCV mentah sesuai spesifikasi pada Bab III. Analisis SHAP (SHapley Additive exPlanations) [46] lintas semua model mengkonfirmasi bahwa ukuran volatilitas dan momentum memberikan atribusi prediktif dominan. Peringkat fitur berdasarkan mean absolute SHAP value rata-rata lintas semua arsitektur disajikan pada Tabel 4.3.</w:t>
      </w:r>
    </w:p>
    <w:p>
      <w:pPr>
        <w:pStyle w:val="Caption"/>
        <w:spacing w:before="80" w:after="160"/>
        <w:ind w:firstLine="0"/>
        <w:jc w:val="center"/>
      </w:pPr>
      <w:r>
        <w:rPr>
          <w:rFonts w:ascii="Times New Roman" w:hAnsi="Times New Roman" w:cs="Times New Roman"/>
          <w:rFonts w:ascii="Times New Roman" w:hAnsi="Times New Roman"/>
          <w:b w:val="0"/>
          <w:i/>
          <w:sz w:val="22"/>
        </w:rPr>
        <w:t>Tabel 4.3 Peringkat SHAP Feature Importance Rata-Rata Lintas Semua Model (Top-10 dari 15 Fitur)</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680"/>
            <w:shd w:val="clear" w:color="auto" w:fill="D9E1F2"/>
          </w:tcPr>
          <w:p>
            <w:pPr>
              <w:jc w:val="center"/>
            </w:pPr>
            <w:r/>
            <w:r>
              <w:rPr>
                <w:rFonts w:ascii="Times New Roman" w:hAnsi="Times New Roman" w:cs="Times New Roman"/>
                <w:rFonts w:ascii="Times New Roman" w:hAnsi="Times New Roman"/>
                <w:b/>
                <w:i w:val="0"/>
                <w:sz w:val="20"/>
              </w:rPr>
              <w:t>Peringkat</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Fitur</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Kategori</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 SHAP Attribution (GRU)</w:t>
            </w:r>
          </w:p>
        </w:tc>
        <w:tc>
          <w:tcPr>
            <w:tcW w:type="dxa" w:w="2551"/>
            <w:shd w:val="clear" w:color="auto" w:fill="D9E1F2"/>
          </w:tcPr>
          <w:p>
            <w:pPr>
              <w:jc w:val="center"/>
            </w:pPr>
            <w:r/>
            <w:r>
              <w:rPr>
                <w:rFonts w:ascii="Times New Roman" w:hAnsi="Times New Roman" w:cs="Times New Roman"/>
                <w:rFonts w:ascii="Times New Roman" w:hAnsi="Times New Roman"/>
                <w:b/>
                <w:i w:val="0"/>
                <w:sz w:val="20"/>
              </w:rPr>
              <w:t>Interpretasi</w:t>
            </w:r>
          </w:p>
        </w:tc>
      </w:tr>
      <w:tr>
        <w:tc>
          <w:tcPr>
            <w:tcW w:type="dxa" w:w="680"/>
          </w:tcPr>
          <w:p>
            <w:pPr>
              <w:jc w:val="center"/>
            </w:pPr>
            <w:r/>
            <w:r>
              <w:rPr>
                <w:rFonts w:ascii="Times New Roman" w:hAnsi="Times New Roman" w:cs="Times New Roman"/>
                <w:rFonts w:ascii="Times New Roman" w:hAnsi="Times New Roman"/>
                <w:b w:val="0"/>
                <w:i w:val="0"/>
                <w:sz w:val="20"/>
              </w:rPr>
              <w:t>1</w:t>
            </w:r>
          </w:p>
        </w:tc>
        <w:tc>
          <w:tcPr>
            <w:tcW w:type="dxa" w:w="1417"/>
          </w:tcPr>
          <w:p>
            <w:pPr>
              <w:jc w:val="center"/>
            </w:pPr>
            <w:r/>
            <w:r>
              <w:rPr>
                <w:rFonts w:ascii="Times New Roman" w:hAnsi="Times New Roman" w:cs="Times New Roman"/>
                <w:rFonts w:ascii="Times New Roman" w:hAnsi="Times New Roman"/>
                <w:b w:val="0"/>
                <w:i w:val="0"/>
                <w:sz w:val="20"/>
              </w:rPr>
              <w:t>σt-24 (Rolling Volatility)</w:t>
            </w:r>
          </w:p>
        </w:tc>
        <w:tc>
          <w:tcPr>
            <w:tcW w:type="dxa" w:w="1417"/>
          </w:tcPr>
          <w:p>
            <w:pPr>
              <w:jc w:val="center"/>
            </w:pPr>
            <w:r/>
            <w:r>
              <w:rPr>
                <w:rFonts w:ascii="Times New Roman" w:hAnsi="Times New Roman" w:cs="Times New Roman"/>
                <w:rFonts w:ascii="Times New Roman" w:hAnsi="Times New Roman"/>
                <w:b w:val="0"/>
                <w:i w:val="0"/>
                <w:sz w:val="20"/>
              </w:rPr>
              <w:t>Kuantifikasi Risiko</w:t>
            </w:r>
          </w:p>
        </w:tc>
        <w:tc>
          <w:tcPr>
            <w:tcW w:type="dxa" w:w="1417"/>
          </w:tcPr>
          <w:p>
            <w:pPr>
              <w:jc w:val="center"/>
            </w:pPr>
            <w:r/>
            <w:r>
              <w:rPr>
                <w:rFonts w:ascii="Times New Roman" w:hAnsi="Times New Roman" w:cs="Times New Roman"/>
                <w:rFonts w:ascii="Times New Roman" w:hAnsi="Times New Roman"/>
                <w:b w:val="0"/>
                <w:i w:val="0"/>
                <w:sz w:val="20"/>
              </w:rPr>
              <w:t>~23%</w:t>
            </w:r>
          </w:p>
        </w:tc>
        <w:tc>
          <w:tcPr>
            <w:tcW w:type="dxa" w:w="2551"/>
          </w:tcPr>
          <w:p>
            <w:pPr>
              <w:jc w:val="center"/>
            </w:pPr>
            <w:r/>
            <w:r>
              <w:rPr>
                <w:rFonts w:ascii="Times New Roman" w:hAnsi="Times New Roman" w:cs="Times New Roman"/>
                <w:rFonts w:ascii="Times New Roman" w:hAnsi="Times New Roman"/>
                <w:b w:val="0"/>
                <w:i w:val="0"/>
                <w:sz w:val="20"/>
              </w:rPr>
              <w:t>Indikator rezim volatilitas terkuat; konsisten #1 di semua arsitektur</w:t>
            </w:r>
          </w:p>
        </w:tc>
      </w:tr>
      <w:tr>
        <w:tc>
          <w:tcPr>
            <w:tcW w:type="dxa" w:w="680"/>
          </w:tcPr>
          <w:p>
            <w:pPr>
              <w:jc w:val="center"/>
            </w:pPr>
            <w:r/>
            <w:r>
              <w:rPr>
                <w:rFonts w:ascii="Times New Roman" w:hAnsi="Times New Roman" w:cs="Times New Roman"/>
                <w:rFonts w:ascii="Times New Roman" w:hAnsi="Times New Roman"/>
                <w:b w:val="0"/>
                <w:i w:val="0"/>
                <w:sz w:val="20"/>
              </w:rPr>
              <w:t>2</w:t>
            </w:r>
          </w:p>
        </w:tc>
        <w:tc>
          <w:tcPr>
            <w:tcW w:type="dxa" w:w="1417"/>
          </w:tcPr>
          <w:p>
            <w:pPr>
              <w:jc w:val="center"/>
            </w:pPr>
            <w:r/>
            <w:r>
              <w:rPr>
                <w:rFonts w:ascii="Times New Roman" w:hAnsi="Times New Roman" w:cs="Times New Roman"/>
                <w:rFonts w:ascii="Times New Roman" w:hAnsi="Times New Roman"/>
                <w:b w:val="0"/>
                <w:i w:val="0"/>
                <w:sz w:val="20"/>
              </w:rPr>
              <w:t>BB Width</w:t>
            </w:r>
          </w:p>
        </w:tc>
        <w:tc>
          <w:tcPr>
            <w:tcW w:type="dxa" w:w="1417"/>
          </w:tcPr>
          <w:p>
            <w:pPr>
              <w:jc w:val="center"/>
            </w:pPr>
            <w:r/>
            <w:r>
              <w:rPr>
                <w:rFonts w:ascii="Times New Roman" w:hAnsi="Times New Roman" w:cs="Times New Roman"/>
                <w:rFonts w:ascii="Times New Roman" w:hAnsi="Times New Roman"/>
                <w:b w:val="0"/>
                <w:i w:val="0"/>
                <w:sz w:val="20"/>
              </w:rPr>
              <w:t>Batas Volatilitas</w:t>
            </w:r>
          </w:p>
        </w:tc>
        <w:tc>
          <w:tcPr>
            <w:tcW w:type="dxa" w:w="1417"/>
          </w:tcPr>
          <w:p>
            <w:pPr>
              <w:jc w:val="center"/>
            </w:pPr>
            <w:r/>
            <w:r>
              <w:rPr>
                <w:rFonts w:ascii="Times New Roman" w:hAnsi="Times New Roman" w:cs="Times New Roman"/>
                <w:rFonts w:ascii="Times New Roman" w:hAnsi="Times New Roman"/>
                <w:b w:val="0"/>
                <w:i w:val="0"/>
                <w:sz w:val="20"/>
              </w:rPr>
              <w:t>~12%</w:t>
            </w:r>
          </w:p>
        </w:tc>
        <w:tc>
          <w:tcPr>
            <w:tcW w:type="dxa" w:w="2551"/>
          </w:tcPr>
          <w:p>
            <w:pPr>
              <w:jc w:val="center"/>
            </w:pPr>
            <w:r/>
            <w:r>
              <w:rPr>
                <w:rFonts w:ascii="Times New Roman" w:hAnsi="Times New Roman" w:cs="Times New Roman"/>
                <w:rFonts w:ascii="Times New Roman" w:hAnsi="Times New Roman"/>
                <w:b w:val="0"/>
                <w:i w:val="0"/>
                <w:sz w:val="20"/>
              </w:rPr>
              <w:t>Lebar pita mencerminkan ekspansi/kontraksi volatilitas</w:t>
            </w:r>
          </w:p>
        </w:tc>
      </w:tr>
      <w:tr>
        <w:tc>
          <w:tcPr>
            <w:tcW w:type="dxa" w:w="680"/>
          </w:tcPr>
          <w:p>
            <w:pPr>
              <w:jc w:val="center"/>
            </w:pPr>
            <w:r/>
            <w:r>
              <w:rPr>
                <w:rFonts w:ascii="Times New Roman" w:hAnsi="Times New Roman" w:cs="Times New Roman"/>
                <w:rFonts w:ascii="Times New Roman" w:hAnsi="Times New Roman"/>
                <w:b w:val="0"/>
                <w:i w:val="0"/>
                <w:sz w:val="20"/>
              </w:rPr>
              <w:t>3</w:t>
            </w:r>
          </w:p>
        </w:tc>
        <w:tc>
          <w:tcPr>
            <w:tcW w:type="dxa" w:w="1417"/>
          </w:tcPr>
          <w:p>
            <w:pPr>
              <w:jc w:val="center"/>
            </w:pPr>
            <w:r/>
            <w:r>
              <w:rPr>
                <w:rFonts w:ascii="Times New Roman" w:hAnsi="Times New Roman" w:cs="Times New Roman"/>
                <w:rFonts w:ascii="Times New Roman" w:hAnsi="Times New Roman"/>
                <w:b w:val="0"/>
                <w:i w:val="0"/>
                <w:sz w:val="20"/>
              </w:rPr>
              <w:t>RSI-14</w:t>
            </w:r>
          </w:p>
        </w:tc>
        <w:tc>
          <w:tcPr>
            <w:tcW w:type="dxa" w:w="1417"/>
          </w:tcPr>
          <w:p>
            <w:pPr>
              <w:jc w:val="center"/>
            </w:pPr>
            <w:r/>
            <w:r>
              <w:rPr>
                <w:rFonts w:ascii="Times New Roman" w:hAnsi="Times New Roman" w:cs="Times New Roman"/>
                <w:rFonts w:ascii="Times New Roman" w:hAnsi="Times New Roman"/>
                <w:b w:val="0"/>
                <w:i w:val="0"/>
                <w:sz w:val="20"/>
              </w:rPr>
              <w:t>Momentum</w:t>
            </w:r>
          </w:p>
        </w:tc>
        <w:tc>
          <w:tcPr>
            <w:tcW w:type="dxa" w:w="1417"/>
          </w:tcPr>
          <w:p>
            <w:pPr>
              <w:jc w:val="center"/>
            </w:pPr>
            <w:r/>
            <w:r>
              <w:rPr>
                <w:rFonts w:ascii="Times New Roman" w:hAnsi="Times New Roman" w:cs="Times New Roman"/>
                <w:rFonts w:ascii="Times New Roman" w:hAnsi="Times New Roman"/>
                <w:b w:val="0"/>
                <w:i w:val="0"/>
                <w:sz w:val="20"/>
              </w:rPr>
              <w:t>~11%</w:t>
            </w:r>
          </w:p>
        </w:tc>
        <w:tc>
          <w:tcPr>
            <w:tcW w:type="dxa" w:w="2551"/>
          </w:tcPr>
          <w:p>
            <w:pPr>
              <w:jc w:val="center"/>
            </w:pPr>
            <w:r/>
            <w:r>
              <w:rPr>
                <w:rFonts w:ascii="Times New Roman" w:hAnsi="Times New Roman" w:cs="Times New Roman"/>
                <w:rFonts w:ascii="Times New Roman" w:hAnsi="Times New Roman"/>
                <w:b w:val="0"/>
                <w:i w:val="0"/>
                <w:sz w:val="20"/>
              </w:rPr>
              <w:t>Sinyal overbought/oversold kritis untuk prediksi reversal</w:t>
            </w:r>
          </w:p>
        </w:tc>
      </w:tr>
      <w:tr>
        <w:tc>
          <w:tcPr>
            <w:tcW w:type="dxa" w:w="680"/>
          </w:tcPr>
          <w:p>
            <w:pPr>
              <w:jc w:val="center"/>
            </w:pPr>
            <w:r/>
            <w:r>
              <w:rPr>
                <w:rFonts w:ascii="Times New Roman" w:hAnsi="Times New Roman" w:cs="Times New Roman"/>
                <w:rFonts w:ascii="Times New Roman" w:hAnsi="Times New Roman"/>
                <w:b w:val="0"/>
                <w:i w:val="0"/>
                <w:sz w:val="20"/>
              </w:rPr>
              <w:t>4</w:t>
            </w:r>
          </w:p>
        </w:tc>
        <w:tc>
          <w:tcPr>
            <w:tcW w:type="dxa" w:w="1417"/>
          </w:tcPr>
          <w:p>
            <w:pPr>
              <w:jc w:val="center"/>
            </w:pPr>
            <w:r/>
            <w:r>
              <w:rPr>
                <w:rFonts w:ascii="Times New Roman" w:hAnsi="Times New Roman" w:cs="Times New Roman"/>
                <w:rFonts w:ascii="Times New Roman" w:hAnsi="Times New Roman"/>
                <w:b w:val="0"/>
                <w:i w:val="0"/>
                <w:sz w:val="20"/>
              </w:rPr>
              <w:t>MACD Histogram</w:t>
            </w:r>
          </w:p>
        </w:tc>
        <w:tc>
          <w:tcPr>
            <w:tcW w:type="dxa" w:w="1417"/>
          </w:tcPr>
          <w:p>
            <w:pPr>
              <w:jc w:val="center"/>
            </w:pPr>
            <w:r/>
            <w:r>
              <w:rPr>
                <w:rFonts w:ascii="Times New Roman" w:hAnsi="Times New Roman" w:cs="Times New Roman"/>
                <w:rFonts w:ascii="Times New Roman" w:hAnsi="Times New Roman"/>
                <w:b w:val="0"/>
                <w:i w:val="0"/>
                <w:sz w:val="20"/>
              </w:rPr>
              <w:t>Akselerasi Tren</w:t>
            </w:r>
          </w:p>
        </w:tc>
        <w:tc>
          <w:tcPr>
            <w:tcW w:type="dxa" w:w="1417"/>
          </w:tcPr>
          <w:p>
            <w:pPr>
              <w:jc w:val="center"/>
            </w:pPr>
            <w:r/>
            <w:r>
              <w:rPr>
                <w:rFonts w:ascii="Times New Roman" w:hAnsi="Times New Roman" w:cs="Times New Roman"/>
                <w:rFonts w:ascii="Times New Roman" w:hAnsi="Times New Roman"/>
                <w:b w:val="0"/>
                <w:i w:val="0"/>
                <w:sz w:val="20"/>
              </w:rPr>
              <w:t>~9%</w:t>
            </w:r>
          </w:p>
        </w:tc>
        <w:tc>
          <w:tcPr>
            <w:tcW w:type="dxa" w:w="2551"/>
          </w:tcPr>
          <w:p>
            <w:pPr>
              <w:jc w:val="center"/>
            </w:pPr>
            <w:r/>
            <w:r>
              <w:rPr>
                <w:rFonts w:ascii="Times New Roman" w:hAnsi="Times New Roman" w:cs="Times New Roman"/>
                <w:rFonts w:ascii="Times New Roman" w:hAnsi="Times New Roman"/>
                <w:b w:val="0"/>
                <w:i w:val="0"/>
                <w:sz w:val="20"/>
              </w:rPr>
              <w:t>Akselerasi momentum; sinyal perubahan tren</w:t>
            </w:r>
          </w:p>
        </w:tc>
      </w:tr>
      <w:tr>
        <w:tc>
          <w:tcPr>
            <w:tcW w:type="dxa" w:w="680"/>
          </w:tcPr>
          <w:p>
            <w:pPr>
              <w:jc w:val="center"/>
            </w:pPr>
            <w:r/>
            <w:r>
              <w:rPr>
                <w:rFonts w:ascii="Times New Roman" w:hAnsi="Times New Roman" w:cs="Times New Roman"/>
                <w:rFonts w:ascii="Times New Roman" w:hAnsi="Times New Roman"/>
                <w:b w:val="0"/>
                <w:i w:val="0"/>
                <w:sz w:val="20"/>
              </w:rPr>
              <w:t>5</w:t>
            </w:r>
          </w:p>
        </w:tc>
        <w:tc>
          <w:tcPr>
            <w:tcW w:type="dxa" w:w="1417"/>
          </w:tcPr>
          <w:p>
            <w:pPr>
              <w:jc w:val="center"/>
            </w:pPr>
            <w:r/>
            <w:r>
              <w:rPr>
                <w:rFonts w:ascii="Times New Roman" w:hAnsi="Times New Roman" w:cs="Times New Roman"/>
                <w:rFonts w:ascii="Times New Roman" w:hAnsi="Times New Roman"/>
                <w:b w:val="0"/>
                <w:i w:val="0"/>
                <w:sz w:val="20"/>
              </w:rPr>
              <w:t>ATR-14</w:t>
            </w:r>
          </w:p>
        </w:tc>
        <w:tc>
          <w:tcPr>
            <w:tcW w:type="dxa" w:w="1417"/>
          </w:tcPr>
          <w:p>
            <w:pPr>
              <w:jc w:val="center"/>
            </w:pPr>
            <w:r/>
            <w:r>
              <w:rPr>
                <w:rFonts w:ascii="Times New Roman" w:hAnsi="Times New Roman" w:cs="Times New Roman"/>
                <w:rFonts w:ascii="Times New Roman" w:hAnsi="Times New Roman"/>
                <w:b w:val="0"/>
                <w:i w:val="0"/>
                <w:sz w:val="20"/>
              </w:rPr>
              <w:t>Volatilitas</w:t>
            </w:r>
          </w:p>
        </w:tc>
        <w:tc>
          <w:tcPr>
            <w:tcW w:type="dxa" w:w="1417"/>
          </w:tcPr>
          <w:p>
            <w:pPr>
              <w:jc w:val="center"/>
            </w:pPr>
            <w:r/>
            <w:r>
              <w:rPr>
                <w:rFonts w:ascii="Times New Roman" w:hAnsi="Times New Roman" w:cs="Times New Roman"/>
                <w:rFonts w:ascii="Times New Roman" w:hAnsi="Times New Roman"/>
                <w:b w:val="0"/>
                <w:i w:val="0"/>
                <w:sz w:val="20"/>
              </w:rPr>
              <w:t>~8%</w:t>
            </w:r>
          </w:p>
        </w:tc>
        <w:tc>
          <w:tcPr>
            <w:tcW w:type="dxa" w:w="2551"/>
          </w:tcPr>
          <w:p>
            <w:pPr>
              <w:jc w:val="center"/>
            </w:pPr>
            <w:r/>
            <w:r>
              <w:rPr>
                <w:rFonts w:ascii="Times New Roman" w:hAnsi="Times New Roman" w:cs="Times New Roman"/>
                <w:rFonts w:ascii="Times New Roman" w:hAnsi="Times New Roman"/>
                <w:b w:val="0"/>
                <w:i w:val="0"/>
                <w:sz w:val="20"/>
              </w:rPr>
              <w:t>Average True Range; ukuran risiko per candle</w:t>
            </w:r>
          </w:p>
        </w:tc>
      </w:tr>
      <w:tr>
        <w:tc>
          <w:tcPr>
            <w:tcW w:type="dxa" w:w="680"/>
          </w:tcPr>
          <w:p>
            <w:pPr>
              <w:jc w:val="center"/>
            </w:pPr>
            <w:r/>
            <w:r>
              <w:rPr>
                <w:rFonts w:ascii="Times New Roman" w:hAnsi="Times New Roman" w:cs="Times New Roman"/>
                <w:rFonts w:ascii="Times New Roman" w:hAnsi="Times New Roman"/>
                <w:b w:val="0"/>
                <w:i w:val="0"/>
                <w:sz w:val="20"/>
              </w:rPr>
              <w:t>6</w:t>
            </w:r>
          </w:p>
        </w:tc>
        <w:tc>
          <w:tcPr>
            <w:tcW w:type="dxa" w:w="1417"/>
          </w:tcPr>
          <w:p>
            <w:pPr>
              <w:jc w:val="center"/>
            </w:pPr>
            <w:r/>
            <w:r>
              <w:rPr>
                <w:rFonts w:ascii="Times New Roman" w:hAnsi="Times New Roman" w:cs="Times New Roman"/>
                <w:rFonts w:ascii="Times New Roman" w:hAnsi="Times New Roman"/>
                <w:b w:val="0"/>
                <w:i w:val="0"/>
                <w:sz w:val="20"/>
              </w:rPr>
              <w:t>OBV</w:t>
            </w:r>
          </w:p>
        </w:tc>
        <w:tc>
          <w:tcPr>
            <w:tcW w:type="dxa" w:w="1417"/>
          </w:tcPr>
          <w:p>
            <w:pPr>
              <w:jc w:val="center"/>
            </w:pPr>
            <w:r/>
            <w:r>
              <w:rPr>
                <w:rFonts w:ascii="Times New Roman" w:hAnsi="Times New Roman" w:cs="Times New Roman"/>
                <w:rFonts w:ascii="Times New Roman" w:hAnsi="Times New Roman"/>
                <w:b w:val="0"/>
                <w:i w:val="0"/>
                <w:sz w:val="20"/>
              </w:rPr>
              <w:t>Volume</w:t>
            </w:r>
          </w:p>
        </w:tc>
        <w:tc>
          <w:tcPr>
            <w:tcW w:type="dxa" w:w="1417"/>
          </w:tcPr>
          <w:p>
            <w:pPr>
              <w:jc w:val="center"/>
            </w:pPr>
            <w:r/>
            <w:r>
              <w:rPr>
                <w:rFonts w:ascii="Times New Roman" w:hAnsi="Times New Roman" w:cs="Times New Roman"/>
                <w:rFonts w:ascii="Times New Roman" w:hAnsi="Times New Roman"/>
                <w:b w:val="0"/>
                <w:i w:val="0"/>
                <w:sz w:val="20"/>
              </w:rPr>
              <w:t>~7%</w:t>
            </w:r>
          </w:p>
        </w:tc>
        <w:tc>
          <w:tcPr>
            <w:tcW w:type="dxa" w:w="2551"/>
          </w:tcPr>
          <w:p>
            <w:pPr>
              <w:jc w:val="center"/>
            </w:pPr>
            <w:r/>
            <w:r>
              <w:rPr>
                <w:rFonts w:ascii="Times New Roman" w:hAnsi="Times New Roman" w:cs="Times New Roman"/>
                <w:rFonts w:ascii="Times New Roman" w:hAnsi="Times New Roman"/>
                <w:b w:val="0"/>
                <w:i w:val="0"/>
                <w:sz w:val="20"/>
              </w:rPr>
              <w:t>Tekanan beli/jual dari volume akumulatif</w:t>
            </w:r>
          </w:p>
        </w:tc>
      </w:tr>
      <w:tr>
        <w:tc>
          <w:tcPr>
            <w:tcW w:type="dxa" w:w="680"/>
          </w:tcPr>
          <w:p>
            <w:pPr>
              <w:jc w:val="center"/>
            </w:pPr>
            <w:r/>
            <w:r>
              <w:rPr>
                <w:rFonts w:ascii="Times New Roman" w:hAnsi="Times New Roman" w:cs="Times New Roman"/>
                <w:rFonts w:ascii="Times New Roman" w:hAnsi="Times New Roman"/>
                <w:b w:val="0"/>
                <w:i w:val="0"/>
                <w:sz w:val="20"/>
              </w:rPr>
              <w:t>7</w:t>
            </w:r>
          </w:p>
        </w:tc>
        <w:tc>
          <w:tcPr>
            <w:tcW w:type="dxa" w:w="1417"/>
          </w:tcPr>
          <w:p>
            <w:pPr>
              <w:jc w:val="center"/>
            </w:pPr>
            <w:r/>
            <w:r>
              <w:rPr>
                <w:rFonts w:ascii="Times New Roman" w:hAnsi="Times New Roman" w:cs="Times New Roman"/>
                <w:rFonts w:ascii="Times New Roman" w:hAnsi="Times New Roman"/>
                <w:b w:val="0"/>
                <w:i w:val="0"/>
                <w:sz w:val="20"/>
              </w:rPr>
              <w:t>EMA-12</w:t>
            </w:r>
          </w:p>
        </w:tc>
        <w:tc>
          <w:tcPr>
            <w:tcW w:type="dxa" w:w="1417"/>
          </w:tcPr>
          <w:p>
            <w:pPr>
              <w:jc w:val="center"/>
            </w:pPr>
            <w:r/>
            <w:r>
              <w:rPr>
                <w:rFonts w:ascii="Times New Roman" w:hAnsi="Times New Roman" w:cs="Times New Roman"/>
                <w:rFonts w:ascii="Times New Roman" w:hAnsi="Times New Roman"/>
                <w:b w:val="0"/>
                <w:i w:val="0"/>
                <w:sz w:val="20"/>
              </w:rPr>
              <w:t>Tren</w:t>
            </w:r>
          </w:p>
        </w:tc>
        <w:tc>
          <w:tcPr>
            <w:tcW w:type="dxa" w:w="1417"/>
          </w:tcPr>
          <w:p>
            <w:pPr>
              <w:jc w:val="center"/>
            </w:pPr>
            <w:r/>
            <w:r>
              <w:rPr>
                <w:rFonts w:ascii="Times New Roman" w:hAnsi="Times New Roman" w:cs="Times New Roman"/>
                <w:rFonts w:ascii="Times New Roman" w:hAnsi="Times New Roman"/>
                <w:b w:val="0"/>
                <w:i w:val="0"/>
                <w:sz w:val="20"/>
              </w:rPr>
              <w:t>~6%</w:t>
            </w:r>
          </w:p>
        </w:tc>
        <w:tc>
          <w:tcPr>
            <w:tcW w:type="dxa" w:w="2551"/>
          </w:tcPr>
          <w:p>
            <w:pPr>
              <w:jc w:val="center"/>
            </w:pPr>
            <w:r/>
            <w:r>
              <w:rPr>
                <w:rFonts w:ascii="Times New Roman" w:hAnsi="Times New Roman" w:cs="Times New Roman"/>
                <w:rFonts w:ascii="Times New Roman" w:hAnsi="Times New Roman"/>
                <w:b w:val="0"/>
                <w:i w:val="0"/>
                <w:sz w:val="20"/>
              </w:rPr>
              <w:t>Tren jangka pendek; sinyal crossover</w:t>
            </w:r>
          </w:p>
        </w:tc>
      </w:tr>
      <w:tr>
        <w:tc>
          <w:tcPr>
            <w:tcW w:type="dxa" w:w="680"/>
          </w:tcPr>
          <w:p>
            <w:pPr>
              <w:jc w:val="center"/>
            </w:pPr>
            <w:r/>
            <w:r>
              <w:rPr>
                <w:rFonts w:ascii="Times New Roman" w:hAnsi="Times New Roman" w:cs="Times New Roman"/>
                <w:rFonts w:ascii="Times New Roman" w:hAnsi="Times New Roman"/>
                <w:b w:val="0"/>
                <w:i w:val="0"/>
                <w:sz w:val="20"/>
              </w:rPr>
              <w:t>8</w:t>
            </w:r>
          </w:p>
        </w:tc>
        <w:tc>
          <w:tcPr>
            <w:tcW w:type="dxa" w:w="1417"/>
          </w:tcPr>
          <w:p>
            <w:pPr>
              <w:jc w:val="center"/>
            </w:pPr>
            <w:r/>
            <w:r>
              <w:rPr>
                <w:rFonts w:ascii="Times New Roman" w:hAnsi="Times New Roman" w:cs="Times New Roman"/>
                <w:rFonts w:ascii="Times New Roman" w:hAnsi="Times New Roman"/>
                <w:b w:val="0"/>
                <w:i w:val="0"/>
                <w:sz w:val="20"/>
              </w:rPr>
              <w:t>Stoch %K-14</w:t>
            </w:r>
          </w:p>
        </w:tc>
        <w:tc>
          <w:tcPr>
            <w:tcW w:type="dxa" w:w="1417"/>
          </w:tcPr>
          <w:p>
            <w:pPr>
              <w:jc w:val="center"/>
            </w:pPr>
            <w:r/>
            <w:r>
              <w:rPr>
                <w:rFonts w:ascii="Times New Roman" w:hAnsi="Times New Roman" w:cs="Times New Roman"/>
                <w:rFonts w:ascii="Times New Roman" w:hAnsi="Times New Roman"/>
                <w:b w:val="0"/>
                <w:i w:val="0"/>
                <w:sz w:val="20"/>
              </w:rPr>
              <w:t>Momentum</w:t>
            </w:r>
          </w:p>
        </w:tc>
        <w:tc>
          <w:tcPr>
            <w:tcW w:type="dxa" w:w="1417"/>
          </w:tcPr>
          <w:p>
            <w:pPr>
              <w:jc w:val="center"/>
            </w:pPr>
            <w:r/>
            <w:r>
              <w:rPr>
                <w:rFonts w:ascii="Times New Roman" w:hAnsi="Times New Roman" w:cs="Times New Roman"/>
                <w:rFonts w:ascii="Times New Roman" w:hAnsi="Times New Roman"/>
                <w:b w:val="0"/>
                <w:i w:val="0"/>
                <w:sz w:val="20"/>
              </w:rPr>
              <w:t>~5%</w:t>
            </w:r>
          </w:p>
        </w:tc>
        <w:tc>
          <w:tcPr>
            <w:tcW w:type="dxa" w:w="2551"/>
          </w:tcPr>
          <w:p>
            <w:pPr>
              <w:jc w:val="center"/>
            </w:pPr>
            <w:r/>
            <w:r>
              <w:rPr>
                <w:rFonts w:ascii="Times New Roman" w:hAnsi="Times New Roman" w:cs="Times New Roman"/>
                <w:rFonts w:ascii="Times New Roman" w:hAnsi="Times New Roman"/>
                <w:b w:val="0"/>
                <w:i w:val="0"/>
                <w:sz w:val="20"/>
              </w:rPr>
              <w:t>Posisi harga dalam range; overbought/oversold pendek</w:t>
            </w:r>
          </w:p>
        </w:tc>
      </w:tr>
      <w:tr>
        <w:tc>
          <w:tcPr>
            <w:tcW w:type="dxa" w:w="680"/>
          </w:tcPr>
          <w:p>
            <w:pPr>
              <w:jc w:val="center"/>
            </w:pPr>
            <w:r/>
            <w:r>
              <w:rPr>
                <w:rFonts w:ascii="Times New Roman" w:hAnsi="Times New Roman" w:cs="Times New Roman"/>
                <w:rFonts w:ascii="Times New Roman" w:hAnsi="Times New Roman"/>
                <w:b w:val="0"/>
                <w:i w:val="0"/>
                <w:sz w:val="20"/>
              </w:rPr>
              <w:t>9</w:t>
            </w:r>
          </w:p>
        </w:tc>
        <w:tc>
          <w:tcPr>
            <w:tcW w:type="dxa" w:w="1417"/>
          </w:tcPr>
          <w:p>
            <w:pPr>
              <w:jc w:val="center"/>
            </w:pPr>
            <w:r/>
            <w:r>
              <w:rPr>
                <w:rFonts w:ascii="Times New Roman" w:hAnsi="Times New Roman" w:cs="Times New Roman"/>
                <w:rFonts w:ascii="Times New Roman" w:hAnsi="Times New Roman"/>
                <w:b w:val="0"/>
                <w:i w:val="0"/>
                <w:sz w:val="20"/>
              </w:rPr>
              <w:t>ROC-10</w:t>
            </w:r>
          </w:p>
        </w:tc>
        <w:tc>
          <w:tcPr>
            <w:tcW w:type="dxa" w:w="1417"/>
          </w:tcPr>
          <w:p>
            <w:pPr>
              <w:jc w:val="center"/>
            </w:pPr>
            <w:r/>
            <w:r>
              <w:rPr>
                <w:rFonts w:ascii="Times New Roman" w:hAnsi="Times New Roman" w:cs="Times New Roman"/>
                <w:rFonts w:ascii="Times New Roman" w:hAnsi="Times New Roman"/>
                <w:b w:val="0"/>
                <w:i w:val="0"/>
                <w:sz w:val="20"/>
              </w:rPr>
              <w:t>Momentum</w:t>
            </w:r>
          </w:p>
        </w:tc>
        <w:tc>
          <w:tcPr>
            <w:tcW w:type="dxa" w:w="1417"/>
          </w:tcPr>
          <w:p>
            <w:pPr>
              <w:jc w:val="center"/>
            </w:pPr>
            <w:r/>
            <w:r>
              <w:rPr>
                <w:rFonts w:ascii="Times New Roman" w:hAnsi="Times New Roman" w:cs="Times New Roman"/>
                <w:rFonts w:ascii="Times New Roman" w:hAnsi="Times New Roman"/>
                <w:b w:val="0"/>
                <w:i w:val="0"/>
                <w:sz w:val="20"/>
              </w:rPr>
              <w:t>~5%</w:t>
            </w:r>
          </w:p>
        </w:tc>
        <w:tc>
          <w:tcPr>
            <w:tcW w:type="dxa" w:w="2551"/>
          </w:tcPr>
          <w:p>
            <w:pPr>
              <w:jc w:val="center"/>
            </w:pPr>
            <w:r/>
            <w:r>
              <w:rPr>
                <w:rFonts w:ascii="Times New Roman" w:hAnsi="Times New Roman" w:cs="Times New Roman"/>
                <w:rFonts w:ascii="Times New Roman" w:hAnsi="Times New Roman"/>
                <w:b w:val="0"/>
                <w:i w:val="0"/>
                <w:sz w:val="20"/>
              </w:rPr>
              <w:t>Laju perubahan harga 10-periode</w:t>
            </w:r>
          </w:p>
        </w:tc>
      </w:tr>
      <w:tr>
        <w:tc>
          <w:tcPr>
            <w:tcW w:type="dxa" w:w="680"/>
          </w:tcPr>
          <w:p>
            <w:pPr>
              <w:jc w:val="center"/>
            </w:pPr>
            <w:r/>
            <w:r>
              <w:rPr>
                <w:rFonts w:ascii="Times New Roman" w:hAnsi="Times New Roman" w:cs="Times New Roman"/>
                <w:rFonts w:ascii="Times New Roman" w:hAnsi="Times New Roman"/>
                <w:b w:val="0"/>
                <w:i w:val="0"/>
                <w:sz w:val="20"/>
              </w:rPr>
              <w:t>10</w:t>
            </w:r>
          </w:p>
        </w:tc>
        <w:tc>
          <w:tcPr>
            <w:tcW w:type="dxa" w:w="1417"/>
          </w:tcPr>
          <w:p>
            <w:pPr>
              <w:jc w:val="center"/>
            </w:pPr>
            <w:r/>
            <w:r>
              <w:rPr>
                <w:rFonts w:ascii="Times New Roman" w:hAnsi="Times New Roman" w:cs="Times New Roman"/>
                <w:rFonts w:ascii="Times New Roman" w:hAnsi="Times New Roman"/>
                <w:b w:val="0"/>
                <w:i w:val="0"/>
                <w:sz w:val="20"/>
              </w:rPr>
              <w:t>MACD Line</w:t>
            </w:r>
          </w:p>
        </w:tc>
        <w:tc>
          <w:tcPr>
            <w:tcW w:type="dxa" w:w="1417"/>
          </w:tcPr>
          <w:p>
            <w:pPr>
              <w:jc w:val="center"/>
            </w:pPr>
            <w:r/>
            <w:r>
              <w:rPr>
                <w:rFonts w:ascii="Times New Roman" w:hAnsi="Times New Roman" w:cs="Times New Roman"/>
                <w:rFonts w:ascii="Times New Roman" w:hAnsi="Times New Roman"/>
                <w:b w:val="0"/>
                <w:i w:val="0"/>
                <w:sz w:val="20"/>
              </w:rPr>
              <w:t>Akselerasi Tren</w:t>
            </w:r>
          </w:p>
        </w:tc>
        <w:tc>
          <w:tcPr>
            <w:tcW w:type="dxa" w:w="1417"/>
          </w:tcPr>
          <w:p>
            <w:pPr>
              <w:jc w:val="center"/>
            </w:pPr>
            <w:r/>
            <w:r>
              <w:rPr>
                <w:rFonts w:ascii="Times New Roman" w:hAnsi="Times New Roman" w:cs="Times New Roman"/>
                <w:rFonts w:ascii="Times New Roman" w:hAnsi="Times New Roman"/>
                <w:b w:val="0"/>
                <w:i w:val="0"/>
                <w:sz w:val="20"/>
              </w:rPr>
              <w:t>~4%</w:t>
            </w:r>
          </w:p>
        </w:tc>
        <w:tc>
          <w:tcPr>
            <w:tcW w:type="dxa" w:w="2551"/>
          </w:tcPr>
          <w:p>
            <w:pPr>
              <w:jc w:val="center"/>
            </w:pPr>
            <w:r/>
            <w:r>
              <w:rPr>
                <w:rFonts w:ascii="Times New Roman" w:hAnsi="Times New Roman" w:cs="Times New Roman"/>
                <w:rFonts w:ascii="Times New Roman" w:hAnsi="Times New Roman"/>
                <w:b w:val="0"/>
                <w:i w:val="0"/>
                <w:sz w:val="20"/>
              </w:rPr>
              <w:t>Selisih EMA12–EMA26; momentum utama</w:t>
            </w:r>
          </w:p>
        </w:tc>
      </w:tr>
    </w:tbl>
    <w:p/>
    <w:p>
      <w:pPr>
        <w:pStyle w:val="Caption"/>
        <w:spacing w:before="80" w:after="160"/>
        <w:ind w:firstLine="0"/>
        <w:jc w:val="center"/>
      </w:pPr>
      <w:r>
        <w:rPr>
          <w:rFonts w:ascii="Times New Roman" w:hAnsi="Times New Roman" w:cs="Times New Roman"/>
          <w:rFonts w:ascii="Times New Roman" w:hAnsi="Times New Roman"/>
          <w:b w:val="0"/>
          <w:i/>
          <w:sz w:val="22"/>
        </w:rPr>
        <w:t>Gambar 4.3 SHAP Summary Plot: Kontribusi 15 Fitur terhadap Output Prediksi (Model GRU, Rata-rata 24 Lipatan Walk-Forward).</w:t>
      </w:r>
    </w:p>
    <w:p>
      <w:pPr>
        <w:spacing w:before="0" w:after="240" w:lineRule="auto" w:line="360"/>
        <w:jc w:val="center"/>
      </w:pPr>
      <w:r>
        <w:rPr>
          <w:rFonts w:ascii="Times New Roman" w:hAnsi="Times New Roman" w:cs="Times New Roman"/>
          <w:rFonts w:ascii="Times New Roman" w:hAnsi="Times New Roman"/>
          <w:b w:val="0"/>
          <w:i w:val="0"/>
          <w:sz w:val="24"/>
        </w:rPr>
        <w:t>[Gambar 4.3 — Sisipkan di sini]</w:t>
      </w:r>
    </w:p>
    <w:p>
      <w:pPr>
        <w:spacing w:before="0" w:after="120" w:lineRule="auto" w:line="360"/>
        <w:ind w:firstLine="567"/>
        <w:jc w:val="both"/>
      </w:pPr>
      <w:r>
        <w:rPr>
          <w:rFonts w:ascii="Times New Roman" w:hAnsi="Times New Roman" w:cs="Times New Roman"/>
          <w:rFonts w:ascii="Times New Roman" w:hAnsi="Times New Roman"/>
          <w:b w:val="0"/>
          <w:i w:val="0"/>
          <w:sz w:val="24"/>
        </w:rPr>
        <w:t>Temuan SHAP ini mengkonfirmasi H4: fitur berbasis volatilitas jangka pendek (σt-24) memberikan kontribusi prediktif terbesar, mencakup ~23% dari total atribusi SHAP pada GRU. Hal ini konsisten dengan temuan Goodell dkk. [42] yang mengungkap bahwa sinyal volatilitas dan momentum merupakan driver utama prediksi nilai masa depan Bitcoin. Ketersediaan ranking SHAP lengkap untuk semua 15 fitur dan semua arsitektur tersedia dari corresponding author.</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4.3 Hasil Pelatihan dan Evaluasi Model</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4.3.1 Performa Akurasi Point-Forecasting (RMSE dan MAE)</w:t>
      </w:r>
    </w:p>
    <w:p>
      <w:pPr>
        <w:spacing w:before="0" w:after="120" w:lineRule="auto" w:line="360"/>
        <w:ind w:firstLine="567"/>
        <w:jc w:val="both"/>
      </w:pPr>
      <w:r>
        <w:rPr>
          <w:rFonts w:ascii="Times New Roman" w:hAnsi="Times New Roman" w:cs="Times New Roman"/>
          <w:rFonts w:ascii="Times New Roman" w:hAnsi="Times New Roman"/>
          <w:b w:val="0"/>
          <w:i w:val="0"/>
          <w:sz w:val="24"/>
        </w:rPr>
        <w:t>Gambar 4.4 membandingkan prakiraan out-of-sample keempat arsitektur dengan harga BTC/USDT terealisasi di berbagai jendela Walk-Forward representatif. Tabel 4.4 merangkum metrik kerugian lintas semua 24 lipatan pengujian.</w:t>
      </w:r>
    </w:p>
    <w:p>
      <w:pPr>
        <w:pStyle w:val="Caption"/>
        <w:spacing w:before="80" w:after="160"/>
        <w:ind w:firstLine="0"/>
        <w:jc w:val="center"/>
      </w:pPr>
      <w:r>
        <w:rPr>
          <w:rFonts w:ascii="Times New Roman" w:hAnsi="Times New Roman" w:cs="Times New Roman"/>
          <w:rFonts w:ascii="Times New Roman" w:hAnsi="Times New Roman"/>
          <w:b w:val="0"/>
          <w:i/>
          <w:sz w:val="22"/>
        </w:rPr>
        <w:t>Gambar 4.4 Overlay Prakiraan 168 Jam Out-of-Sample: Harga BTC Aktual (solid) vs XGBoost, LSTM, GRU, dan Informer pada Lipatan Walk-Forward Representatif.</w:t>
      </w:r>
    </w:p>
    <w:p>
      <w:pPr>
        <w:spacing w:before="0" w:after="240" w:lineRule="auto" w:line="360"/>
        <w:jc w:val="center"/>
      </w:pPr>
      <w:r>
        <w:rPr>
          <w:rFonts w:ascii="Times New Roman" w:hAnsi="Times New Roman" w:cs="Times New Roman"/>
          <w:rFonts w:ascii="Times New Roman" w:hAnsi="Times New Roman"/>
          <w:b w:val="0"/>
          <w:i w:val="0"/>
          <w:sz w:val="24"/>
        </w:rPr>
        <w:t>[Gambar 4.4 — Sisipkan di sini]</w:t>
      </w:r>
    </w:p>
    <w:p>
      <w:pPr>
        <w:pStyle w:val="Caption"/>
        <w:spacing w:before="80" w:after="160"/>
        <w:ind w:firstLine="0"/>
        <w:jc w:val="center"/>
      </w:pPr>
      <w:r>
        <w:rPr>
          <w:rFonts w:ascii="Times New Roman" w:hAnsi="Times New Roman" w:cs="Times New Roman"/>
          <w:rFonts w:ascii="Times New Roman" w:hAnsi="Times New Roman"/>
          <w:b w:val="0"/>
          <w:i/>
          <w:sz w:val="22"/>
        </w:rPr>
        <w:t>Tabel 4.4 Benchmarking Kerugian Kuantitatif Lintas Lapisan Walk-Forward Algoritmik (Skala Ternormalisasi Fold-Local [0, 1])</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shd w:val="clear" w:color="auto" w:fill="D9E1F2"/>
          </w:tcPr>
          <w:p>
            <w:pPr>
              <w:jc w:val="center"/>
            </w:pPr>
            <w:r/>
            <w:r>
              <w:rPr>
                <w:rFonts w:ascii="Times New Roman" w:hAnsi="Times New Roman" w:cs="Times New Roman"/>
                <w:rFonts w:ascii="Times New Roman" w:hAnsi="Times New Roman"/>
                <w:b/>
                <w:i w:val="0"/>
                <w:sz w:val="20"/>
              </w:rPr>
              <w:t>Model</w:t>
            </w:r>
          </w:p>
        </w:tc>
        <w:tc>
          <w:tcPr>
            <w:tcW w:type="dxa" w:w="1587"/>
            <w:shd w:val="clear" w:color="auto" w:fill="D9E1F2"/>
          </w:tcPr>
          <w:p>
            <w:pPr>
              <w:jc w:val="center"/>
            </w:pPr>
            <w:r/>
            <w:r>
              <w:rPr>
                <w:rFonts w:ascii="Times New Roman" w:hAnsi="Times New Roman" w:cs="Times New Roman"/>
                <w:rFonts w:ascii="Times New Roman" w:hAnsi="Times New Roman"/>
                <w:b/>
                <w:i w:val="0"/>
                <w:sz w:val="20"/>
              </w:rPr>
              <w:t>RMSE (Mean ± Std)</w:t>
            </w:r>
          </w:p>
        </w:tc>
        <w:tc>
          <w:tcPr>
            <w:tcW w:type="dxa" w:w="1587"/>
            <w:shd w:val="clear" w:color="auto" w:fill="D9E1F2"/>
          </w:tcPr>
          <w:p>
            <w:pPr>
              <w:jc w:val="center"/>
            </w:pPr>
            <w:r/>
            <w:r>
              <w:rPr>
                <w:rFonts w:ascii="Times New Roman" w:hAnsi="Times New Roman" w:cs="Times New Roman"/>
                <w:rFonts w:ascii="Times New Roman" w:hAnsi="Times New Roman"/>
                <w:b/>
                <w:i w:val="0"/>
                <w:sz w:val="20"/>
              </w:rPr>
              <w:t>MAE (Mean ± Std)</w:t>
            </w:r>
          </w:p>
        </w:tc>
        <w:tc>
          <w:tcPr>
            <w:tcW w:type="dxa" w:w="1134"/>
            <w:shd w:val="clear" w:color="auto" w:fill="D9E1F2"/>
          </w:tcPr>
          <w:p>
            <w:pPr>
              <w:jc w:val="center"/>
            </w:pPr>
            <w:r/>
            <w:r>
              <w:rPr>
                <w:rFonts w:ascii="Times New Roman" w:hAnsi="Times New Roman" w:cs="Times New Roman"/>
                <w:rFonts w:ascii="Times New Roman" w:hAnsi="Times New Roman"/>
                <w:b/>
                <w:i w:val="0"/>
                <w:sz w:val="20"/>
              </w:rPr>
              <w:t>Peringkat RMSE</w:t>
            </w:r>
          </w:p>
        </w:tc>
        <w:tc>
          <w:tcPr>
            <w:tcW w:type="dxa" w:w="2268"/>
            <w:shd w:val="clear" w:color="auto" w:fill="D9E1F2"/>
          </w:tcPr>
          <w:p>
            <w:pPr>
              <w:jc w:val="center"/>
            </w:pPr>
            <w:r/>
            <w:r>
              <w:rPr>
                <w:rFonts w:ascii="Times New Roman" w:hAnsi="Times New Roman" w:cs="Times New Roman"/>
                <w:rFonts w:ascii="Times New Roman" w:hAnsi="Times New Roman"/>
                <w:b/>
                <w:i w:val="0"/>
                <w:sz w:val="20"/>
              </w:rPr>
              <w:t>Catatan</w:t>
            </w:r>
          </w:p>
        </w:tc>
      </w:tr>
      <w:tr>
        <w:tc>
          <w:tcPr>
            <w:tcW w:type="dxa" w:w="1587"/>
          </w:tcPr>
          <w:p>
            <w:pPr>
              <w:jc w:val="center"/>
            </w:pPr>
            <w:r/>
            <w:r>
              <w:rPr>
                <w:rFonts w:ascii="Times New Roman" w:hAnsi="Times New Roman" w:cs="Times New Roman"/>
                <w:rFonts w:ascii="Times New Roman" w:hAnsi="Times New Roman"/>
                <w:b w:val="0"/>
                <w:i w:val="0"/>
                <w:sz w:val="20"/>
              </w:rPr>
              <w:t>Persistence (Naïve)</w:t>
            </w:r>
          </w:p>
        </w:tc>
        <w:tc>
          <w:tcPr>
            <w:tcW w:type="dxa" w:w="1587"/>
          </w:tcPr>
          <w:p>
            <w:pPr>
              <w:jc w:val="center"/>
            </w:pPr>
            <w:r/>
            <w:r>
              <w:rPr>
                <w:rFonts w:ascii="Times New Roman" w:hAnsi="Times New Roman" w:cs="Times New Roman"/>
                <w:rFonts w:ascii="Times New Roman" w:hAnsi="Times New Roman"/>
                <w:b w:val="0"/>
                <w:i w:val="0"/>
                <w:sz w:val="20"/>
              </w:rPr>
              <w:t>0.2341</w:t>
            </w:r>
          </w:p>
        </w:tc>
        <w:tc>
          <w:tcPr>
            <w:tcW w:type="dxa" w:w="1587"/>
          </w:tcPr>
          <w:p>
            <w:pPr>
              <w:jc w:val="center"/>
            </w:pPr>
            <w:r/>
            <w:r>
              <w:rPr>
                <w:rFonts w:ascii="Times New Roman" w:hAnsi="Times New Roman" w:cs="Times New Roman"/>
                <w:rFonts w:ascii="Times New Roman" w:hAnsi="Times New Roman"/>
                <w:b w:val="0"/>
                <w:i w:val="0"/>
                <w:sz w:val="20"/>
              </w:rPr>
              <w:t>n/a</w:t>
            </w:r>
          </w:p>
        </w:tc>
        <w:tc>
          <w:tcPr>
            <w:tcW w:type="dxa" w:w="1134"/>
          </w:tcPr>
          <w:p>
            <w:pPr>
              <w:jc w:val="center"/>
            </w:pPr>
            <w:r/>
            <w:r>
              <w:rPr>
                <w:rFonts w:ascii="Times New Roman" w:hAnsi="Times New Roman" w:cs="Times New Roman"/>
                <w:rFonts w:ascii="Times New Roman" w:hAnsi="Times New Roman"/>
                <w:b w:val="0"/>
                <w:i w:val="0"/>
                <w:sz w:val="20"/>
              </w:rPr>
              <w:t>5 (Baseline)</w:t>
            </w:r>
          </w:p>
        </w:tc>
        <w:tc>
          <w:tcPr>
            <w:tcW w:type="dxa" w:w="2268"/>
          </w:tcPr>
          <w:p>
            <w:pPr>
              <w:jc w:val="center"/>
            </w:pPr>
            <w:r/>
            <w:r>
              <w:rPr>
                <w:rFonts w:ascii="Times New Roman" w:hAnsi="Times New Roman" w:cs="Times New Roman"/>
                <w:rFonts w:ascii="Times New Roman" w:hAnsi="Times New Roman"/>
                <w:b w:val="0"/>
                <w:i w:val="0"/>
                <w:sz w:val="20"/>
              </w:rPr>
              <w:t>Harga terakhir diulang flat untuk 168 jam</w:t>
            </w:r>
          </w:p>
        </w:tc>
      </w:tr>
      <w:tr>
        <w:tc>
          <w:tcPr>
            <w:tcW w:type="dxa" w:w="1587"/>
          </w:tcPr>
          <w:p>
            <w:pPr>
              <w:jc w:val="center"/>
            </w:pPr>
            <w:r/>
            <w:r>
              <w:rPr>
                <w:rFonts w:ascii="Times New Roman" w:hAnsi="Times New Roman" w:cs="Times New Roman"/>
                <w:rFonts w:ascii="Times New Roman" w:hAnsi="Times New Roman"/>
                <w:b w:val="0"/>
                <w:i w:val="0"/>
                <w:sz w:val="20"/>
              </w:rPr>
              <w:t>ARIMA(1,1,1)</w:t>
            </w:r>
          </w:p>
        </w:tc>
        <w:tc>
          <w:tcPr>
            <w:tcW w:type="dxa" w:w="1587"/>
          </w:tcPr>
          <w:p>
            <w:pPr>
              <w:jc w:val="center"/>
            </w:pPr>
            <w:r/>
            <w:r>
              <w:rPr>
                <w:rFonts w:ascii="Times New Roman" w:hAnsi="Times New Roman" w:cs="Times New Roman"/>
                <w:rFonts w:ascii="Times New Roman" w:hAnsi="Times New Roman"/>
                <w:b w:val="0"/>
                <w:i w:val="0"/>
                <w:sz w:val="20"/>
              </w:rPr>
              <w:t>0.1987</w:t>
            </w:r>
          </w:p>
        </w:tc>
        <w:tc>
          <w:tcPr>
            <w:tcW w:type="dxa" w:w="1587"/>
          </w:tcPr>
          <w:p>
            <w:pPr>
              <w:jc w:val="center"/>
            </w:pPr>
            <w:r/>
            <w:r>
              <w:rPr>
                <w:rFonts w:ascii="Times New Roman" w:hAnsi="Times New Roman" w:cs="Times New Roman"/>
                <w:rFonts w:ascii="Times New Roman" w:hAnsi="Times New Roman"/>
                <w:b w:val="0"/>
                <w:i w:val="0"/>
                <w:sz w:val="20"/>
              </w:rPr>
              <w:t>n/a</w:t>
            </w:r>
          </w:p>
        </w:tc>
        <w:tc>
          <w:tcPr>
            <w:tcW w:type="dxa" w:w="1134"/>
          </w:tcPr>
          <w:p>
            <w:pPr>
              <w:jc w:val="center"/>
            </w:pPr>
            <w:r/>
            <w:r>
              <w:rPr>
                <w:rFonts w:ascii="Times New Roman" w:hAnsi="Times New Roman" w:cs="Times New Roman"/>
                <w:rFonts w:ascii="Times New Roman" w:hAnsi="Times New Roman"/>
                <w:b w:val="0"/>
                <w:i w:val="0"/>
                <w:sz w:val="20"/>
              </w:rPr>
              <w:t>4 (Baseline)</w:t>
            </w:r>
          </w:p>
        </w:tc>
        <w:tc>
          <w:tcPr>
            <w:tcW w:type="dxa" w:w="2268"/>
          </w:tcPr>
          <w:p>
            <w:pPr>
              <w:jc w:val="center"/>
            </w:pPr>
            <w:r/>
            <w:r>
              <w:rPr>
                <w:rFonts w:ascii="Times New Roman" w:hAnsi="Times New Roman" w:cs="Times New Roman"/>
                <w:rFonts w:ascii="Times New Roman" w:hAnsi="Times New Roman"/>
                <w:b w:val="0"/>
                <w:i w:val="0"/>
                <w:sz w:val="20"/>
              </w:rPr>
              <w:t>Fixed order (1,1,1); DA = 51.8%</w:t>
            </w:r>
          </w:p>
        </w:tc>
      </w:tr>
      <w:tr>
        <w:tc>
          <w:tcPr>
            <w:tcW w:type="dxa" w:w="1587"/>
          </w:tcPr>
          <w:p>
            <w:pPr>
              <w:jc w:val="center"/>
            </w:pPr>
            <w:r/>
            <w:r>
              <w:rPr>
                <w:rFonts w:ascii="Times New Roman" w:hAnsi="Times New Roman" w:cs="Times New Roman"/>
                <w:rFonts w:ascii="Times New Roman" w:hAnsi="Times New Roman"/>
                <w:b w:val="0"/>
                <w:i w:val="0"/>
                <w:sz w:val="20"/>
              </w:rPr>
              <w:t>XGBoost</w:t>
            </w:r>
          </w:p>
        </w:tc>
        <w:tc>
          <w:tcPr>
            <w:tcW w:type="dxa" w:w="1587"/>
          </w:tcPr>
          <w:p>
            <w:pPr>
              <w:jc w:val="center"/>
            </w:pPr>
            <w:r/>
            <w:r>
              <w:rPr>
                <w:rFonts w:ascii="Times New Roman" w:hAnsi="Times New Roman" w:cs="Times New Roman"/>
                <w:rFonts w:ascii="Times New Roman" w:hAnsi="Times New Roman"/>
                <w:b w:val="0"/>
                <w:i w:val="0"/>
                <w:sz w:val="20"/>
              </w:rPr>
              <w:t>0.1524 ± 0.0068</w:t>
            </w:r>
          </w:p>
        </w:tc>
        <w:tc>
          <w:tcPr>
            <w:tcW w:type="dxa" w:w="1587"/>
          </w:tcPr>
          <w:p>
            <w:pPr>
              <w:jc w:val="center"/>
            </w:pPr>
            <w:r/>
            <w:r>
              <w:rPr>
                <w:rFonts w:ascii="Times New Roman" w:hAnsi="Times New Roman" w:cs="Times New Roman"/>
                <w:rFonts w:ascii="Times New Roman" w:hAnsi="Times New Roman"/>
                <w:b w:val="0"/>
                <w:i w:val="0"/>
                <w:sz w:val="20"/>
              </w:rPr>
              <w:t>0.1241 ± 0.0055</w:t>
            </w:r>
          </w:p>
        </w:tc>
        <w:tc>
          <w:tcPr>
            <w:tcW w:type="dxa" w:w="1134"/>
          </w:tcPr>
          <w:p>
            <w:pPr>
              <w:jc w:val="center"/>
            </w:pPr>
            <w:r/>
            <w:r>
              <w:rPr>
                <w:rFonts w:ascii="Times New Roman" w:hAnsi="Times New Roman" w:cs="Times New Roman"/>
                <w:rFonts w:ascii="Times New Roman" w:hAnsi="Times New Roman"/>
                <w:b w:val="0"/>
                <w:i w:val="0"/>
                <w:sz w:val="20"/>
              </w:rPr>
              <w:t>3</w:t>
            </w:r>
          </w:p>
        </w:tc>
        <w:tc>
          <w:tcPr>
            <w:tcW w:type="dxa" w:w="2268"/>
          </w:tcPr>
          <w:p>
            <w:pPr>
              <w:jc w:val="center"/>
            </w:pPr>
            <w:r/>
            <w:r>
              <w:rPr>
                <w:rFonts w:ascii="Times New Roman" w:hAnsi="Times New Roman" w:cs="Times New Roman"/>
                <w:rFonts w:ascii="Times New Roman" w:hAnsi="Times New Roman"/>
                <w:b w:val="0"/>
                <w:i w:val="0"/>
                <w:sz w:val="20"/>
              </w:rPr>
              <w:t>Dispersi terlebar; limit trees multi-step</w:t>
            </w:r>
          </w:p>
        </w:tc>
      </w:tr>
      <w:tr>
        <w:tc>
          <w:tcPr>
            <w:tcW w:type="dxa" w:w="1587"/>
          </w:tcPr>
          <w:p>
            <w:pPr>
              <w:jc w:val="center"/>
            </w:pPr>
            <w:r/>
            <w:r>
              <w:rPr>
                <w:rFonts w:ascii="Times New Roman" w:hAnsi="Times New Roman" w:cs="Times New Roman"/>
                <w:rFonts w:ascii="Times New Roman" w:hAnsi="Times New Roman"/>
                <w:b w:val="0"/>
                <w:i w:val="0"/>
                <w:sz w:val="20"/>
              </w:rPr>
              <w:t>Informer Transformer</w:t>
            </w:r>
          </w:p>
        </w:tc>
        <w:tc>
          <w:tcPr>
            <w:tcW w:type="dxa" w:w="1587"/>
          </w:tcPr>
          <w:p>
            <w:pPr>
              <w:jc w:val="center"/>
            </w:pPr>
            <w:r/>
            <w:r>
              <w:rPr>
                <w:rFonts w:ascii="Times New Roman" w:hAnsi="Times New Roman" w:cs="Times New Roman"/>
                <w:rFonts w:ascii="Times New Roman" w:hAnsi="Times New Roman"/>
                <w:b w:val="0"/>
                <w:i w:val="0"/>
                <w:sz w:val="20"/>
              </w:rPr>
              <w:t>0.1321 ± 0.0081</w:t>
            </w:r>
          </w:p>
        </w:tc>
        <w:tc>
          <w:tcPr>
            <w:tcW w:type="dxa" w:w="1587"/>
          </w:tcPr>
          <w:p>
            <w:pPr>
              <w:jc w:val="center"/>
            </w:pPr>
            <w:r/>
            <w:r>
              <w:rPr>
                <w:rFonts w:ascii="Times New Roman" w:hAnsi="Times New Roman" w:cs="Times New Roman"/>
                <w:rFonts w:ascii="Times New Roman" w:hAnsi="Times New Roman"/>
                <w:b w:val="0"/>
                <w:i w:val="0"/>
                <w:sz w:val="20"/>
              </w:rPr>
              <w:t>0.1108 ± 0.0065</w:t>
            </w:r>
          </w:p>
        </w:tc>
        <w:tc>
          <w:tcPr>
            <w:tcW w:type="dxa" w:w="1134"/>
          </w:tcPr>
          <w:p>
            <w:pPr>
              <w:jc w:val="center"/>
            </w:pPr>
            <w:r/>
            <w:r>
              <w:rPr>
                <w:rFonts w:ascii="Times New Roman" w:hAnsi="Times New Roman" w:cs="Times New Roman"/>
                <w:rFonts w:ascii="Times New Roman" w:hAnsi="Times New Roman"/>
                <w:b w:val="0"/>
                <w:i w:val="0"/>
                <w:sz w:val="20"/>
              </w:rPr>
              <w:t>2</w:t>
            </w:r>
          </w:p>
        </w:tc>
        <w:tc>
          <w:tcPr>
            <w:tcW w:type="dxa" w:w="2268"/>
          </w:tcPr>
          <w:p>
            <w:pPr>
              <w:jc w:val="center"/>
            </w:pPr>
            <w:r/>
            <w:r>
              <w:rPr>
                <w:rFonts w:ascii="Times New Roman" w:hAnsi="Times New Roman" w:cs="Times New Roman"/>
                <w:rFonts w:ascii="Times New Roman" w:hAnsi="Times New Roman"/>
                <w:b w:val="0"/>
                <w:i w:val="0"/>
                <w:sz w:val="20"/>
              </w:rPr>
              <w:t>Sensitif micro-volatility noise</w:t>
            </w:r>
          </w:p>
        </w:tc>
      </w:tr>
      <w:tr>
        <w:tc>
          <w:tcPr>
            <w:tcW w:type="dxa" w:w="1587"/>
          </w:tcPr>
          <w:p>
            <w:pPr>
              <w:jc w:val="center"/>
            </w:pPr>
            <w:r/>
            <w:r>
              <w:rPr>
                <w:rFonts w:ascii="Times New Roman" w:hAnsi="Times New Roman" w:cs="Times New Roman"/>
                <w:rFonts w:ascii="Times New Roman" w:hAnsi="Times New Roman"/>
                <w:b w:val="0"/>
                <w:i w:val="0"/>
                <w:sz w:val="20"/>
              </w:rPr>
              <w:t>LSTM</w:t>
            </w:r>
          </w:p>
        </w:tc>
        <w:tc>
          <w:tcPr>
            <w:tcW w:type="dxa" w:w="1587"/>
          </w:tcPr>
          <w:p>
            <w:pPr>
              <w:jc w:val="center"/>
            </w:pPr>
            <w:r/>
            <w:r>
              <w:rPr>
                <w:rFonts w:ascii="Times New Roman" w:hAnsi="Times New Roman" w:cs="Times New Roman"/>
                <w:rFonts w:ascii="Times New Roman" w:hAnsi="Times New Roman"/>
                <w:b w:val="0"/>
                <w:i w:val="0"/>
                <w:sz w:val="20"/>
              </w:rPr>
              <w:t>0.1187 ± 0.0051</w:t>
            </w:r>
          </w:p>
        </w:tc>
        <w:tc>
          <w:tcPr>
            <w:tcW w:type="dxa" w:w="1587"/>
          </w:tcPr>
          <w:p>
            <w:pPr>
              <w:jc w:val="center"/>
            </w:pPr>
            <w:r/>
            <w:r>
              <w:rPr>
                <w:rFonts w:ascii="Times New Roman" w:hAnsi="Times New Roman" w:cs="Times New Roman"/>
                <w:rFonts w:ascii="Times New Roman" w:hAnsi="Times New Roman"/>
                <w:b w:val="0"/>
                <w:i w:val="0"/>
                <w:sz w:val="20"/>
              </w:rPr>
              <w:t>0.0998 ± 0.0042</w:t>
            </w:r>
          </w:p>
        </w:tc>
        <w:tc>
          <w:tcPr>
            <w:tcW w:type="dxa" w:w="1134"/>
          </w:tcPr>
          <w:p>
            <w:pPr>
              <w:jc w:val="center"/>
            </w:pPr>
            <w:r/>
            <w:r>
              <w:rPr>
                <w:rFonts w:ascii="Times New Roman" w:hAnsi="Times New Roman" w:cs="Times New Roman"/>
                <w:rFonts w:ascii="Times New Roman" w:hAnsi="Times New Roman"/>
                <w:b w:val="0"/>
                <w:i w:val="0"/>
                <w:sz w:val="20"/>
              </w:rPr>
              <w:t>2*</w:t>
            </w:r>
          </w:p>
        </w:tc>
        <w:tc>
          <w:tcPr>
            <w:tcW w:type="dxa" w:w="2268"/>
          </w:tcPr>
          <w:p>
            <w:pPr>
              <w:jc w:val="center"/>
            </w:pPr>
            <w:r/>
            <w:r>
              <w:rPr>
                <w:rFonts w:ascii="Times New Roman" w:hAnsi="Times New Roman" w:cs="Times New Roman"/>
                <w:rFonts w:ascii="Times New Roman" w:hAnsi="Times New Roman"/>
                <w:b w:val="0"/>
                <w:i w:val="0"/>
                <w:sz w:val="20"/>
              </w:rPr>
              <w:t>Superior DA &amp; Sharpe; RMSE kedua terbaik</w:t>
            </w:r>
          </w:p>
        </w:tc>
      </w:tr>
      <w:tr>
        <w:tc>
          <w:tcPr>
            <w:tcW w:type="dxa" w:w="1587"/>
          </w:tcPr>
          <w:p>
            <w:pPr>
              <w:jc w:val="center"/>
            </w:pPr>
            <w:r/>
            <w:r>
              <w:rPr>
                <w:rFonts w:ascii="Times New Roman" w:hAnsi="Times New Roman" w:cs="Times New Roman"/>
                <w:rFonts w:ascii="Times New Roman" w:hAnsi="Times New Roman"/>
                <w:b w:val="0"/>
                <w:i w:val="0"/>
                <w:sz w:val="20"/>
              </w:rPr>
              <w:t>GRU</w:t>
            </w:r>
          </w:p>
        </w:tc>
        <w:tc>
          <w:tcPr>
            <w:tcW w:type="dxa" w:w="1587"/>
          </w:tcPr>
          <w:p>
            <w:pPr>
              <w:jc w:val="center"/>
            </w:pPr>
            <w:r/>
            <w:r>
              <w:rPr>
                <w:rFonts w:ascii="Times New Roman" w:hAnsi="Times New Roman" w:cs="Times New Roman"/>
                <w:rFonts w:ascii="Times New Roman" w:hAnsi="Times New Roman"/>
                <w:b w:val="0"/>
                <w:i w:val="0"/>
                <w:sz w:val="20"/>
              </w:rPr>
              <w:t>0.1058 ± 0.0034</w:t>
            </w:r>
          </w:p>
        </w:tc>
        <w:tc>
          <w:tcPr>
            <w:tcW w:type="dxa" w:w="1587"/>
          </w:tcPr>
          <w:p>
            <w:pPr>
              <w:jc w:val="center"/>
            </w:pPr>
            <w:r/>
            <w:r>
              <w:rPr>
                <w:rFonts w:ascii="Times New Roman" w:hAnsi="Times New Roman" w:cs="Times New Roman"/>
                <w:rFonts w:ascii="Times New Roman" w:hAnsi="Times New Roman"/>
                <w:b w:val="0"/>
                <w:i w:val="0"/>
                <w:sz w:val="20"/>
              </w:rPr>
              <w:t>0.0948 ± 0.0028</w:t>
            </w:r>
          </w:p>
        </w:tc>
        <w:tc>
          <w:tcPr>
            <w:tcW w:type="dxa" w:w="1134"/>
          </w:tcPr>
          <w:p>
            <w:pPr>
              <w:jc w:val="center"/>
            </w:pPr>
            <w:r/>
            <w:r>
              <w:rPr>
                <w:rFonts w:ascii="Times New Roman" w:hAnsi="Times New Roman" w:cs="Times New Roman"/>
                <w:rFonts w:ascii="Times New Roman" w:hAnsi="Times New Roman"/>
                <w:b w:val="0"/>
                <w:i w:val="0"/>
                <w:sz w:val="20"/>
              </w:rPr>
              <w:t>1 ✓</w:t>
            </w:r>
          </w:p>
        </w:tc>
        <w:tc>
          <w:tcPr>
            <w:tcW w:type="dxa" w:w="2268"/>
          </w:tcPr>
          <w:p>
            <w:pPr>
              <w:jc w:val="center"/>
            </w:pPr>
            <w:r/>
            <w:r>
              <w:rPr>
                <w:rFonts w:ascii="Times New Roman" w:hAnsi="Times New Roman" w:cs="Times New Roman"/>
                <w:rFonts w:ascii="Times New Roman" w:hAnsi="Times New Roman"/>
                <w:b w:val="0"/>
                <w:i w:val="0"/>
                <w:sz w:val="20"/>
              </w:rPr>
              <w:t>RMSE terendah; unggul numerik</w:t>
            </w:r>
          </w:p>
        </w:tc>
      </w:tr>
      <w:tr>
        <w:tc>
          <w:tcPr>
            <w:tcW w:type="dxa" w:w="1587"/>
          </w:tcPr>
          <w:p>
            <w:pPr>
              <w:jc w:val="center"/>
            </w:pPr>
            <w:r/>
            <w:r>
              <w:rPr>
                <w:rFonts w:ascii="Times New Roman" w:hAnsi="Times New Roman" w:cs="Times New Roman"/>
                <w:rFonts w:ascii="Times New Roman" w:hAnsi="Times New Roman"/>
                <w:b w:val="0"/>
                <w:i w:val="0"/>
                <w:sz w:val="20"/>
              </w:rPr>
              <w:t>Buy-and-Hold</w:t>
            </w:r>
          </w:p>
        </w:tc>
        <w:tc>
          <w:tcPr>
            <w:tcW w:type="dxa" w:w="1587"/>
          </w:tcPr>
          <w:p>
            <w:pPr>
              <w:jc w:val="center"/>
            </w:pPr>
            <w:r/>
            <w:r>
              <w:rPr>
                <w:rFonts w:ascii="Times New Roman" w:hAnsi="Times New Roman" w:cs="Times New Roman"/>
                <w:rFonts w:ascii="Times New Roman" w:hAnsi="Times New Roman"/>
                <w:b w:val="0"/>
                <w:i w:val="0"/>
                <w:sz w:val="20"/>
              </w:rPr>
              <w:t>n/a (baseline)</w:t>
            </w:r>
          </w:p>
        </w:tc>
        <w:tc>
          <w:tcPr>
            <w:tcW w:type="dxa" w:w="1587"/>
          </w:tcPr>
          <w:p>
            <w:pPr>
              <w:jc w:val="center"/>
            </w:pPr>
            <w:r/>
            <w:r>
              <w:rPr>
                <w:rFonts w:ascii="Times New Roman" w:hAnsi="Times New Roman" w:cs="Times New Roman"/>
                <w:rFonts w:ascii="Times New Roman" w:hAnsi="Times New Roman"/>
                <w:b w:val="0"/>
                <w:i w:val="0"/>
                <w:sz w:val="20"/>
              </w:rPr>
              <w:t>n/a</w:t>
            </w:r>
          </w:p>
        </w:tc>
        <w:tc>
          <w:tcPr>
            <w:tcW w:type="dxa" w:w="1134"/>
          </w:tcPr>
          <w:p>
            <w:pPr>
              <w:jc w:val="center"/>
            </w:pPr>
            <w:r/>
            <w:r>
              <w:rPr>
                <w:rFonts w:ascii="Times New Roman" w:hAnsi="Times New Roman" w:cs="Times New Roman"/>
                <w:rFonts w:ascii="Times New Roman" w:hAnsi="Times New Roman"/>
                <w:b w:val="0"/>
                <w:i w:val="0"/>
                <w:sz w:val="20"/>
              </w:rPr>
              <w:t>n/a</w:t>
            </w:r>
          </w:p>
        </w:tc>
        <w:tc>
          <w:tcPr>
            <w:tcW w:type="dxa" w:w="2268"/>
          </w:tcPr>
          <w:p>
            <w:pPr>
              <w:jc w:val="center"/>
            </w:pPr>
            <w:r/>
            <w:r>
              <w:rPr>
                <w:rFonts w:ascii="Times New Roman" w:hAnsi="Times New Roman" w:cs="Times New Roman"/>
                <w:rFonts w:ascii="Times New Roman" w:hAnsi="Times New Roman"/>
                <w:b w:val="0"/>
                <w:i w:val="0"/>
                <w:sz w:val="20"/>
              </w:rPr>
              <w:t>SR = 0.58 atas 4.032 jam pengujian</w:t>
            </w:r>
          </w:p>
        </w:tc>
      </w:tr>
    </w:tbl>
    <w:p/>
    <w:p>
      <w:pPr>
        <w:spacing w:before="0" w:after="120" w:lineRule="auto" w:line="360"/>
        <w:ind w:firstLine="567"/>
        <w:jc w:val="both"/>
      </w:pPr>
      <w:r>
        <w:rPr>
          <w:rFonts w:ascii="Times New Roman" w:hAnsi="Times New Roman" w:cs="Times New Roman"/>
          <w:rFonts w:ascii="Times New Roman" w:hAnsi="Times New Roman"/>
          <w:b w:val="0"/>
          <w:i w:val="0"/>
          <w:sz w:val="24"/>
        </w:rPr>
        <w:t>XGBoost menunjukkan dispersi galat terlebar (RMSE = 0,1524 ± 0,0068), mencerminkan batas trees statis dalam peramalan sekuens multi-langkah. Informer mencatat RMSE = 0,1321 ± 0,0081; mekanisme self-attention-nya mungkin sensitif terhadap micro-volatility noise frekuensi tinggi, konsisten dengan observasi dalam literatur Transformer terkait [25]. Di antara semua model, GRU mencapai stabilitas point-forecasting tertinggi, dengan galat terendah (RMSE = 0,1058 ± 0,0034, MAE = 0,0948 ± 0,0028).</w:t>
      </w:r>
    </w:p>
    <w:p>
      <w:pPr>
        <w:pStyle w:val="Caption"/>
        <w:spacing w:before="80" w:after="160"/>
        <w:ind w:firstLine="0"/>
        <w:jc w:val="center"/>
      </w:pPr>
      <w:r>
        <w:rPr>
          <w:rFonts w:ascii="Times New Roman" w:hAnsi="Times New Roman" w:cs="Times New Roman"/>
          <w:rFonts w:ascii="Times New Roman" w:hAnsi="Times New Roman"/>
          <w:b w:val="0"/>
          <w:i/>
          <w:sz w:val="22"/>
        </w:rPr>
        <w:t>Gambar 4.5 Distribusi RMSE per Lipatan Walk-Forward untuk Keempat Model (Boxplot — 24 Lipatan Kronologis).</w:t>
      </w:r>
    </w:p>
    <w:p>
      <w:pPr>
        <w:spacing w:before="0" w:after="240" w:lineRule="auto" w:line="360"/>
        <w:jc w:val="center"/>
      </w:pPr>
      <w:r>
        <w:rPr>
          <w:rFonts w:ascii="Times New Roman" w:hAnsi="Times New Roman" w:cs="Times New Roman"/>
          <w:rFonts w:ascii="Times New Roman" w:hAnsi="Times New Roman"/>
          <w:b w:val="0"/>
          <w:i w:val="0"/>
          <w:sz w:val="24"/>
        </w:rPr>
        <w:t>[Gambar 4.5 — Sisipkan di sini]</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4.3.2 Uji Signifikansi Statistik (Kruskal-Wallis dan Diebold-Mariano)</w:t>
      </w:r>
    </w:p>
    <w:p>
      <w:pPr>
        <w:spacing w:before="0" w:after="120" w:lineRule="auto" w:line="360"/>
        <w:ind w:firstLine="567"/>
        <w:jc w:val="both"/>
      </w:pPr>
      <w:r>
        <w:rPr>
          <w:rFonts w:ascii="Times New Roman" w:hAnsi="Times New Roman" w:cs="Times New Roman"/>
          <w:rFonts w:ascii="Times New Roman" w:hAnsi="Times New Roman"/>
          <w:b w:val="0"/>
          <w:i w:val="0"/>
          <w:sz w:val="24"/>
        </w:rPr>
        <w:t>Uji Kruskal-Wallis menolak performa yang sama lintas arsitektur (H = 18,4, p &lt; 0,001). Uji Diebold-Mariano (DM) berpasangan [47] (dua sisi, koreksi small-sample Harvey et al., T − 1 = 23 derajat kebebasan untuk T = 24 lipatan) menghasilkan:</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GRU vs. XGBoost: DM = 4,21, p = 0,0003 ✓ (signifikan setelah koreksi Bonferroni α_adj = 0,0167)</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GRU vs. Informer: DM = 2,87, p = 0,009 ✓ (signifikan setelah koreksi Bonferroni)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GRU vs. LSTM: DM = 2,14, p = 0,043 ✗ (tidak bertahan setelah koreksi Bonferroni — arah konsisten tetapi tidak signifikan secara formal)</w:t>
      </w:r>
    </w:p>
    <w:p>
      <w:pPr>
        <w:spacing w:before="0" w:after="120" w:lineRule="auto" w:line="360"/>
        <w:ind w:firstLine="567"/>
        <w:jc w:val="both"/>
      </w:pPr>
      <w:r>
        <w:rPr>
          <w:rFonts w:ascii="Times New Roman" w:hAnsi="Times New Roman" w:cs="Times New Roman"/>
          <w:rFonts w:ascii="Times New Roman" w:hAnsi="Times New Roman"/>
          <w:b w:val="0"/>
          <w:i w:val="0"/>
          <w:sz w:val="24"/>
        </w:rPr>
        <w:t>Oleh karena itu, GRU secara signifikan mengungguli XGBoost dan Informer dalam RMSE; keunggulannya atas LSTM tidak bertahan setelah koreksi pengujian berganda. Temuan ini mengkonfirmasi H1 secara parsial: GRU memang menghasilkan RMSE terendah, tetapi keunggulan atas LSTM tidak dapat diklaim secara statistik.</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4.4 Evaluasi Metrik Risiko Bisnis</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4.4.1 KPI Dashboard: Directional Accuracy, Sharpe Ratio, dan VaR95%</w:t>
      </w:r>
    </w:p>
    <w:p>
      <w:pPr>
        <w:spacing w:before="0" w:after="120" w:lineRule="auto" w:line="360"/>
        <w:ind w:firstLine="567"/>
        <w:jc w:val="both"/>
      </w:pPr>
      <w:r>
        <w:rPr>
          <w:rFonts w:ascii="Times New Roman" w:hAnsi="Times New Roman" w:cs="Times New Roman"/>
          <w:rFonts w:ascii="Times New Roman" w:hAnsi="Times New Roman"/>
          <w:b w:val="0"/>
          <w:i w:val="0"/>
          <w:sz w:val="24"/>
        </w:rPr>
        <w:t>Tabel 4.5 menyajikan evaluasi yang sangat kontrastif di bawah kriteria pendukung keputusan dan risk-adjusted. Divergensi kritis antara akurasi statistik dan utilitas keputusan terungkap jelas: model dengan RMSE terbaik (GRU) bukan model terbaik untuk sinyal direktional dan metrik risiko.</w:t>
      </w:r>
    </w:p>
    <w:p>
      <w:pPr>
        <w:pStyle w:val="Caption"/>
        <w:spacing w:before="80" w:after="160"/>
        <w:ind w:firstLine="0"/>
        <w:jc w:val="center"/>
      </w:pPr>
      <w:r>
        <w:rPr>
          <w:rFonts w:ascii="Times New Roman" w:hAnsi="Times New Roman" w:cs="Times New Roman"/>
          <w:rFonts w:ascii="Times New Roman" w:hAnsi="Times New Roman"/>
          <w:b w:val="0"/>
          <w:i/>
          <w:sz w:val="22"/>
        </w:rPr>
        <w:t>Tabel 4.5 KPI Dashboard: Sharpe Ratio, VaR, dan Directional Accuracy (24-Fold Walk-Forward; Gross of Transaction Costs)</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shd w:val="clear" w:color="auto" w:fill="D9E1F2"/>
          </w:tcPr>
          <w:p>
            <w:pPr>
              <w:jc w:val="center"/>
            </w:pPr>
            <w:r/>
            <w:r>
              <w:rPr>
                <w:rFonts w:ascii="Times New Roman" w:hAnsi="Times New Roman" w:cs="Times New Roman"/>
                <w:rFonts w:ascii="Times New Roman" w:hAnsi="Times New Roman"/>
                <w:b/>
                <w:i w:val="0"/>
                <w:sz w:val="20"/>
              </w:rPr>
              <w:t>Model</w:t>
            </w:r>
          </w:p>
        </w:tc>
        <w:tc>
          <w:tcPr>
            <w:tcW w:type="dxa" w:w="1814"/>
            <w:shd w:val="clear" w:color="auto" w:fill="D9E1F2"/>
          </w:tcPr>
          <w:p>
            <w:pPr>
              <w:jc w:val="center"/>
            </w:pPr>
            <w:r/>
            <w:r>
              <w:rPr>
                <w:rFonts w:ascii="Times New Roman" w:hAnsi="Times New Roman" w:cs="Times New Roman"/>
                <w:rFonts w:ascii="Times New Roman" w:hAnsi="Times New Roman"/>
                <w:b/>
                <w:i w:val="0"/>
                <w:sz w:val="20"/>
              </w:rPr>
              <w:t>Directional Accuracy (%)</w:t>
            </w:r>
          </w:p>
        </w:tc>
        <w:tc>
          <w:tcPr>
            <w:tcW w:type="dxa" w:w="1814"/>
            <w:shd w:val="clear" w:color="auto" w:fill="D9E1F2"/>
          </w:tcPr>
          <w:p>
            <w:pPr>
              <w:jc w:val="center"/>
            </w:pPr>
            <w:r/>
            <w:r>
              <w:rPr>
                <w:rFonts w:ascii="Times New Roman" w:hAnsi="Times New Roman" w:cs="Times New Roman"/>
                <w:rFonts w:ascii="Times New Roman" w:hAnsi="Times New Roman"/>
                <w:b/>
                <w:i w:val="0"/>
                <w:sz w:val="20"/>
              </w:rPr>
              <w:t>Sharpe Ratio (Tahunan)</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VaR95% (/jam)</w:t>
            </w:r>
          </w:p>
        </w:tc>
        <w:tc>
          <w:tcPr>
            <w:tcW w:type="dxa" w:w="1701"/>
            <w:shd w:val="clear" w:color="auto" w:fill="D9E1F2"/>
          </w:tcPr>
          <w:p>
            <w:pPr>
              <w:jc w:val="center"/>
            </w:pPr>
            <w:r/>
            <w:r>
              <w:rPr>
                <w:rFonts w:ascii="Times New Roman" w:hAnsi="Times New Roman" w:cs="Times New Roman"/>
                <w:rFonts w:ascii="Times New Roman" w:hAnsi="Times New Roman"/>
                <w:b/>
                <w:i w:val="0"/>
                <w:sz w:val="20"/>
              </w:rPr>
              <w:t>Peringkat DA</w:t>
            </w:r>
          </w:p>
        </w:tc>
      </w:tr>
      <w:tr>
        <w:tc>
          <w:tcPr>
            <w:tcW w:type="dxa" w:w="1587"/>
          </w:tcPr>
          <w:p>
            <w:pPr>
              <w:jc w:val="center"/>
            </w:pPr>
            <w:r/>
            <w:r>
              <w:rPr>
                <w:rFonts w:ascii="Times New Roman" w:hAnsi="Times New Roman" w:cs="Times New Roman"/>
                <w:rFonts w:ascii="Times New Roman" w:hAnsi="Times New Roman"/>
                <w:b w:val="0"/>
                <w:i w:val="0"/>
                <w:sz w:val="20"/>
              </w:rPr>
              <w:t>Buy-and-Hold</w:t>
            </w:r>
          </w:p>
        </w:tc>
        <w:tc>
          <w:tcPr>
            <w:tcW w:type="dxa" w:w="1814"/>
          </w:tcPr>
          <w:p>
            <w:pPr>
              <w:jc w:val="center"/>
            </w:pPr>
            <w:r/>
            <w:r>
              <w:rPr>
                <w:rFonts w:ascii="Times New Roman" w:hAnsi="Times New Roman" w:cs="Times New Roman"/>
                <w:rFonts w:ascii="Times New Roman" w:hAnsi="Times New Roman"/>
                <w:b w:val="0"/>
                <w:i w:val="0"/>
                <w:sz w:val="20"/>
              </w:rPr>
              <w:t>n/a</w:t>
            </w:r>
          </w:p>
        </w:tc>
        <w:tc>
          <w:tcPr>
            <w:tcW w:type="dxa" w:w="1814"/>
          </w:tcPr>
          <w:p>
            <w:pPr>
              <w:jc w:val="center"/>
            </w:pPr>
            <w:r/>
            <w:r>
              <w:rPr>
                <w:rFonts w:ascii="Times New Roman" w:hAnsi="Times New Roman" w:cs="Times New Roman"/>
                <w:rFonts w:ascii="Times New Roman" w:hAnsi="Times New Roman"/>
                <w:b w:val="0"/>
                <w:i w:val="0"/>
                <w:sz w:val="20"/>
              </w:rPr>
              <w:t>0.58 (4.032 jam test)</w:t>
            </w:r>
          </w:p>
        </w:tc>
        <w:tc>
          <w:tcPr>
            <w:tcW w:type="dxa" w:w="1417"/>
          </w:tcPr>
          <w:p>
            <w:pPr>
              <w:jc w:val="center"/>
            </w:pPr>
            <w:r/>
            <w:r>
              <w:rPr>
                <w:rFonts w:ascii="Times New Roman" w:hAnsi="Times New Roman" w:cs="Times New Roman"/>
                <w:rFonts w:ascii="Times New Roman" w:hAnsi="Times New Roman"/>
                <w:b w:val="0"/>
                <w:i w:val="0"/>
                <w:sz w:val="20"/>
              </w:rPr>
              <w:t>n/a</w:t>
            </w:r>
          </w:p>
        </w:tc>
        <w:tc>
          <w:tcPr>
            <w:tcW w:type="dxa" w:w="1701"/>
          </w:tcPr>
          <w:p>
            <w:pPr>
              <w:jc w:val="center"/>
            </w:pPr>
            <w:r/>
            <w:r>
              <w:rPr>
                <w:rFonts w:ascii="Times New Roman" w:hAnsi="Times New Roman" w:cs="Times New Roman"/>
                <w:rFonts w:ascii="Times New Roman" w:hAnsi="Times New Roman"/>
                <w:b w:val="0"/>
                <w:i w:val="0"/>
                <w:sz w:val="20"/>
              </w:rPr>
              <w:t>Baseline pasif</w:t>
            </w:r>
          </w:p>
        </w:tc>
      </w:tr>
      <w:tr>
        <w:tc>
          <w:tcPr>
            <w:tcW w:type="dxa" w:w="1587"/>
          </w:tcPr>
          <w:p>
            <w:pPr>
              <w:jc w:val="center"/>
            </w:pPr>
            <w:r/>
            <w:r>
              <w:rPr>
                <w:rFonts w:ascii="Times New Roman" w:hAnsi="Times New Roman" w:cs="Times New Roman"/>
                <w:rFonts w:ascii="Times New Roman" w:hAnsi="Times New Roman"/>
                <w:b w:val="0"/>
                <w:i w:val="0"/>
                <w:sz w:val="20"/>
              </w:rPr>
              <w:t>ARIMA(1,1,1)</w:t>
            </w:r>
          </w:p>
        </w:tc>
        <w:tc>
          <w:tcPr>
            <w:tcW w:type="dxa" w:w="1814"/>
          </w:tcPr>
          <w:p>
            <w:pPr>
              <w:jc w:val="center"/>
            </w:pPr>
            <w:r/>
            <w:r>
              <w:rPr>
                <w:rFonts w:ascii="Times New Roman" w:hAnsi="Times New Roman" w:cs="Times New Roman"/>
                <w:rFonts w:ascii="Times New Roman" w:hAnsi="Times New Roman"/>
                <w:b w:val="0"/>
                <w:i w:val="0"/>
                <w:sz w:val="20"/>
              </w:rPr>
              <w:t>51.8%</w:t>
            </w:r>
          </w:p>
        </w:tc>
        <w:tc>
          <w:tcPr>
            <w:tcW w:type="dxa" w:w="1814"/>
          </w:tcPr>
          <w:p>
            <w:pPr>
              <w:jc w:val="center"/>
            </w:pPr>
            <w:r/>
            <w:r>
              <w:rPr>
                <w:rFonts w:ascii="Times New Roman" w:hAnsi="Times New Roman" w:cs="Times New Roman"/>
                <w:rFonts w:ascii="Times New Roman" w:hAnsi="Times New Roman"/>
                <w:b w:val="0"/>
                <w:i w:val="0"/>
                <w:sz w:val="20"/>
              </w:rPr>
              <w:t>0.41</w:t>
            </w:r>
          </w:p>
        </w:tc>
        <w:tc>
          <w:tcPr>
            <w:tcW w:type="dxa" w:w="1417"/>
          </w:tcPr>
          <w:p>
            <w:pPr>
              <w:jc w:val="center"/>
            </w:pPr>
            <w:r/>
            <w:r>
              <w:rPr>
                <w:rFonts w:ascii="Times New Roman" w:hAnsi="Times New Roman" w:cs="Times New Roman"/>
                <w:rFonts w:ascii="Times New Roman" w:hAnsi="Times New Roman"/>
                <w:b w:val="0"/>
                <w:i w:val="0"/>
                <w:sz w:val="20"/>
              </w:rPr>
              <w:t>n/a</w:t>
            </w:r>
          </w:p>
        </w:tc>
        <w:tc>
          <w:tcPr>
            <w:tcW w:type="dxa" w:w="1701"/>
          </w:tcPr>
          <w:p>
            <w:pPr>
              <w:jc w:val="center"/>
            </w:pPr>
            <w:r/>
            <w:r>
              <w:rPr>
                <w:rFonts w:ascii="Times New Roman" w:hAnsi="Times New Roman" w:cs="Times New Roman"/>
                <w:rFonts w:ascii="Times New Roman" w:hAnsi="Times New Roman"/>
                <w:b w:val="0"/>
                <w:i w:val="0"/>
                <w:sz w:val="20"/>
              </w:rPr>
              <w:t>Hanya sedikit di atas acak</w:t>
            </w:r>
          </w:p>
        </w:tc>
      </w:tr>
      <w:tr>
        <w:tc>
          <w:tcPr>
            <w:tcW w:type="dxa" w:w="1587"/>
          </w:tcPr>
          <w:p>
            <w:pPr>
              <w:jc w:val="center"/>
            </w:pPr>
            <w:r/>
            <w:r>
              <w:rPr>
                <w:rFonts w:ascii="Times New Roman" w:hAnsi="Times New Roman" w:cs="Times New Roman"/>
                <w:rFonts w:ascii="Times New Roman" w:hAnsi="Times New Roman"/>
                <w:b w:val="0"/>
                <w:i w:val="0"/>
                <w:sz w:val="20"/>
              </w:rPr>
              <w:t>XGBoost</w:t>
            </w:r>
          </w:p>
        </w:tc>
        <w:tc>
          <w:tcPr>
            <w:tcW w:type="dxa" w:w="1814"/>
          </w:tcPr>
          <w:p>
            <w:pPr>
              <w:jc w:val="center"/>
            </w:pPr>
            <w:r/>
            <w:r>
              <w:rPr>
                <w:rFonts w:ascii="Times New Roman" w:hAnsi="Times New Roman" w:cs="Times New Roman"/>
                <w:rFonts w:ascii="Times New Roman" w:hAnsi="Times New Roman"/>
                <w:b w:val="0"/>
                <w:i w:val="0"/>
                <w:sz w:val="20"/>
              </w:rPr>
              <w:t>53.1% ± 1.8%</w:t>
            </w:r>
          </w:p>
        </w:tc>
        <w:tc>
          <w:tcPr>
            <w:tcW w:type="dxa" w:w="1814"/>
          </w:tcPr>
          <w:p>
            <w:pPr>
              <w:jc w:val="center"/>
            </w:pPr>
            <w:r/>
            <w:r>
              <w:rPr>
                <w:rFonts w:ascii="Times New Roman" w:hAnsi="Times New Roman" w:cs="Times New Roman"/>
                <w:rFonts w:ascii="Times New Roman" w:hAnsi="Times New Roman"/>
                <w:b w:val="0"/>
                <w:i w:val="0"/>
                <w:sz w:val="20"/>
              </w:rPr>
              <w:t>0.72 ± 0.09</w:t>
            </w:r>
          </w:p>
        </w:tc>
        <w:tc>
          <w:tcPr>
            <w:tcW w:type="dxa" w:w="1417"/>
          </w:tcPr>
          <w:p>
            <w:pPr>
              <w:jc w:val="center"/>
            </w:pPr>
            <w:r/>
            <w:r>
              <w:rPr>
                <w:rFonts w:ascii="Times New Roman" w:hAnsi="Times New Roman" w:cs="Times New Roman"/>
                <w:rFonts w:ascii="Times New Roman" w:hAnsi="Times New Roman"/>
                <w:b w:val="0"/>
                <w:i w:val="0"/>
                <w:sz w:val="20"/>
              </w:rPr>
              <w:t>-1.42%/jam</w:t>
            </w:r>
          </w:p>
        </w:tc>
        <w:tc>
          <w:tcPr>
            <w:tcW w:type="dxa" w:w="1701"/>
          </w:tcPr>
          <w:p>
            <w:pPr>
              <w:jc w:val="center"/>
            </w:pPr>
            <w:r/>
            <w:r>
              <w:rPr>
                <w:rFonts w:ascii="Times New Roman" w:hAnsi="Times New Roman" w:cs="Times New Roman"/>
                <w:rFonts w:ascii="Times New Roman" w:hAnsi="Times New Roman"/>
                <w:b w:val="0"/>
                <w:i w:val="0"/>
                <w:sz w:val="20"/>
              </w:rPr>
              <w:t>3 (di bawah Buy-Hold SR)</w:t>
            </w:r>
          </w:p>
        </w:tc>
      </w:tr>
      <w:tr>
        <w:tc>
          <w:tcPr>
            <w:tcW w:type="dxa" w:w="1587"/>
          </w:tcPr>
          <w:p>
            <w:pPr>
              <w:jc w:val="center"/>
            </w:pPr>
            <w:r/>
            <w:r>
              <w:rPr>
                <w:rFonts w:ascii="Times New Roman" w:hAnsi="Times New Roman" w:cs="Times New Roman"/>
                <w:rFonts w:ascii="Times New Roman" w:hAnsi="Times New Roman"/>
                <w:b w:val="0"/>
                <w:i w:val="0"/>
                <w:sz w:val="20"/>
              </w:rPr>
              <w:t>Informer Transformer</w:t>
            </w:r>
          </w:p>
        </w:tc>
        <w:tc>
          <w:tcPr>
            <w:tcW w:type="dxa" w:w="1814"/>
          </w:tcPr>
          <w:p>
            <w:pPr>
              <w:jc w:val="center"/>
            </w:pPr>
            <w:r/>
            <w:r>
              <w:rPr>
                <w:rFonts w:ascii="Times New Roman" w:hAnsi="Times New Roman" w:cs="Times New Roman"/>
                <w:rFonts w:ascii="Times New Roman" w:hAnsi="Times New Roman"/>
                <w:b w:val="0"/>
                <w:i w:val="0"/>
                <w:sz w:val="20"/>
              </w:rPr>
              <w:t>54.2% ± 2.3%</w:t>
            </w:r>
          </w:p>
        </w:tc>
        <w:tc>
          <w:tcPr>
            <w:tcW w:type="dxa" w:w="1814"/>
          </w:tcPr>
          <w:p>
            <w:pPr>
              <w:jc w:val="center"/>
            </w:pPr>
            <w:r/>
            <w:r>
              <w:rPr>
                <w:rFonts w:ascii="Times New Roman" w:hAnsi="Times New Roman" w:cs="Times New Roman"/>
                <w:rFonts w:ascii="Times New Roman" w:hAnsi="Times New Roman"/>
                <w:b w:val="0"/>
                <w:i w:val="0"/>
                <w:sz w:val="20"/>
              </w:rPr>
              <w:t>0.71 ± 0.11</w:t>
            </w:r>
          </w:p>
        </w:tc>
        <w:tc>
          <w:tcPr>
            <w:tcW w:type="dxa" w:w="1417"/>
          </w:tcPr>
          <w:p>
            <w:pPr>
              <w:jc w:val="center"/>
            </w:pPr>
            <w:r/>
            <w:r>
              <w:rPr>
                <w:rFonts w:ascii="Times New Roman" w:hAnsi="Times New Roman" w:cs="Times New Roman"/>
                <w:rFonts w:ascii="Times New Roman" w:hAnsi="Times New Roman"/>
                <w:b w:val="0"/>
                <w:i w:val="0"/>
                <w:sz w:val="20"/>
              </w:rPr>
              <w:t>-1.51%/jam</w:t>
            </w:r>
          </w:p>
        </w:tc>
        <w:tc>
          <w:tcPr>
            <w:tcW w:type="dxa" w:w="1701"/>
          </w:tcPr>
          <w:p>
            <w:pPr>
              <w:jc w:val="center"/>
            </w:pPr>
            <w:r/>
            <w:r>
              <w:rPr>
                <w:rFonts w:ascii="Times New Roman" w:hAnsi="Times New Roman" w:cs="Times New Roman"/>
                <w:rFonts w:ascii="Times New Roman" w:hAnsi="Times New Roman"/>
                <w:b w:val="0"/>
                <w:i w:val="0"/>
                <w:sz w:val="20"/>
              </w:rPr>
              <w:t>3 (di bawah Buy-Hold SR)</w:t>
            </w:r>
          </w:p>
        </w:tc>
      </w:tr>
      <w:tr>
        <w:tc>
          <w:tcPr>
            <w:tcW w:type="dxa" w:w="1587"/>
          </w:tcPr>
          <w:p>
            <w:pPr>
              <w:jc w:val="center"/>
            </w:pPr>
            <w:r/>
            <w:r>
              <w:rPr>
                <w:rFonts w:ascii="Times New Roman" w:hAnsi="Times New Roman" w:cs="Times New Roman"/>
                <w:rFonts w:ascii="Times New Roman" w:hAnsi="Times New Roman"/>
                <w:b w:val="0"/>
                <w:i w:val="0"/>
                <w:sz w:val="20"/>
              </w:rPr>
              <w:t>GRU</w:t>
            </w:r>
          </w:p>
        </w:tc>
        <w:tc>
          <w:tcPr>
            <w:tcW w:type="dxa" w:w="1814"/>
          </w:tcPr>
          <w:p>
            <w:pPr>
              <w:jc w:val="center"/>
            </w:pPr>
            <w:r/>
            <w:r>
              <w:rPr>
                <w:rFonts w:ascii="Times New Roman" w:hAnsi="Times New Roman" w:cs="Times New Roman"/>
                <w:rFonts w:ascii="Times New Roman" w:hAnsi="Times New Roman"/>
                <w:b w:val="0"/>
                <w:i w:val="0"/>
                <w:sz w:val="20"/>
              </w:rPr>
              <w:t>55.3% ± 1.9%</w:t>
            </w:r>
          </w:p>
        </w:tc>
        <w:tc>
          <w:tcPr>
            <w:tcW w:type="dxa" w:w="1814"/>
          </w:tcPr>
          <w:p>
            <w:pPr>
              <w:jc w:val="center"/>
            </w:pPr>
            <w:r/>
            <w:r>
              <w:rPr>
                <w:rFonts w:ascii="Times New Roman" w:hAnsi="Times New Roman" w:cs="Times New Roman"/>
                <w:rFonts w:ascii="Times New Roman" w:hAnsi="Times New Roman"/>
                <w:b w:val="0"/>
                <w:i w:val="0"/>
                <w:sz w:val="20"/>
              </w:rPr>
              <w:t>0.78 ± 0.10</w:t>
            </w:r>
          </w:p>
        </w:tc>
        <w:tc>
          <w:tcPr>
            <w:tcW w:type="dxa" w:w="1417"/>
          </w:tcPr>
          <w:p>
            <w:pPr>
              <w:jc w:val="center"/>
            </w:pPr>
            <w:r/>
            <w:r>
              <w:rPr>
                <w:rFonts w:ascii="Times New Roman" w:hAnsi="Times New Roman" w:cs="Times New Roman"/>
                <w:rFonts w:ascii="Times New Roman" w:hAnsi="Times New Roman"/>
                <w:b w:val="0"/>
                <w:i w:val="0"/>
                <w:sz w:val="20"/>
              </w:rPr>
              <w:t>-1.31%/jam</w:t>
            </w:r>
          </w:p>
        </w:tc>
        <w:tc>
          <w:tcPr>
            <w:tcW w:type="dxa" w:w="1701"/>
          </w:tcPr>
          <w:p>
            <w:pPr>
              <w:jc w:val="center"/>
            </w:pPr>
            <w:r/>
            <w:r>
              <w:rPr>
                <w:rFonts w:ascii="Times New Roman" w:hAnsi="Times New Roman" w:cs="Times New Roman"/>
                <w:rFonts w:ascii="Times New Roman" w:hAnsi="Times New Roman"/>
                <w:b w:val="0"/>
                <w:i w:val="0"/>
                <w:sz w:val="20"/>
              </w:rPr>
              <w:t>2</w:t>
            </w:r>
          </w:p>
        </w:tc>
      </w:tr>
      <w:tr>
        <w:tc>
          <w:tcPr>
            <w:tcW w:type="dxa" w:w="1587"/>
          </w:tcPr>
          <w:p>
            <w:pPr>
              <w:jc w:val="center"/>
            </w:pPr>
            <w:r/>
            <w:r>
              <w:rPr>
                <w:rFonts w:ascii="Times New Roman" w:hAnsi="Times New Roman" w:cs="Times New Roman"/>
                <w:rFonts w:ascii="Times New Roman" w:hAnsi="Times New Roman"/>
                <w:b w:val="0"/>
                <w:i w:val="0"/>
                <w:sz w:val="20"/>
              </w:rPr>
              <w:t>LSTM</w:t>
            </w:r>
          </w:p>
        </w:tc>
        <w:tc>
          <w:tcPr>
            <w:tcW w:type="dxa" w:w="1814"/>
          </w:tcPr>
          <w:p>
            <w:pPr>
              <w:jc w:val="center"/>
            </w:pPr>
            <w:r/>
            <w:r>
              <w:rPr>
                <w:rFonts w:ascii="Times New Roman" w:hAnsi="Times New Roman" w:cs="Times New Roman"/>
                <w:rFonts w:ascii="Times New Roman" w:hAnsi="Times New Roman"/>
                <w:b w:val="0"/>
                <w:i w:val="0"/>
                <w:sz w:val="20"/>
              </w:rPr>
              <w:t>57.8% ± 2.1%</w:t>
            </w:r>
          </w:p>
        </w:tc>
        <w:tc>
          <w:tcPr>
            <w:tcW w:type="dxa" w:w="1814"/>
          </w:tcPr>
          <w:p>
            <w:pPr>
              <w:jc w:val="center"/>
            </w:pPr>
            <w:r/>
            <w:r>
              <w:rPr>
                <w:rFonts w:ascii="Times New Roman" w:hAnsi="Times New Roman" w:cs="Times New Roman"/>
                <w:rFonts w:ascii="Times New Roman" w:hAnsi="Times New Roman"/>
                <w:b w:val="0"/>
                <w:i w:val="0"/>
                <w:sz w:val="20"/>
              </w:rPr>
              <w:t>0.87 ± 0.12</w:t>
            </w:r>
          </w:p>
        </w:tc>
        <w:tc>
          <w:tcPr>
            <w:tcW w:type="dxa" w:w="1417"/>
          </w:tcPr>
          <w:p>
            <w:pPr>
              <w:jc w:val="center"/>
            </w:pPr>
            <w:r/>
            <w:r>
              <w:rPr>
                <w:rFonts w:ascii="Times New Roman" w:hAnsi="Times New Roman" w:cs="Times New Roman"/>
                <w:rFonts w:ascii="Times New Roman" w:hAnsi="Times New Roman"/>
                <w:b w:val="0"/>
                <w:i w:val="0"/>
                <w:sz w:val="20"/>
              </w:rPr>
              <w:t>-1.18%/jam</w:t>
            </w:r>
          </w:p>
        </w:tc>
        <w:tc>
          <w:tcPr>
            <w:tcW w:type="dxa" w:w="1701"/>
          </w:tcPr>
          <w:p>
            <w:pPr>
              <w:jc w:val="center"/>
            </w:pPr>
            <w:r/>
            <w:r>
              <w:rPr>
                <w:rFonts w:ascii="Times New Roman" w:hAnsi="Times New Roman" w:cs="Times New Roman"/>
                <w:rFonts w:ascii="Times New Roman" w:hAnsi="Times New Roman"/>
                <w:b w:val="0"/>
                <w:i w:val="0"/>
                <w:sz w:val="20"/>
              </w:rPr>
              <w:t>1 ✓ (TERBAIK)</w:t>
            </w:r>
          </w:p>
        </w:tc>
      </w:tr>
    </w:tbl>
    <w:p/>
    <w:p>
      <w:pPr>
        <w:spacing w:before="0" w:after="120" w:lineRule="auto" w:line="360"/>
        <w:ind w:firstLine="567"/>
        <w:jc w:val="both"/>
      </w:pPr>
      <w:r>
        <w:rPr>
          <w:rFonts w:ascii="Times New Roman" w:hAnsi="Times New Roman" w:cs="Times New Roman"/>
          <w:rFonts w:ascii="Times New Roman" w:hAnsi="Times New Roman"/>
          <w:b w:val="0"/>
          <w:i w:val="0"/>
          <w:sz w:val="24"/>
        </w:rPr>
        <w:t>Temuan ini mengkonfirmasi H2 dan H3 secara empiris: LSTM menghasilkan Directional Accuracy tertinggi (57,8% ± 2,1%) dan Sharpe Ratio terbaik (0,87 ± 0,12, VaR95% = −1,18% per jam), membuktikan tradeoff yang signifikan antara presisi numerik (dominasi GRU) dan utilitas direktional (dominasi LSTM). Catatan penting: Sharpe Ratio dan VaR dilaporkan gross of transaction costs. Biaya taker Binance (0,10%) dapat mengeliminasi profitabilitas gross jika setiap sinyal per jam dieksekusi secara independen; evaluasi net-of-cost adalah arah penelitian masa depan yang kritis.</w:t>
      </w:r>
    </w:p>
    <w:p>
      <w:pPr>
        <w:pStyle w:val="Caption"/>
        <w:spacing w:before="80" w:after="160"/>
        <w:ind w:firstLine="0"/>
        <w:jc w:val="center"/>
      </w:pPr>
      <w:r>
        <w:rPr>
          <w:rFonts w:ascii="Times New Roman" w:hAnsi="Times New Roman" w:cs="Times New Roman"/>
          <w:rFonts w:ascii="Times New Roman" w:hAnsi="Times New Roman"/>
          <w:b w:val="0"/>
          <w:i/>
          <w:sz w:val="22"/>
        </w:rPr>
        <w:t>Gambar 4.6 Rangkuman KPI Dashboard BI dari Evaluasi 24-Lipatan Walk-Forward (RMSE, Sharpe Ratio, Directional Accuracy, dan VaR95% per jam; gross of transaction costs). Garis referensi putus-putus: ARIMA baseline (DA = 51.8%, SR = 0.41); Buy-and-Hold BTC/USDT atas 4.032 jam pengujian, SR = 0.58.</w:t>
      </w:r>
    </w:p>
    <w:p>
      <w:pPr>
        <w:spacing w:before="0" w:after="240" w:lineRule="auto" w:line="360"/>
        <w:jc w:val="center"/>
      </w:pPr>
      <w:r>
        <w:rPr>
          <w:rFonts w:ascii="Times New Roman" w:hAnsi="Times New Roman" w:cs="Times New Roman"/>
          <w:rFonts w:ascii="Times New Roman" w:hAnsi="Times New Roman"/>
          <w:b w:val="0"/>
          <w:i w:val="0"/>
          <w:sz w:val="24"/>
        </w:rPr>
        <w:t>[Gambar 4.6 — Sisipkan di sini]</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4.4.2 Kurva Akumulasi Imbal Hasil Strategi vs Buy-and-Hold</w:t>
      </w:r>
    </w:p>
    <w:p>
      <w:pPr>
        <w:pStyle w:val="Caption"/>
        <w:spacing w:before="80" w:after="160"/>
        <w:ind w:firstLine="0"/>
        <w:jc w:val="center"/>
      </w:pPr>
      <w:r>
        <w:rPr>
          <w:rFonts w:ascii="Times New Roman" w:hAnsi="Times New Roman" w:cs="Times New Roman"/>
          <w:rFonts w:ascii="Times New Roman" w:hAnsi="Times New Roman"/>
          <w:b w:val="0"/>
          <w:i/>
          <w:sz w:val="22"/>
        </w:rPr>
        <w:t>Gambar 4.7 Kurva Akumulasi Imbal Hasil Strategi Berbasis Sinyal Model vs Buy-and-Hold (4.032 Jam Out-of-Sample; Gross of Transaction Costs).</w:t>
      </w:r>
    </w:p>
    <w:p>
      <w:pPr>
        <w:spacing w:before="0" w:after="240" w:lineRule="auto" w:line="360"/>
        <w:jc w:val="center"/>
      </w:pPr>
      <w:r>
        <w:rPr>
          <w:rFonts w:ascii="Times New Roman" w:hAnsi="Times New Roman" w:cs="Times New Roman"/>
          <w:rFonts w:ascii="Times New Roman" w:hAnsi="Times New Roman"/>
          <w:b w:val="0"/>
          <w:i w:val="0"/>
          <w:sz w:val="24"/>
        </w:rPr>
        <w:t>[Gambar 4.7 — Sisipkan di sini]</w:t>
      </w:r>
    </w:p>
    <w:p>
      <w:pPr>
        <w:spacing w:before="0" w:after="120" w:lineRule="auto" w:line="360"/>
        <w:ind w:firstLine="567"/>
        <w:jc w:val="both"/>
      </w:pPr>
      <w:r>
        <w:rPr>
          <w:rFonts w:ascii="Times New Roman" w:hAnsi="Times New Roman" w:cs="Times New Roman"/>
          <w:rFonts w:ascii="Times New Roman" w:hAnsi="Times New Roman"/>
          <w:b w:val="0"/>
          <w:i w:val="0"/>
          <w:sz w:val="24"/>
        </w:rPr>
        <w:t>Gambar 4.7 mengilustrasikan evolusi imbal hasil kumulatif strategi berbasis sinyal stale-forecast dari keempat model dibandingkan dengan strategi Buy-and-Hold pasif selama 4.032 jam pengujian out-of-sample. Secara konsisten, strategi berbasis LSTM menghasilkan akumulasi imbal hasil gross yang lebih tinggi dibandingkan model lainnya, meskipun masih perlu dipertimbangkan bahwa ini adalah gross of costs.</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4.5 Prototipe BI Decision Support Dashboard</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4.5.1 Spesifikasi dan Fungsionalitas Dashboard</w:t>
      </w:r>
    </w:p>
    <w:p>
      <w:pPr>
        <w:spacing w:before="0" w:after="120" w:lineRule="auto" w:line="360"/>
        <w:ind w:firstLine="567"/>
        <w:jc w:val="both"/>
      </w:pPr>
      <w:r>
        <w:rPr>
          <w:rFonts w:ascii="Times New Roman" w:hAnsi="Times New Roman" w:cs="Times New Roman"/>
          <w:rFonts w:ascii="Times New Roman" w:hAnsi="Times New Roman"/>
          <w:b w:val="0"/>
          <w:i w:val="0"/>
          <w:sz w:val="24"/>
        </w:rPr>
        <w:t>Prototipe BI Decision Support Dashboard dibangun menggunakan Microsoft Power BI dengan koneksi DirectQuery ke PostgreSQL Data Mart. Dashboard menampilkan secara real-time: (1) perbandingan RMSE lintas model dalam format gauge chart; (2) Directional Accuracy per model dalam donut chart; (3) Sharpe Ratio dan VaR95% dalam KPI cards; (4) overlay prakiraan harga vs aktual dalam line chart interaktif; dan (5) SHAP Feature Importance dalam horizontal bar chart.</w:t>
      </w:r>
    </w:p>
    <w:p>
      <w:pPr>
        <w:spacing w:before="0" w:after="120" w:lineRule="auto" w:line="360"/>
        <w:ind w:firstLine="567"/>
        <w:jc w:val="both"/>
      </w:pPr>
      <w:r>
        <w:rPr>
          <w:rFonts w:ascii="Times New Roman" w:hAnsi="Times New Roman" w:cs="Times New Roman"/>
          <w:rFonts w:ascii="Times New Roman" w:hAnsi="Times New Roman"/>
          <w:b w:val="0"/>
          <w:i w:val="0"/>
          <w:sz w:val="24"/>
        </w:rPr>
        <w:t>Verifikasi fungsional mencakup: (a) Functional Correctness — output inferensi distreaming ke tile dashboard langsung dengan rata-rata refresh latency 1,2 detik, dan semua 43.786 rekaman berhasil diingest ke PostgreSQL Data Mart dengan 100% integritas (audit row-count dan SHA-256 checksum); (b) Numerical Stability — Sharpe Ratios dan VaR(95%) yang dihitung dashboard cocok dengan kalkulasi ground-truth Python (deviasi maksimum ≤ 0,003).</w:t>
      </w:r>
    </w:p>
    <w:p>
      <w:pPr>
        <w:pStyle w:val="Caption"/>
        <w:spacing w:before="80" w:after="160"/>
        <w:ind w:firstLine="0"/>
        <w:jc w:val="center"/>
      </w:pPr>
      <w:r>
        <w:rPr>
          <w:rFonts w:ascii="Times New Roman" w:hAnsi="Times New Roman" w:cs="Times New Roman"/>
          <w:rFonts w:ascii="Times New Roman" w:hAnsi="Times New Roman"/>
          <w:b w:val="0"/>
          <w:i/>
          <w:sz w:val="22"/>
        </w:rPr>
        <w:t>Gambar 4.8 Antarmuka Lengkap BI Decision Support Dashboard (Microsoft Power BI) — Menampilkan Perbandingan RMSE, Directional Accuracy, Sharpe Ratio, VaR95%, dan SHAP Feature Importance.</w:t>
      </w:r>
    </w:p>
    <w:p>
      <w:pPr>
        <w:spacing w:before="0" w:after="240" w:lineRule="auto" w:line="360"/>
        <w:jc w:val="center"/>
      </w:pPr>
      <w:r>
        <w:rPr>
          <w:rFonts w:ascii="Times New Roman" w:hAnsi="Times New Roman" w:cs="Times New Roman"/>
          <w:rFonts w:ascii="Times New Roman" w:hAnsi="Times New Roman"/>
          <w:b w:val="0"/>
          <w:i w:val="0"/>
          <w:sz w:val="24"/>
        </w:rPr>
        <w:t>[Gambar 4.8 — Sisipkan di sini]</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4.5.2 Evaluasi Kegunaan: System Usability Scale (SUS)</w:t>
      </w:r>
    </w:p>
    <w:p>
      <w:pPr>
        <w:spacing w:before="0" w:after="120" w:lineRule="auto" w:line="360"/>
        <w:ind w:firstLine="567"/>
        <w:jc w:val="both"/>
      </w:pPr>
      <w:r>
        <w:rPr>
          <w:rFonts w:ascii="Times New Roman" w:hAnsi="Times New Roman" w:cs="Times New Roman"/>
          <w:rFonts w:ascii="Times New Roman" w:hAnsi="Times New Roman"/>
          <w:b w:val="0"/>
          <w:i w:val="0"/>
          <w:sz w:val="24"/>
        </w:rPr>
        <w:t>Setelah walkthrough 30 menit, 15 evaluator domain (10 peneliti informatika pascasarjana dan 5 profesional analitik keuangan) mengisi System Usability Scale (SUS) [49]. Dashboard mencapai skor SUS rata-rata 86,4 (SD = 3,2, rentang: 80–92), dalam tingkat "Sangat Baik" (adjective scale ≥ 85,5) [50], menunjukkan bahwa evaluator dapat menginterpretasikan output multi-model setelah walkthrough singkat.</w:t>
      </w:r>
    </w:p>
    <w:p>
      <w:pPr>
        <w:pStyle w:val="Caption"/>
        <w:spacing w:before="80" w:after="160"/>
        <w:ind w:firstLine="0"/>
        <w:jc w:val="center"/>
      </w:pPr>
      <w:r>
        <w:rPr>
          <w:rFonts w:ascii="Times New Roman" w:hAnsi="Times New Roman" w:cs="Times New Roman"/>
          <w:rFonts w:ascii="Times New Roman" w:hAnsi="Times New Roman"/>
          <w:b w:val="0"/>
          <w:i/>
          <w:sz w:val="22"/>
        </w:rPr>
        <w:t>Tabel 4.7 Hasil Evaluasi System Usability Scale (SUS) Dashboard Power BI</w:t>
      </w:r>
    </w:p>
    <w:tbl>
      <w:tblPr>
        <w:tblStyle w:val="TableGrid"/>
        <w:tblW w:type="auto" w:w="0"/>
        <w:tblLook w:firstColumn="1" w:firstRow="1" w:lastColumn="0" w:lastRow="0" w:noHBand="0" w:noVBand="1" w:val="04A0"/>
      </w:tblPr>
      <w:tblGrid>
        <w:gridCol w:w="2646"/>
        <w:gridCol w:w="2646"/>
        <w:gridCol w:w="2646"/>
      </w:tblGrid>
      <w:tr>
        <w:tc>
          <w:tcPr>
            <w:tcW w:type="dxa" w:w="1984"/>
            <w:shd w:val="clear" w:color="auto" w:fill="D9E1F2"/>
          </w:tcPr>
          <w:p>
            <w:pPr>
              <w:jc w:val="center"/>
            </w:pPr>
            <w:r/>
            <w:r>
              <w:rPr>
                <w:rFonts w:ascii="Times New Roman" w:hAnsi="Times New Roman" w:cs="Times New Roman"/>
                <w:rFonts w:ascii="Times New Roman" w:hAnsi="Times New Roman"/>
                <w:b/>
                <w:i w:val="0"/>
                <w:sz w:val="20"/>
              </w:rPr>
              <w:t>Dimensi SUS</w:t>
            </w:r>
          </w:p>
        </w:tc>
        <w:tc>
          <w:tcPr>
            <w:tcW w:type="dxa" w:w="3685"/>
            <w:shd w:val="clear" w:color="auto" w:fill="D9E1F2"/>
          </w:tcPr>
          <w:p>
            <w:pPr>
              <w:jc w:val="center"/>
            </w:pPr>
            <w:r/>
            <w:r>
              <w:rPr>
                <w:rFonts w:ascii="Times New Roman" w:hAnsi="Times New Roman" w:cs="Times New Roman"/>
                <w:rFonts w:ascii="Times New Roman" w:hAnsi="Times New Roman"/>
                <w:b/>
                <w:i w:val="0"/>
                <w:sz w:val="20"/>
              </w:rPr>
              <w:t>Deskripsi</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Skor Rata-rata (dari 5)</w:t>
            </w:r>
          </w:p>
        </w:tc>
      </w:tr>
      <w:tr>
        <w:tc>
          <w:tcPr>
            <w:tcW w:type="dxa" w:w="1984"/>
          </w:tcPr>
          <w:p>
            <w:pPr>
              <w:jc w:val="center"/>
            </w:pPr>
            <w:r/>
            <w:r>
              <w:rPr>
                <w:rFonts w:ascii="Times New Roman" w:hAnsi="Times New Roman" w:cs="Times New Roman"/>
                <w:rFonts w:ascii="Times New Roman" w:hAnsi="Times New Roman"/>
                <w:b w:val="0"/>
                <w:i w:val="0"/>
                <w:sz w:val="20"/>
              </w:rPr>
              <w:t>Learnability</w:t>
            </w:r>
          </w:p>
        </w:tc>
        <w:tc>
          <w:tcPr>
            <w:tcW w:type="dxa" w:w="3685"/>
          </w:tcPr>
          <w:p>
            <w:pPr>
              <w:jc w:val="center"/>
            </w:pPr>
            <w:r/>
            <w:r>
              <w:rPr>
                <w:rFonts w:ascii="Times New Roman" w:hAnsi="Times New Roman" w:cs="Times New Roman"/>
                <w:rFonts w:ascii="Times New Roman" w:hAnsi="Times New Roman"/>
                <w:b w:val="0"/>
                <w:i w:val="0"/>
                <w:sz w:val="20"/>
              </w:rPr>
              <w:t>Kemudahan mempelajari antarmuka dashboard</w:t>
            </w:r>
          </w:p>
        </w:tc>
        <w:tc>
          <w:tcPr>
            <w:tcW w:type="dxa" w:w="1984"/>
          </w:tcPr>
          <w:p>
            <w:pPr>
              <w:jc w:val="center"/>
            </w:pPr>
            <w:r/>
            <w:r>
              <w:rPr>
                <w:rFonts w:ascii="Times New Roman" w:hAnsi="Times New Roman" w:cs="Times New Roman"/>
                <w:rFonts w:ascii="Times New Roman" w:hAnsi="Times New Roman"/>
                <w:b w:val="0"/>
                <w:i w:val="0"/>
                <w:sz w:val="20"/>
              </w:rPr>
              <w:t>4.4</w:t>
            </w:r>
          </w:p>
        </w:tc>
      </w:tr>
      <w:tr>
        <w:tc>
          <w:tcPr>
            <w:tcW w:type="dxa" w:w="1984"/>
          </w:tcPr>
          <w:p>
            <w:pPr>
              <w:jc w:val="center"/>
            </w:pPr>
            <w:r/>
            <w:r>
              <w:rPr>
                <w:rFonts w:ascii="Times New Roman" w:hAnsi="Times New Roman" w:cs="Times New Roman"/>
                <w:rFonts w:ascii="Times New Roman" w:hAnsi="Times New Roman"/>
                <w:b w:val="0"/>
                <w:i w:val="0"/>
                <w:sz w:val="20"/>
              </w:rPr>
              <w:t>Efficiency</w:t>
            </w:r>
          </w:p>
        </w:tc>
        <w:tc>
          <w:tcPr>
            <w:tcW w:type="dxa" w:w="3685"/>
          </w:tcPr>
          <w:p>
            <w:pPr>
              <w:jc w:val="center"/>
            </w:pPr>
            <w:r/>
            <w:r>
              <w:rPr>
                <w:rFonts w:ascii="Times New Roman" w:hAnsi="Times New Roman" w:cs="Times New Roman"/>
                <w:rFonts w:ascii="Times New Roman" w:hAnsi="Times New Roman"/>
                <w:b w:val="0"/>
                <w:i w:val="0"/>
                <w:sz w:val="20"/>
              </w:rPr>
              <w:t>Kecepatan menyelesaikan tugas analitik</w:t>
            </w:r>
          </w:p>
        </w:tc>
        <w:tc>
          <w:tcPr>
            <w:tcW w:type="dxa" w:w="1984"/>
          </w:tcPr>
          <w:p>
            <w:pPr>
              <w:jc w:val="center"/>
            </w:pPr>
            <w:r/>
            <w:r>
              <w:rPr>
                <w:rFonts w:ascii="Times New Roman" w:hAnsi="Times New Roman" w:cs="Times New Roman"/>
                <w:rFonts w:ascii="Times New Roman" w:hAnsi="Times New Roman"/>
                <w:b w:val="0"/>
                <w:i w:val="0"/>
                <w:sz w:val="20"/>
              </w:rPr>
              <w:t>4.2</w:t>
            </w:r>
          </w:p>
        </w:tc>
      </w:tr>
      <w:tr>
        <w:tc>
          <w:tcPr>
            <w:tcW w:type="dxa" w:w="1984"/>
          </w:tcPr>
          <w:p>
            <w:pPr>
              <w:jc w:val="center"/>
            </w:pPr>
            <w:r/>
            <w:r>
              <w:rPr>
                <w:rFonts w:ascii="Times New Roman" w:hAnsi="Times New Roman" w:cs="Times New Roman"/>
                <w:rFonts w:ascii="Times New Roman" w:hAnsi="Times New Roman"/>
                <w:b w:val="0"/>
                <w:i w:val="0"/>
                <w:sz w:val="20"/>
              </w:rPr>
              <w:t>Memorability</w:t>
            </w:r>
          </w:p>
        </w:tc>
        <w:tc>
          <w:tcPr>
            <w:tcW w:type="dxa" w:w="3685"/>
          </w:tcPr>
          <w:p>
            <w:pPr>
              <w:jc w:val="center"/>
            </w:pPr>
            <w:r/>
            <w:r>
              <w:rPr>
                <w:rFonts w:ascii="Times New Roman" w:hAnsi="Times New Roman" w:cs="Times New Roman"/>
                <w:rFonts w:ascii="Times New Roman" w:hAnsi="Times New Roman"/>
                <w:b w:val="0"/>
                <w:i w:val="0"/>
                <w:sz w:val="20"/>
              </w:rPr>
              <w:t>Kemudahan mengingat cara penggunaan</w:t>
            </w:r>
          </w:p>
        </w:tc>
        <w:tc>
          <w:tcPr>
            <w:tcW w:type="dxa" w:w="1984"/>
          </w:tcPr>
          <w:p>
            <w:pPr>
              <w:jc w:val="center"/>
            </w:pPr>
            <w:r/>
            <w:r>
              <w:rPr>
                <w:rFonts w:ascii="Times New Roman" w:hAnsi="Times New Roman" w:cs="Times New Roman"/>
                <w:rFonts w:ascii="Times New Roman" w:hAnsi="Times New Roman"/>
                <w:b w:val="0"/>
                <w:i w:val="0"/>
                <w:sz w:val="20"/>
              </w:rPr>
              <w:t>4.3</w:t>
            </w:r>
          </w:p>
        </w:tc>
      </w:tr>
      <w:tr>
        <w:tc>
          <w:tcPr>
            <w:tcW w:type="dxa" w:w="1984"/>
          </w:tcPr>
          <w:p>
            <w:pPr>
              <w:jc w:val="center"/>
            </w:pPr>
            <w:r/>
            <w:r>
              <w:rPr>
                <w:rFonts w:ascii="Times New Roman" w:hAnsi="Times New Roman" w:cs="Times New Roman"/>
                <w:rFonts w:ascii="Times New Roman" w:hAnsi="Times New Roman"/>
                <w:b w:val="0"/>
                <w:i w:val="0"/>
                <w:sz w:val="20"/>
              </w:rPr>
              <w:t>Error Recovery</w:t>
            </w:r>
          </w:p>
        </w:tc>
        <w:tc>
          <w:tcPr>
            <w:tcW w:type="dxa" w:w="3685"/>
          </w:tcPr>
          <w:p>
            <w:pPr>
              <w:jc w:val="center"/>
            </w:pPr>
            <w:r/>
            <w:r>
              <w:rPr>
                <w:rFonts w:ascii="Times New Roman" w:hAnsi="Times New Roman" w:cs="Times New Roman"/>
                <w:rFonts w:ascii="Times New Roman" w:hAnsi="Times New Roman"/>
                <w:b w:val="0"/>
                <w:i w:val="0"/>
                <w:sz w:val="20"/>
              </w:rPr>
              <w:t>Kemudahan memulihkan dari kesalahan navigasi</w:t>
            </w:r>
          </w:p>
        </w:tc>
        <w:tc>
          <w:tcPr>
            <w:tcW w:type="dxa" w:w="1984"/>
          </w:tcPr>
          <w:p>
            <w:pPr>
              <w:jc w:val="center"/>
            </w:pPr>
            <w:r/>
            <w:r>
              <w:rPr>
                <w:rFonts w:ascii="Times New Roman" w:hAnsi="Times New Roman" w:cs="Times New Roman"/>
                <w:rFonts w:ascii="Times New Roman" w:hAnsi="Times New Roman"/>
                <w:b w:val="0"/>
                <w:i w:val="0"/>
                <w:sz w:val="20"/>
              </w:rPr>
              <w:t>4.1</w:t>
            </w:r>
          </w:p>
        </w:tc>
      </w:tr>
      <w:tr>
        <w:tc>
          <w:tcPr>
            <w:tcW w:type="dxa" w:w="1984"/>
          </w:tcPr>
          <w:p>
            <w:pPr>
              <w:jc w:val="center"/>
            </w:pPr>
            <w:r/>
            <w:r>
              <w:rPr>
                <w:rFonts w:ascii="Times New Roman" w:hAnsi="Times New Roman" w:cs="Times New Roman"/>
                <w:rFonts w:ascii="Times New Roman" w:hAnsi="Times New Roman"/>
                <w:b w:val="0"/>
                <w:i w:val="0"/>
                <w:sz w:val="20"/>
              </w:rPr>
              <w:t>Satisfaction</w:t>
            </w:r>
          </w:p>
        </w:tc>
        <w:tc>
          <w:tcPr>
            <w:tcW w:type="dxa" w:w="3685"/>
          </w:tcPr>
          <w:p>
            <w:pPr>
              <w:jc w:val="center"/>
            </w:pPr>
            <w:r/>
            <w:r>
              <w:rPr>
                <w:rFonts w:ascii="Times New Roman" w:hAnsi="Times New Roman" w:cs="Times New Roman"/>
                <w:rFonts w:ascii="Times New Roman" w:hAnsi="Times New Roman"/>
                <w:b w:val="0"/>
                <w:i w:val="0"/>
                <w:sz w:val="20"/>
              </w:rPr>
              <w:t>Kepuasan keseluruhan terhadap dashboard</w:t>
            </w:r>
          </w:p>
        </w:tc>
        <w:tc>
          <w:tcPr>
            <w:tcW w:type="dxa" w:w="1984"/>
          </w:tcPr>
          <w:p>
            <w:pPr>
              <w:jc w:val="center"/>
            </w:pPr>
            <w:r/>
            <w:r>
              <w:rPr>
                <w:rFonts w:ascii="Times New Roman" w:hAnsi="Times New Roman" w:cs="Times New Roman"/>
                <w:rFonts w:ascii="Times New Roman" w:hAnsi="Times New Roman"/>
                <w:b w:val="0"/>
                <w:i w:val="0"/>
                <w:sz w:val="20"/>
              </w:rPr>
              <w:t>4.5</w:t>
            </w:r>
          </w:p>
        </w:tc>
      </w:tr>
      <w:tr>
        <w:tc>
          <w:tcPr>
            <w:tcW w:type="dxa" w:w="1984"/>
          </w:tcPr>
          <w:p>
            <w:pPr>
              <w:jc w:val="center"/>
            </w:pPr>
            <w:r/>
            <w:r>
              <w:rPr>
                <w:rFonts w:ascii="Times New Roman" w:hAnsi="Times New Roman" w:cs="Times New Roman"/>
                <w:rFonts w:ascii="Times New Roman" w:hAnsi="Times New Roman"/>
                <w:b w:val="0"/>
                <w:i w:val="0"/>
                <w:sz w:val="20"/>
              </w:rPr>
              <w:t>SUS Score Global</w:t>
            </w:r>
          </w:p>
        </w:tc>
        <w:tc>
          <w:tcPr>
            <w:tcW w:type="dxa" w:w="3685"/>
          </w:tcPr>
          <w:p>
            <w:pPr>
              <w:jc w:val="center"/>
            </w:pPr>
            <w:r/>
            <w:r>
              <w:rPr>
                <w:rFonts w:ascii="Times New Roman" w:hAnsi="Times New Roman" w:cs="Times New Roman"/>
                <w:rFonts w:ascii="Times New Roman" w:hAnsi="Times New Roman"/>
                <w:b w:val="0"/>
                <w:i w:val="0"/>
                <w:sz w:val="20"/>
              </w:rPr>
              <w:t>Rata-rata tertimbang seluruh item</w:t>
            </w:r>
          </w:p>
        </w:tc>
        <w:tc>
          <w:tcPr>
            <w:tcW w:type="dxa" w:w="1984"/>
          </w:tcPr>
          <w:p>
            <w:pPr>
              <w:jc w:val="center"/>
            </w:pPr>
            <w:r/>
            <w:r>
              <w:rPr>
                <w:rFonts w:ascii="Times New Roman" w:hAnsi="Times New Roman" w:cs="Times New Roman"/>
                <w:rFonts w:ascii="Times New Roman" w:hAnsi="Times New Roman"/>
                <w:b w:val="0"/>
                <w:i w:val="0"/>
                <w:sz w:val="20"/>
              </w:rPr>
              <w:t>86.4 / 100 (Sangat Baik)</w:t>
            </w:r>
          </w:p>
        </w:tc>
      </w:tr>
    </w:tbl>
    <w:p/>
    <w:p>
      <w:pPr>
        <w:spacing w:before="0" w:after="120" w:lineRule="auto" w:line="360"/>
        <w:ind w:firstLine="567"/>
        <w:jc w:val="both"/>
      </w:pPr>
      <w:r>
        <w:rPr>
          <w:rFonts w:ascii="Times New Roman" w:hAnsi="Times New Roman" w:cs="Times New Roman"/>
          <w:rFonts w:ascii="Times New Roman" w:hAnsi="Times New Roman"/>
          <w:b w:val="0"/>
          <w:i w:val="0"/>
          <w:sz w:val="24"/>
        </w:rPr>
        <w:t>SD = 3,2 yang rendah mencerminkan kohort evaluator yang homogen (mahasiswa informatika pascasarjana dan profesional analitik keuangan dengan tingkat paparan alat BI yang serupa). Temuan ini mengkonfirmasi H5: prototipe BI Dashboard mencapai skor SUS ≥ 85 (86,4), berada dalam kategori "Sangat Baik". Skor item per item lengkap untuk semua 15 peserta tersedia dari corresponding author atas permintaan.</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4.6 Pembahasan dan Diskusi</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4.6.1 Divergensi RMSE vs Utilitas Keputusan: Temuan Utama</w:t>
      </w:r>
    </w:p>
    <w:p>
      <w:pPr>
        <w:spacing w:before="0" w:after="120" w:lineRule="auto" w:line="360"/>
        <w:ind w:firstLine="567"/>
        <w:jc w:val="both"/>
      </w:pPr>
      <w:r>
        <w:rPr>
          <w:rFonts w:ascii="Times New Roman" w:hAnsi="Times New Roman" w:cs="Times New Roman"/>
          <w:rFonts w:ascii="Times New Roman" w:hAnsi="Times New Roman"/>
          <w:b w:val="0"/>
          <w:i w:val="0"/>
          <w:sz w:val="24"/>
        </w:rPr>
        <w:t>Temuan utama penelitian ini mengungkap divergensi kritis antara akurasi statistik dan utilitas keputusan — sebuah gap yang sering diabaikan dalam literatur. GRU mencapai RMSE terendah (0,1058 ± 0,0034), tetapi LSTM menghasilkan Directional Accuracy tertinggi (57,8% ± 2,1%) dan Sharpe Ratio terbaik (0,87 ± 0,12). Hal ini secara empiris memvalidasi H3: tradeoff yang signifikan terjadi antara presisi numerik dan akurasi arah pergerakan harga.</w:t>
      </w:r>
    </w:p>
    <w:p>
      <w:pPr>
        <w:spacing w:before="0" w:after="120" w:lineRule="auto" w:line="360"/>
        <w:ind w:firstLine="567"/>
        <w:jc w:val="both"/>
      </w:pPr>
      <w:r>
        <w:rPr>
          <w:rFonts w:ascii="Times New Roman" w:hAnsi="Times New Roman" w:cs="Times New Roman"/>
          <w:rFonts w:ascii="Times New Roman" w:hAnsi="Times New Roman"/>
          <w:b w:val="0"/>
          <w:i w:val="0"/>
          <w:sz w:val="24"/>
        </w:rPr>
        <w:t>Keunggulan point-loss GRU (RMSE = 0,1058) berasal dari struktur gating kompak-nya — inductive bias yang efektif untuk micro-volatility jangka pendek tanpa over-parameterization full self-attention. Sebaliknya, dinamika sel-memori LSTM terbukti lebih robust dalam mempertahankan direksionalitas tren makro, diterjemahkan ke dalam utilitas perdagangan yang superior. Dalam konteks Decision Support System, implikasi praktisnya adalah: gunakan GRU untuk sizing stop-loss yang ketat (butuh batas galat yang sempit), dan gunakan LSTM untuk sinyal positioning tren direktional.</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4.6.2 Benchmarking Komparatif terhadap Literatur</w:t>
      </w:r>
    </w:p>
    <w:p>
      <w:pPr>
        <w:spacing w:before="0" w:after="120" w:lineRule="auto" w:line="360"/>
        <w:ind w:firstLine="567"/>
        <w:jc w:val="both"/>
      </w:pPr>
      <w:r>
        <w:rPr>
          <w:rFonts w:ascii="Times New Roman" w:hAnsi="Times New Roman" w:cs="Times New Roman"/>
          <w:rFonts w:ascii="Times New Roman" w:hAnsi="Times New Roman"/>
          <w:b w:val="0"/>
          <w:i w:val="0"/>
          <w:sz w:val="24"/>
        </w:rPr>
        <w:t>Tabel 4.6 menempatkan hasil penelitian ini di samping angka yang dilaporkan dalam studi yang dikutip. Perbandingan ini bersifat indikatif saja, karena universe aset, interval pengambilan sampel, target, desain validasi, dan perlakuan biaya berbeda antar studi.</w:t>
      </w:r>
    </w:p>
    <w:p>
      <w:pPr>
        <w:pStyle w:val="Caption"/>
        <w:spacing w:before="80" w:after="160"/>
        <w:ind w:firstLine="0"/>
        <w:jc w:val="center"/>
      </w:pPr>
      <w:r>
        <w:rPr>
          <w:rFonts w:ascii="Times New Roman" w:hAnsi="Times New Roman" w:cs="Times New Roman"/>
          <w:rFonts w:ascii="Times New Roman" w:hAnsi="Times New Roman"/>
          <w:b w:val="0"/>
          <w:i/>
          <w:sz w:val="22"/>
        </w:rPr>
        <w:t>Tabel 4.6 Benchmarking Komparatif terhadap Literatur yang Dipublikasikan</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814"/>
            <w:shd w:val="clear" w:color="auto" w:fill="D9E1F2"/>
          </w:tcPr>
          <w:p>
            <w:pPr>
              <w:jc w:val="center"/>
            </w:pPr>
            <w:r/>
            <w:r>
              <w:rPr>
                <w:rFonts w:ascii="Times New Roman" w:hAnsi="Times New Roman" w:cs="Times New Roman"/>
                <w:rFonts w:ascii="Times New Roman" w:hAnsi="Times New Roman"/>
                <w:b/>
                <w:i w:val="0"/>
                <w:sz w:val="20"/>
              </w:rPr>
              <w:t>Studi</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Model</w:t>
            </w:r>
          </w:p>
        </w:tc>
        <w:tc>
          <w:tcPr>
            <w:tcW w:type="dxa" w:w="1134"/>
            <w:shd w:val="clear" w:color="auto" w:fill="D9E1F2"/>
          </w:tcPr>
          <w:p>
            <w:pPr>
              <w:jc w:val="center"/>
            </w:pPr>
            <w:r/>
            <w:r>
              <w:rPr>
                <w:rFonts w:ascii="Times New Roman" w:hAnsi="Times New Roman" w:cs="Times New Roman"/>
                <w:rFonts w:ascii="Times New Roman" w:hAnsi="Times New Roman"/>
                <w:b/>
                <w:i w:val="0"/>
                <w:sz w:val="20"/>
              </w:rPr>
              <w:t>Metrik</w:t>
            </w:r>
          </w:p>
        </w:tc>
        <w:tc>
          <w:tcPr>
            <w:tcW w:type="dxa" w:w="1701"/>
            <w:shd w:val="clear" w:color="auto" w:fill="D9E1F2"/>
          </w:tcPr>
          <w:p>
            <w:pPr>
              <w:jc w:val="center"/>
            </w:pPr>
            <w:r/>
            <w:r>
              <w:rPr>
                <w:rFonts w:ascii="Times New Roman" w:hAnsi="Times New Roman" w:cs="Times New Roman"/>
                <w:rFonts w:ascii="Times New Roman" w:hAnsi="Times New Roman"/>
                <w:b/>
                <w:i w:val="0"/>
                <w:sz w:val="20"/>
              </w:rPr>
              <w:t>Nilai Dilaporkan</w:t>
            </w:r>
          </w:p>
        </w:tc>
        <w:tc>
          <w:tcPr>
            <w:tcW w:type="dxa" w:w="2268"/>
            <w:shd w:val="clear" w:color="auto" w:fill="D9E1F2"/>
          </w:tcPr>
          <w:p>
            <w:pPr>
              <w:jc w:val="center"/>
            </w:pPr>
            <w:r/>
            <w:r>
              <w:rPr>
                <w:rFonts w:ascii="Times New Roman" w:hAnsi="Times New Roman" w:cs="Times New Roman"/>
                <w:rFonts w:ascii="Times New Roman" w:hAnsi="Times New Roman"/>
                <w:b/>
                <w:i w:val="0"/>
                <w:sz w:val="20"/>
              </w:rPr>
              <w:t>Konteks</w:t>
            </w:r>
          </w:p>
        </w:tc>
      </w:tr>
      <w:tr>
        <w:tc>
          <w:tcPr>
            <w:tcW w:type="dxa" w:w="1814"/>
          </w:tcPr>
          <w:p>
            <w:pPr>
              <w:jc w:val="center"/>
            </w:pPr>
            <w:r/>
            <w:r>
              <w:rPr>
                <w:rFonts w:ascii="Times New Roman" w:hAnsi="Times New Roman" w:cs="Times New Roman"/>
                <w:rFonts w:ascii="Times New Roman" w:hAnsi="Times New Roman"/>
                <w:b w:val="0"/>
                <w:i w:val="0"/>
                <w:sz w:val="20"/>
              </w:rPr>
              <w:t>Penelitian Ini</w:t>
            </w:r>
          </w:p>
        </w:tc>
        <w:tc>
          <w:tcPr>
            <w:tcW w:type="dxa" w:w="1417"/>
          </w:tcPr>
          <w:p>
            <w:pPr>
              <w:jc w:val="center"/>
            </w:pPr>
            <w:r/>
            <w:r>
              <w:rPr>
                <w:rFonts w:ascii="Times New Roman" w:hAnsi="Times New Roman" w:cs="Times New Roman"/>
                <w:rFonts w:ascii="Times New Roman" w:hAnsi="Times New Roman"/>
                <w:b w:val="0"/>
                <w:i w:val="0"/>
                <w:sz w:val="20"/>
              </w:rPr>
              <w:t>GRU</w:t>
            </w:r>
          </w:p>
        </w:tc>
        <w:tc>
          <w:tcPr>
            <w:tcW w:type="dxa" w:w="1134"/>
          </w:tcPr>
          <w:p>
            <w:pPr>
              <w:jc w:val="center"/>
            </w:pPr>
            <w:r/>
            <w:r>
              <w:rPr>
                <w:rFonts w:ascii="Times New Roman" w:hAnsi="Times New Roman" w:cs="Times New Roman"/>
                <w:rFonts w:ascii="Times New Roman" w:hAnsi="Times New Roman"/>
                <w:b w:val="0"/>
                <w:i w:val="0"/>
                <w:sz w:val="20"/>
              </w:rPr>
              <w:t>RMSE (norm.)</w:t>
            </w:r>
          </w:p>
        </w:tc>
        <w:tc>
          <w:tcPr>
            <w:tcW w:type="dxa" w:w="1701"/>
          </w:tcPr>
          <w:p>
            <w:pPr>
              <w:jc w:val="center"/>
            </w:pPr>
            <w:r/>
            <w:r>
              <w:rPr>
                <w:rFonts w:ascii="Times New Roman" w:hAnsi="Times New Roman" w:cs="Times New Roman"/>
                <w:rFonts w:ascii="Times New Roman" w:hAnsi="Times New Roman"/>
                <w:b w:val="0"/>
                <w:i w:val="0"/>
                <w:sz w:val="20"/>
              </w:rPr>
              <w:t>0.1058 ± 0.0034</w:t>
            </w:r>
          </w:p>
        </w:tc>
        <w:tc>
          <w:tcPr>
            <w:tcW w:type="dxa" w:w="2268"/>
          </w:tcPr>
          <w:p>
            <w:pPr>
              <w:jc w:val="center"/>
            </w:pPr>
            <w:r/>
            <w:r>
              <w:rPr>
                <w:rFonts w:ascii="Times New Roman" w:hAnsi="Times New Roman" w:cs="Times New Roman"/>
                <w:rFonts w:ascii="Times New Roman" w:hAnsi="Times New Roman"/>
                <w:b w:val="0"/>
                <w:i w:val="0"/>
                <w:sz w:val="20"/>
              </w:rPr>
              <w:t>24-fold WFV, BTC/USDT 1h, gross</w:t>
            </w:r>
          </w:p>
        </w:tc>
      </w:tr>
      <w:tr>
        <w:tc>
          <w:tcPr>
            <w:tcW w:type="dxa" w:w="1814"/>
          </w:tcPr>
          <w:p>
            <w:pPr>
              <w:jc w:val="center"/>
            </w:pPr>
            <w:r/>
            <w:r>
              <w:rPr>
                <w:rFonts w:ascii="Times New Roman" w:hAnsi="Times New Roman" w:cs="Times New Roman"/>
                <w:rFonts w:ascii="Times New Roman" w:hAnsi="Times New Roman"/>
                <w:b w:val="0"/>
                <w:i w:val="0"/>
                <w:sz w:val="20"/>
              </w:rPr>
              <w:t>Penelitian Ini</w:t>
            </w:r>
          </w:p>
        </w:tc>
        <w:tc>
          <w:tcPr>
            <w:tcW w:type="dxa" w:w="1417"/>
          </w:tcPr>
          <w:p>
            <w:pPr>
              <w:jc w:val="center"/>
            </w:pPr>
            <w:r/>
            <w:r>
              <w:rPr>
                <w:rFonts w:ascii="Times New Roman" w:hAnsi="Times New Roman" w:cs="Times New Roman"/>
                <w:rFonts w:ascii="Times New Roman" w:hAnsi="Times New Roman"/>
                <w:b w:val="0"/>
                <w:i w:val="0"/>
                <w:sz w:val="20"/>
              </w:rPr>
              <w:t>LSTM</w:t>
            </w:r>
          </w:p>
        </w:tc>
        <w:tc>
          <w:tcPr>
            <w:tcW w:type="dxa" w:w="1134"/>
          </w:tcPr>
          <w:p>
            <w:pPr>
              <w:jc w:val="center"/>
            </w:pPr>
            <w:r/>
            <w:r>
              <w:rPr>
                <w:rFonts w:ascii="Times New Roman" w:hAnsi="Times New Roman" w:cs="Times New Roman"/>
                <w:rFonts w:ascii="Times New Roman" w:hAnsi="Times New Roman"/>
                <w:b w:val="0"/>
                <w:i w:val="0"/>
                <w:sz w:val="20"/>
              </w:rPr>
              <w:t>DA / Sharpe</w:t>
            </w:r>
          </w:p>
        </w:tc>
        <w:tc>
          <w:tcPr>
            <w:tcW w:type="dxa" w:w="1701"/>
          </w:tcPr>
          <w:p>
            <w:pPr>
              <w:jc w:val="center"/>
            </w:pPr>
            <w:r/>
            <w:r>
              <w:rPr>
                <w:rFonts w:ascii="Times New Roman" w:hAnsi="Times New Roman" w:cs="Times New Roman"/>
                <w:rFonts w:ascii="Times New Roman" w:hAnsi="Times New Roman"/>
                <w:b w:val="0"/>
                <w:i w:val="0"/>
                <w:sz w:val="20"/>
              </w:rPr>
              <w:t>57.8% / 0.87</w:t>
            </w:r>
          </w:p>
        </w:tc>
        <w:tc>
          <w:tcPr>
            <w:tcW w:type="dxa" w:w="2268"/>
          </w:tcPr>
          <w:p>
            <w:pPr>
              <w:jc w:val="center"/>
            </w:pPr>
            <w:r/>
            <w:r>
              <w:rPr>
                <w:rFonts w:ascii="Times New Roman" w:hAnsi="Times New Roman" w:cs="Times New Roman"/>
                <w:rFonts w:ascii="Times New Roman" w:hAnsi="Times New Roman"/>
                <w:b w:val="0"/>
                <w:i w:val="0"/>
                <w:sz w:val="20"/>
              </w:rPr>
              <w:t>Gross of costs; stale-forecast signal</w:t>
            </w:r>
          </w:p>
        </w:tc>
      </w:tr>
      <w:tr>
        <w:tc>
          <w:tcPr>
            <w:tcW w:type="dxa" w:w="1814"/>
          </w:tcPr>
          <w:p>
            <w:pPr>
              <w:jc w:val="center"/>
            </w:pPr>
            <w:r/>
            <w:r>
              <w:rPr>
                <w:rFonts w:ascii="Times New Roman" w:hAnsi="Times New Roman" w:cs="Times New Roman"/>
                <w:rFonts w:ascii="Times New Roman" w:hAnsi="Times New Roman"/>
                <w:b w:val="0"/>
                <w:i w:val="0"/>
                <w:sz w:val="20"/>
              </w:rPr>
              <w:t>Jaquart et al. [31]</w:t>
            </w:r>
          </w:p>
        </w:tc>
        <w:tc>
          <w:tcPr>
            <w:tcW w:type="dxa" w:w="1417"/>
          </w:tcPr>
          <w:p>
            <w:pPr>
              <w:jc w:val="center"/>
            </w:pPr>
            <w:r/>
            <w:r>
              <w:rPr>
                <w:rFonts w:ascii="Times New Roman" w:hAnsi="Times New Roman" w:cs="Times New Roman"/>
                <w:rFonts w:ascii="Times New Roman" w:hAnsi="Times New Roman"/>
                <w:b w:val="0"/>
                <w:i w:val="0"/>
                <w:sz w:val="20"/>
              </w:rPr>
              <w:t>LSTM/GRU</w:t>
            </w:r>
          </w:p>
        </w:tc>
        <w:tc>
          <w:tcPr>
            <w:tcW w:type="dxa" w:w="1134"/>
          </w:tcPr>
          <w:p>
            <w:pPr>
              <w:jc w:val="center"/>
            </w:pPr>
            <w:r/>
            <w:r>
              <w:rPr>
                <w:rFonts w:ascii="Times New Roman" w:hAnsi="Times New Roman" w:cs="Times New Roman"/>
                <w:rFonts w:ascii="Times New Roman" w:hAnsi="Times New Roman"/>
                <w:b w:val="0"/>
                <w:i w:val="0"/>
                <w:sz w:val="20"/>
              </w:rPr>
              <w:t>Sharpe (net)</w:t>
            </w:r>
          </w:p>
        </w:tc>
        <w:tc>
          <w:tcPr>
            <w:tcW w:type="dxa" w:w="1701"/>
          </w:tcPr>
          <w:p>
            <w:pPr>
              <w:jc w:val="center"/>
            </w:pPr>
            <w:r/>
            <w:r>
              <w:rPr>
                <w:rFonts w:ascii="Times New Roman" w:hAnsi="Times New Roman" w:cs="Times New Roman"/>
                <w:rFonts w:ascii="Times New Roman" w:hAnsi="Times New Roman"/>
                <w:b w:val="0"/>
                <w:i w:val="0"/>
                <w:sz w:val="20"/>
              </w:rPr>
              <w:t>~3.2 / ~3.1</w:t>
            </w:r>
          </w:p>
        </w:tc>
        <w:tc>
          <w:tcPr>
            <w:tcW w:type="dxa" w:w="2268"/>
          </w:tcPr>
          <w:p>
            <w:pPr>
              <w:jc w:val="center"/>
            </w:pPr>
            <w:r/>
            <w:r>
              <w:rPr>
                <w:rFonts w:ascii="Times New Roman" w:hAnsi="Times New Roman" w:cs="Times New Roman"/>
                <w:rFonts w:ascii="Times New Roman" w:hAnsi="Times New Roman"/>
                <w:b w:val="0"/>
                <w:i w:val="0"/>
                <w:sz w:val="20"/>
              </w:rPr>
              <w:t>Daily, 100 cryptos, after costs</w:t>
            </w:r>
          </w:p>
        </w:tc>
      </w:tr>
      <w:tr>
        <w:tc>
          <w:tcPr>
            <w:tcW w:type="dxa" w:w="1814"/>
          </w:tcPr>
          <w:p>
            <w:pPr>
              <w:jc w:val="center"/>
            </w:pPr>
            <w:r/>
            <w:r>
              <w:rPr>
                <w:rFonts w:ascii="Times New Roman" w:hAnsi="Times New Roman" w:cs="Times New Roman"/>
                <w:rFonts w:ascii="Times New Roman" w:hAnsi="Times New Roman"/>
                <w:b w:val="0"/>
                <w:i w:val="0"/>
                <w:sz w:val="20"/>
              </w:rPr>
              <w:t>Murray et al. [26]</w:t>
            </w:r>
          </w:p>
        </w:tc>
        <w:tc>
          <w:tcPr>
            <w:tcW w:type="dxa" w:w="1417"/>
          </w:tcPr>
          <w:p>
            <w:pPr>
              <w:jc w:val="center"/>
            </w:pPr>
            <w:r/>
            <w:r>
              <w:rPr>
                <w:rFonts w:ascii="Times New Roman" w:hAnsi="Times New Roman" w:cs="Times New Roman"/>
                <w:rFonts w:ascii="Times New Roman" w:hAnsi="Times New Roman"/>
                <w:b w:val="0"/>
                <w:i w:val="0"/>
                <w:sz w:val="20"/>
              </w:rPr>
              <w:t>LSTM</w:t>
            </w:r>
          </w:p>
        </w:tc>
        <w:tc>
          <w:tcPr>
            <w:tcW w:type="dxa" w:w="1134"/>
          </w:tcPr>
          <w:p>
            <w:pPr>
              <w:jc w:val="center"/>
            </w:pPr>
            <w:r/>
            <w:r>
              <w:rPr>
                <w:rFonts w:ascii="Times New Roman" w:hAnsi="Times New Roman" w:cs="Times New Roman"/>
                <w:rFonts w:ascii="Times New Roman" w:hAnsi="Times New Roman"/>
                <w:b w:val="0"/>
                <w:i w:val="0"/>
                <w:sz w:val="20"/>
              </w:rPr>
              <w:t>RMSE/MAE</w:t>
            </w:r>
          </w:p>
        </w:tc>
        <w:tc>
          <w:tcPr>
            <w:tcW w:type="dxa" w:w="1701"/>
          </w:tcPr>
          <w:p>
            <w:pPr>
              <w:jc w:val="center"/>
            </w:pPr>
            <w:r/>
            <w:r>
              <w:rPr>
                <w:rFonts w:ascii="Times New Roman" w:hAnsi="Times New Roman" w:cs="Times New Roman"/>
                <w:rFonts w:ascii="Times New Roman" w:hAnsi="Times New Roman"/>
                <w:b w:val="0"/>
                <w:i w:val="0"/>
                <w:sz w:val="20"/>
              </w:rPr>
              <w:t>Terbaik</w:t>
            </w:r>
          </w:p>
        </w:tc>
        <w:tc>
          <w:tcPr>
            <w:tcW w:type="dxa" w:w="2268"/>
          </w:tcPr>
          <w:p>
            <w:pPr>
              <w:jc w:val="center"/>
            </w:pPr>
            <w:r/>
            <w:r>
              <w:rPr>
                <w:rFonts w:ascii="Times New Roman" w:hAnsi="Times New Roman" w:cs="Times New Roman"/>
                <w:rFonts w:ascii="Times New Roman" w:hAnsi="Times New Roman"/>
                <w:b w:val="0"/>
                <w:i w:val="0"/>
                <w:sz w:val="20"/>
              </w:rPr>
              <w:t>Multi-crypto, daily</w:t>
            </w:r>
          </w:p>
        </w:tc>
      </w:tr>
      <w:tr>
        <w:tc>
          <w:tcPr>
            <w:tcW w:type="dxa" w:w="1814"/>
          </w:tcPr>
          <w:p>
            <w:pPr>
              <w:jc w:val="center"/>
            </w:pPr>
            <w:r/>
            <w:r>
              <w:rPr>
                <w:rFonts w:ascii="Times New Roman" w:hAnsi="Times New Roman" w:cs="Times New Roman"/>
                <w:rFonts w:ascii="Times New Roman" w:hAnsi="Times New Roman"/>
                <w:b w:val="0"/>
                <w:i w:val="0"/>
                <w:sz w:val="20"/>
              </w:rPr>
              <w:t>Omole &amp; Enke [32]</w:t>
            </w:r>
          </w:p>
        </w:tc>
        <w:tc>
          <w:tcPr>
            <w:tcW w:type="dxa" w:w="1417"/>
          </w:tcPr>
          <w:p>
            <w:pPr>
              <w:jc w:val="center"/>
            </w:pPr>
            <w:r/>
            <w:r>
              <w:rPr>
                <w:rFonts w:ascii="Times New Roman" w:hAnsi="Times New Roman" w:cs="Times New Roman"/>
                <w:rFonts w:ascii="Times New Roman" w:hAnsi="Times New Roman"/>
                <w:b w:val="0"/>
                <w:i w:val="0"/>
                <w:sz w:val="20"/>
              </w:rPr>
              <w:t>CNN-LSTM</w:t>
            </w:r>
          </w:p>
        </w:tc>
        <w:tc>
          <w:tcPr>
            <w:tcW w:type="dxa" w:w="1134"/>
          </w:tcPr>
          <w:p>
            <w:pPr>
              <w:jc w:val="center"/>
            </w:pPr>
            <w:r/>
            <w:r>
              <w:rPr>
                <w:rFonts w:ascii="Times New Roman" w:hAnsi="Times New Roman" w:cs="Times New Roman"/>
                <w:rFonts w:ascii="Times New Roman" w:hAnsi="Times New Roman"/>
                <w:b w:val="0"/>
                <w:i w:val="0"/>
                <w:sz w:val="20"/>
              </w:rPr>
              <w:t>DA</w:t>
            </w:r>
          </w:p>
        </w:tc>
        <w:tc>
          <w:tcPr>
            <w:tcW w:type="dxa" w:w="1701"/>
          </w:tcPr>
          <w:p>
            <w:pPr>
              <w:jc w:val="center"/>
            </w:pPr>
            <w:r/>
            <w:r>
              <w:rPr>
                <w:rFonts w:ascii="Times New Roman" w:hAnsi="Times New Roman" w:cs="Times New Roman"/>
                <w:rFonts w:ascii="Times New Roman" w:hAnsi="Times New Roman"/>
                <w:b w:val="0"/>
                <w:i w:val="0"/>
                <w:sz w:val="20"/>
              </w:rPr>
              <w:t>82.44%</w:t>
            </w:r>
          </w:p>
        </w:tc>
        <w:tc>
          <w:tcPr>
            <w:tcW w:type="dxa" w:w="2268"/>
          </w:tcPr>
          <w:p>
            <w:pPr>
              <w:jc w:val="center"/>
            </w:pPr>
            <w:r/>
            <w:r>
              <w:rPr>
                <w:rFonts w:ascii="Times New Roman" w:hAnsi="Times New Roman" w:cs="Times New Roman"/>
                <w:rFonts w:ascii="Times New Roman" w:hAnsi="Times New Roman"/>
                <w:b w:val="0"/>
                <w:i w:val="0"/>
                <w:sz w:val="20"/>
              </w:rPr>
              <w:t>Bitcoin, daily direction</w:t>
            </w:r>
          </w:p>
        </w:tc>
      </w:tr>
      <w:tr>
        <w:tc>
          <w:tcPr>
            <w:tcW w:type="dxa" w:w="1814"/>
          </w:tcPr>
          <w:p>
            <w:pPr>
              <w:jc w:val="center"/>
            </w:pPr>
            <w:r/>
            <w:r>
              <w:rPr>
                <w:rFonts w:ascii="Times New Roman" w:hAnsi="Times New Roman" w:cs="Times New Roman"/>
                <w:rFonts w:ascii="Times New Roman" w:hAnsi="Times New Roman"/>
                <w:b w:val="0"/>
                <w:i w:val="0"/>
                <w:sz w:val="20"/>
              </w:rPr>
              <w:t>Chen et al. [13]</w:t>
            </w:r>
          </w:p>
        </w:tc>
        <w:tc>
          <w:tcPr>
            <w:tcW w:type="dxa" w:w="1417"/>
          </w:tcPr>
          <w:p>
            <w:pPr>
              <w:jc w:val="center"/>
            </w:pPr>
            <w:r/>
            <w:r>
              <w:rPr>
                <w:rFonts w:ascii="Times New Roman" w:hAnsi="Times New Roman" w:cs="Times New Roman"/>
                <w:rFonts w:ascii="Times New Roman" w:hAnsi="Times New Roman"/>
                <w:b w:val="0"/>
                <w:i w:val="0"/>
                <w:sz w:val="20"/>
              </w:rPr>
              <w:t>LSTM</w:t>
            </w:r>
          </w:p>
        </w:tc>
        <w:tc>
          <w:tcPr>
            <w:tcW w:type="dxa" w:w="1134"/>
          </w:tcPr>
          <w:p>
            <w:pPr>
              <w:jc w:val="center"/>
            </w:pPr>
            <w:r/>
            <w:r>
              <w:rPr>
                <w:rFonts w:ascii="Times New Roman" w:hAnsi="Times New Roman" w:cs="Times New Roman"/>
                <w:rFonts w:ascii="Times New Roman" w:hAnsi="Times New Roman"/>
                <w:b w:val="0"/>
                <w:i w:val="0"/>
                <w:sz w:val="20"/>
              </w:rPr>
              <w:t>DA</w:t>
            </w:r>
          </w:p>
        </w:tc>
        <w:tc>
          <w:tcPr>
            <w:tcW w:type="dxa" w:w="1701"/>
          </w:tcPr>
          <w:p>
            <w:pPr>
              <w:jc w:val="center"/>
            </w:pPr>
            <w:r/>
            <w:r>
              <w:rPr>
                <w:rFonts w:ascii="Times New Roman" w:hAnsi="Times New Roman" w:cs="Times New Roman"/>
                <w:rFonts w:ascii="Times New Roman" w:hAnsi="Times New Roman"/>
                <w:b w:val="0"/>
                <w:i w:val="0"/>
                <w:sz w:val="20"/>
              </w:rPr>
              <w:t>66–67.2%</w:t>
            </w:r>
          </w:p>
        </w:tc>
        <w:tc>
          <w:tcPr>
            <w:tcW w:type="dxa" w:w="2268"/>
          </w:tcPr>
          <w:p>
            <w:pPr>
              <w:jc w:val="center"/>
            </w:pPr>
            <w:r/>
            <w:r>
              <w:rPr>
                <w:rFonts w:ascii="Times New Roman" w:hAnsi="Times New Roman" w:cs="Times New Roman"/>
                <w:rFonts w:ascii="Times New Roman" w:hAnsi="Times New Roman"/>
                <w:b w:val="0"/>
                <w:i w:val="0"/>
                <w:sz w:val="20"/>
              </w:rPr>
              <w:t>Bitcoin, 5-min, daily</w:t>
            </w:r>
          </w:p>
        </w:tc>
      </w:tr>
      <w:tr>
        <w:tc>
          <w:tcPr>
            <w:tcW w:type="dxa" w:w="1814"/>
          </w:tcPr>
          <w:p>
            <w:pPr>
              <w:jc w:val="center"/>
            </w:pPr>
            <w:r/>
            <w:r>
              <w:rPr>
                <w:rFonts w:ascii="Times New Roman" w:hAnsi="Times New Roman" w:cs="Times New Roman"/>
                <w:rFonts w:ascii="Times New Roman" w:hAnsi="Times New Roman"/>
                <w:b w:val="0"/>
                <w:i w:val="0"/>
                <w:sz w:val="20"/>
              </w:rPr>
              <w:t>Bysik &amp; Slepaczuk [37]</w:t>
            </w:r>
          </w:p>
        </w:tc>
        <w:tc>
          <w:tcPr>
            <w:tcW w:type="dxa" w:w="1417"/>
          </w:tcPr>
          <w:p>
            <w:pPr>
              <w:jc w:val="center"/>
            </w:pPr>
            <w:r/>
            <w:r>
              <w:rPr>
                <w:rFonts w:ascii="Times New Roman" w:hAnsi="Times New Roman" w:cs="Times New Roman"/>
                <w:rFonts w:ascii="Times New Roman" w:hAnsi="Times New Roman"/>
                <w:b w:val="0"/>
                <w:i w:val="0"/>
                <w:sz w:val="20"/>
              </w:rPr>
              <w:t>RF + WFV</w:t>
            </w:r>
          </w:p>
        </w:tc>
        <w:tc>
          <w:tcPr>
            <w:tcW w:type="dxa" w:w="1134"/>
          </w:tcPr>
          <w:p>
            <w:pPr>
              <w:jc w:val="center"/>
            </w:pPr>
            <w:r/>
            <w:r>
              <w:rPr>
                <w:rFonts w:ascii="Times New Roman" w:hAnsi="Times New Roman" w:cs="Times New Roman"/>
                <w:rFonts w:ascii="Times New Roman" w:hAnsi="Times New Roman"/>
                <w:b w:val="0"/>
                <w:i w:val="0"/>
                <w:sz w:val="20"/>
              </w:rPr>
              <w:t>Sharpe (net)</w:t>
            </w:r>
          </w:p>
        </w:tc>
        <w:tc>
          <w:tcPr>
            <w:tcW w:type="dxa" w:w="1701"/>
          </w:tcPr>
          <w:p>
            <w:pPr>
              <w:jc w:val="center"/>
            </w:pPr>
            <w:r/>
            <w:r>
              <w:rPr>
                <w:rFonts w:ascii="Times New Roman" w:hAnsi="Times New Roman" w:cs="Times New Roman"/>
                <w:rFonts w:ascii="Times New Roman" w:hAnsi="Times New Roman"/>
                <w:b w:val="0"/>
                <w:i w:val="0"/>
                <w:sz w:val="20"/>
              </w:rPr>
              <w:t>≈ Buy-Hold</w:t>
            </w:r>
          </w:p>
        </w:tc>
        <w:tc>
          <w:tcPr>
            <w:tcW w:type="dxa" w:w="2268"/>
          </w:tcPr>
          <w:p>
            <w:pPr>
              <w:jc w:val="center"/>
            </w:pPr>
            <w:r/>
            <w:r>
              <w:rPr>
                <w:rFonts w:ascii="Times New Roman" w:hAnsi="Times New Roman" w:cs="Times New Roman"/>
                <w:rFonts w:ascii="Times New Roman" w:hAnsi="Times New Roman"/>
                <w:b w:val="0"/>
                <w:i w:val="0"/>
                <w:sz w:val="20"/>
              </w:rPr>
              <w:t>Hourly BTC, after costs</w:t>
            </w:r>
          </w:p>
        </w:tc>
      </w:tr>
      <w:tr>
        <w:tc>
          <w:tcPr>
            <w:tcW w:type="dxa" w:w="1814"/>
          </w:tcPr>
          <w:p>
            <w:pPr>
              <w:jc w:val="center"/>
            </w:pPr>
            <w:r/>
            <w:r>
              <w:rPr>
                <w:rFonts w:ascii="Times New Roman" w:hAnsi="Times New Roman" w:cs="Times New Roman"/>
                <w:rFonts w:ascii="Times New Roman" w:hAnsi="Times New Roman"/>
                <w:b w:val="0"/>
                <w:i w:val="0"/>
                <w:sz w:val="20"/>
              </w:rPr>
              <w:t>Hasanli &amp; Dursun [35]</w:t>
            </w:r>
          </w:p>
        </w:tc>
        <w:tc>
          <w:tcPr>
            <w:tcW w:type="dxa" w:w="1417"/>
          </w:tcPr>
          <w:p>
            <w:pPr>
              <w:jc w:val="center"/>
            </w:pPr>
            <w:r/>
            <w:r>
              <w:rPr>
                <w:rFonts w:ascii="Times New Roman" w:hAnsi="Times New Roman" w:cs="Times New Roman"/>
                <w:rFonts w:ascii="Times New Roman" w:hAnsi="Times New Roman"/>
                <w:b w:val="0"/>
                <w:i w:val="0"/>
                <w:sz w:val="20"/>
              </w:rPr>
              <w:t>XGBoost</w:t>
            </w:r>
          </w:p>
        </w:tc>
        <w:tc>
          <w:tcPr>
            <w:tcW w:type="dxa" w:w="1134"/>
          </w:tcPr>
          <w:p>
            <w:pPr>
              <w:jc w:val="center"/>
            </w:pPr>
            <w:r/>
            <w:r>
              <w:rPr>
                <w:rFonts w:ascii="Times New Roman" w:hAnsi="Times New Roman" w:cs="Times New Roman"/>
                <w:rFonts w:ascii="Times New Roman" w:hAnsi="Times New Roman"/>
                <w:b w:val="0"/>
                <w:i w:val="0"/>
                <w:sz w:val="20"/>
              </w:rPr>
              <w:t>Sharpe</w:t>
            </w:r>
          </w:p>
        </w:tc>
        <w:tc>
          <w:tcPr>
            <w:tcW w:type="dxa" w:w="1701"/>
          </w:tcPr>
          <w:p>
            <w:pPr>
              <w:jc w:val="center"/>
            </w:pPr>
            <w:r/>
            <w:r>
              <w:rPr>
                <w:rFonts w:ascii="Times New Roman" w:hAnsi="Times New Roman" w:cs="Times New Roman"/>
                <w:rFonts w:ascii="Times New Roman" w:hAnsi="Times New Roman"/>
                <w:b w:val="0"/>
                <w:i w:val="0"/>
                <w:sz w:val="20"/>
              </w:rPr>
              <w:t>1.78</w:t>
            </w:r>
          </w:p>
        </w:tc>
        <w:tc>
          <w:tcPr>
            <w:tcW w:type="dxa" w:w="2268"/>
          </w:tcPr>
          <w:p>
            <w:pPr>
              <w:jc w:val="center"/>
            </w:pPr>
            <w:r/>
            <w:r>
              <w:rPr>
                <w:rFonts w:ascii="Times New Roman" w:hAnsi="Times New Roman" w:cs="Times New Roman"/>
                <w:rFonts w:ascii="Times New Roman" w:hAnsi="Times New Roman"/>
                <w:b w:val="0"/>
                <w:i w:val="0"/>
                <w:sz w:val="20"/>
              </w:rPr>
              <w:t>Bitcoin, gross</w:t>
            </w:r>
          </w:p>
        </w:tc>
      </w:tr>
    </w:tbl>
    <w:p/>
    <w:p>
      <w:pPr>
        <w:spacing w:before="0" w:after="120" w:lineRule="auto" w:line="360"/>
        <w:ind w:firstLine="567"/>
        <w:jc w:val="both"/>
      </w:pPr>
      <w:r>
        <w:rPr>
          <w:rFonts w:ascii="Times New Roman" w:hAnsi="Times New Roman" w:cs="Times New Roman"/>
          <w:rFonts w:ascii="Times New Roman" w:hAnsi="Times New Roman"/>
          <w:b w:val="0"/>
          <w:i w:val="0"/>
          <w:sz w:val="24"/>
        </w:rPr>
        <w:t>Directional Accuracy yang diperoleh di sini (55,3%–57,8%) melebihi 52,9%–54,1% dari Jaquart dkk. [31], tetapi di bawah 66%–67,2% dari Chen dkk. [13] dan 82,44% dari Omole &amp; Enke [32]. Sharpe Ratio di sini (0,72–0,87, gross of costs) jauh di bawah net-of-cost 3,23 dan 3,12 dari Jaquart dkk. [31], sehingga Tabel 4.6 tidak mendukung klaim performa risk-adjusted yang superior. Oleh karena itu, penelitian ini tidak mengklaim superioritas umum arsitektur rekuren.</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4.6.3 Batas Operasional dan Arah Pengembangan</w:t>
      </w:r>
    </w:p>
    <w:p>
      <w:pPr>
        <w:spacing w:before="0" w:after="120" w:lineRule="auto" w:line="360"/>
        <w:ind w:firstLine="567"/>
        <w:jc w:val="both"/>
      </w:pPr>
      <w:r>
        <w:rPr>
          <w:rFonts w:ascii="Times New Roman" w:hAnsi="Times New Roman" w:cs="Times New Roman"/>
          <w:rFonts w:ascii="Times New Roman" w:hAnsi="Times New Roman"/>
          <w:b w:val="0"/>
          <w:i w:val="0"/>
          <w:sz w:val="24"/>
        </w:rPr>
        <w:t>Keterbatasan struktural yang diketahui dari feature set yang murni berbasis harga adalah ketidakmampuannya mengantisipasi perubahan rezim mendadak yang didorong oleh contagion makro-sentiment (misalnya, insolvabilitas exchange, guncangan regulasi, de-pegging stablecoin). Ini adalah batasan struktural dari feature set harga saat ini. Menggabungkan data on-chain (misalnya, net exchange flows, active addresses) dan sentimen berita berbasis NLP sebagai fitur tambahan adalah arah kunci untuk meningkatkan robustness tail-risk.</w:t>
      </w:r>
    </w:p>
    <w:p>
      <w:pPr>
        <w:spacing w:before="0" w:after="120" w:lineRule="auto" w:line="360"/>
        <w:ind w:firstLine="567"/>
        <w:jc w:val="both"/>
      </w:pPr>
      <w:r>
        <w:rPr>
          <w:rFonts w:ascii="Times New Roman" w:hAnsi="Times New Roman" w:cs="Times New Roman"/>
          <w:rFonts w:ascii="Times New Roman" w:hAnsi="Times New Roman"/>
          <w:b w:val="0"/>
          <w:i w:val="0"/>
          <w:sz w:val="24"/>
        </w:rPr>
        <w:t>Batas lebih lanjut menyangkut biaya transaksi. Sharpe Ratio dan VaR dalam Tabel 4.5 dihitung pada imbal hasil strategi gross, yaitu sebelum biaya dan slippage. Studi terkini menunjukkan bahwa profitabilitas gross pada data Bitcoin per jam dapat hilang pada tingkat biaya yang sebanding dengan taker fee 0,10% Binance [36], [37]. Ekstensi pertama yang direncanakan adalah formulasi net-of-cost: Rtnet = st · rt − c · |st − st−1|, dengan c adalah biaya per sisi, di bawah interpretasi eksekusi mingguan dan per jam.</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BAB V</w:t>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KESIMPULAN DAN SARAN</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5.1 Kesimpulan</w:t>
      </w:r>
    </w:p>
    <w:p>
      <w:pPr>
        <w:spacing w:before="0" w:after="120" w:lineRule="auto" w:line="360"/>
        <w:ind w:firstLine="567"/>
        <w:jc w:val="both"/>
      </w:pPr>
      <w:r>
        <w:rPr>
          <w:rFonts w:ascii="Times New Roman" w:hAnsi="Times New Roman" w:cs="Times New Roman"/>
          <w:rFonts w:ascii="Times New Roman" w:hAnsi="Times New Roman"/>
          <w:b w:val="0"/>
          <w:i w:val="0"/>
          <w:sz w:val="24"/>
        </w:rPr>
        <w:t>Penelitian ini menyajikan kerangka kerja Business Intelligence dan deep learning empat lapis end-to-end yang mengintegrasikan model prediktif sekuensial ke dalam arsitektur pendukung keputusan tingkat enterprise. Dievaluasi pada 43.786 observasi BTC/USDT per jam di bawah protokol Walk-Forward Validation kronologis 24 lipatan, penelitian ini menghasilkan lima kesimpulan utama yang menjawab seluruh rumusan masalah:</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 xml:space="preserve">Kerangka Kerja BI Empat Lapis Berhasil Divalidasi (RQ1). </w:t>
      </w:r>
      <w:r>
        <w:rPr>
          <w:rFonts w:ascii="Times New Roman" w:hAnsi="Times New Roman" w:cs="Times New Roman"/>
          <w:rFonts w:ascii="Times New Roman" w:hAnsi="Times New Roman"/>
          <w:b w:val="0"/>
          <w:i w:val="0"/>
          <w:sz w:val="24"/>
        </w:rPr>
        <w:t>Framework 4-Layer BI berhasil dirancang, dibangun, dan divalidasi secara end-to-end — dari akuisisi data Binance API melalui PostgreSQL Data Mart hingga streaming ke Power BI Dashboard dengan refresh latency 1,2 detik dan 100% integritas data (43.786 rekaman, SHA-256 verified). Kerangka ini merepresentasikan ekosistem BI-ML yang dapat direproduksi dan terintegrasi secara menyeluruh.</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 xml:space="preserve">GRU Unggul dalam Akurasi Point-Forecasting, LSTM Unggul dalam Utilitas Keputusan (RQ2 &amp; RQ3). </w:t>
      </w:r>
      <w:r>
        <w:rPr>
          <w:rFonts w:ascii="Times New Roman" w:hAnsi="Times New Roman" w:cs="Times New Roman"/>
          <w:rFonts w:ascii="Times New Roman" w:hAnsi="Times New Roman"/>
          <w:b w:val="0"/>
          <w:i w:val="0"/>
          <w:sz w:val="24"/>
        </w:rPr>
        <w:t>GRU mencapai galat point-forecasting terendah (RMSE = 0,1058 ± 0,0034), secara statistik signifikan lebih baik dari XGBoost (DM p = 0,0003) dan Informer (DM p = 0,009) setelah koreksi Bonferroni. Namun, LSTM menghasilkan Directional Accuracy tertinggi (57,8% ± 2,1%) dan Sharpe Ratio terbaik (0,87 ± 0,12, VaR95% = −1,18% per jam; gross of costs). Hal ini mengungkap tradeoff kritis: metrics RMSE tidak mengindikasikan utilitas direktional gross.</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 xml:space="preserve">σt-24 adalah Fitur Prediktif Terkuat Berdasarkan SHAP (RQ4). </w:t>
      </w:r>
      <w:r>
        <w:rPr>
          <w:rFonts w:ascii="Times New Roman" w:hAnsi="Times New Roman" w:cs="Times New Roman"/>
          <w:rFonts w:ascii="Times New Roman" w:hAnsi="Times New Roman"/>
          <w:b w:val="0"/>
          <w:i w:val="0"/>
          <w:sz w:val="24"/>
        </w:rPr>
        <w:t>Analisis SHAP mengkonfirmasi bahwa σt-24 (rolling 24-hour standard deviation of log returns) secara konsisten menempati peringkat pertama berdasarkan mean absolute SHAP value di semua arsitektur, mencakup ~23% dari total atribusi SHAP pada GRU. Volatilitas dan momentum adalah driver prediktif dominan, konsisten dengan literatur Explainable AI di bidang kripto.</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 xml:space="preserve">Dashboard BI Berhasil Divalidasi dengan SUS 86,4 "Sangat Baik" (RQ5). </w:t>
      </w:r>
      <w:r>
        <w:rPr>
          <w:rFonts w:ascii="Times New Roman" w:hAnsi="Times New Roman" w:cs="Times New Roman"/>
          <w:rFonts w:ascii="Times New Roman" w:hAnsi="Times New Roman"/>
          <w:b w:val="0"/>
          <w:i w:val="0"/>
          <w:sz w:val="24"/>
        </w:rPr>
        <w:t>Prototipe Power BI mencapai skor SUS rata-rata 86,4 (SD = 3,2) dari 15 evaluator domain, berada dalam tingkat "Sangat Baik" (adjective scale ≥ 85,5). Semua Sharpe Ratios dan VaR yang dihitung dashboard cocok dengan kalkulasi ground-truth Python (deviasi ≤ 0,003).</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i w:val="0"/>
          <w:sz w:val="24"/>
        </w:rPr>
        <w:t xml:space="preserve">Semua Lima Hipotesis Terkonfirmasi Secara Empiris. </w:t>
      </w:r>
      <w:r>
        <w:rPr>
          <w:rFonts w:ascii="Times New Roman" w:hAnsi="Times New Roman" w:cs="Times New Roman"/>
          <w:rFonts w:ascii="Times New Roman" w:hAnsi="Times New Roman"/>
          <w:b w:val="0"/>
          <w:i w:val="0"/>
          <w:sz w:val="24"/>
        </w:rPr>
        <w:t>H1 (GRU-RMSE terbaik) ✓, H2 (LSTM-DA dan Sharpe terbaik) ✓, H3 (tradeoff numerik vs direktional) ✓, H4 (σt-24 sebagai fitur terkuat) ✓, dan H5 (SUS ≥ 85) ✓ semuanya terkonfirmasi, memberikan landasan empiris yang kuat untuk kerangka BI-ML yang dirancang.</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5.2 Implikasi Penelitian</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5.2.1 Implikasi Teoritis</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Memberikan bukti empiris kuat bahwa RMSE sebagai metrik tunggal tidak cukup untuk mengevaluasi model prediksi keuangan — diperlukan kombinasi metrik akurasi numerik dan utilitas direktional untuk pengambilan keputusan investasi.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Membuktikan bahwa Walk-Forward Validation 24-fold dengan uji Diebold-Mariano adalah metodologi yang tepat dan reproducible untuk menghindari kebocoran data temporal dalam penelitian prediksi aset kripto.</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Memperkaya literatur Explainable AI di domain aset digital melalui implementasi SHAP sebagai wasit interpretatif holistik lintas empat keluarga model algoritmik.</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Memberikan kontribusi pada bidang Decision Support System dengan menyajikan framework BI-ML yang terukur secara empiris menggunakan SUS — standar evaluasi kegunaan yang diakui secara internasional.</w:t>
      </w:r>
    </w:p>
    <w:p>
      <w:pPr>
        <w:pStyle w:val="Heading3"/>
        <w:spacing w:before="240" w:after="120" w:lineRule="auto" w:line="240"/>
        <w:ind w:firstLine="0"/>
        <w:jc w:val="left"/>
      </w:pPr>
      <w:r>
        <w:rPr>
          <w:rFonts w:ascii="Times New Roman" w:hAnsi="Times New Roman" w:cs="Times New Roman"/>
          <w:rFonts w:ascii="Times New Roman" w:hAnsi="Times New Roman"/>
          <w:b/>
          <w:i w:val="0"/>
          <w:sz w:val="24"/>
        </w:rPr>
        <w:t>5.2.2 Implikasi Praktis</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Manajer investasi dan analis keuangan dapat menggunakan panduan model yang diberikan: GRU untuk sizing stop-loss yang ketat (RMSE terbaik), LSTM untuk sinyal positioning tren direktional (DA dan Sharpe terbaik).</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Prototipe Power BI Dashboard yang dikembangkan dapat diadaptasi langsung oleh institusi keuangan sebagai proof-of-concept untuk sistem BI prediktif aset kripto internal.</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Framework BI-ML empat lapis ini menyediakan blueprint yang dapat direproduksi untuk pengembang sistem BI yang ingin mengintegrasikan deep learning ke dalam infrastruktur korporasi yang sudah ada.</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5.3 Keterbatasan Penelitian</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Cakupan aset tunggal (BTC/USDT): kesimpulan mungkin tidak berlaku secara langsung untuk altcoin dengan karakteristik volatilitas yang berbeda (ETH, BNB, dll.).</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Gross-of-cost metrics: Sharpe Ratio dan VaR dilaporkan sebelum biaya transaksi. Studi terkini [36], [37] menunjukkan bahwa profitabilitas gross dapat hilang pada fee 0,10% untuk sinyal frekuensi tinggi.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Fitur murni berbasis harga: tidak memasukkan data sentimen, on-chain, atau faktor makroekonomi yang dapat meningkatkan robustness terhadap guncangan geopolitik ekstrem.</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CPU-only training: pelatihan dilakukan pada CPU (Intel i7-1260P) tanpa GPU; eksperimen skala lebih besar dengan model lebih dalam mungkin memerlukan infrastruktur komputasi yang lebih kuat.</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Stale-forecast signal: sinyal direktional yang digunakan adalah stale (berdasarkan proyeksi rekursif tetap dari awal jendela 168 jam, tidak diperbarui saat harga aktual tiba), bukan rolling one-step-ahead inference yang lebih realistis.</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Evaluator SUS yang homogen: 15 evaluator dari latar belakang akademis dan finansial yang serupa mungkin membatasi generalisabilitas skor SUS ke pengguna dengan latar belakang yang lebih beragam.</w:t>
      </w:r>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5.4 Saran untuk Penelitian Selanjutnya</w:t>
      </w:r>
    </w:p>
    <w:p>
      <w:pPr>
        <w:spacing w:before="0" w:after="120" w:lineRule="auto" w:line="360"/>
        <w:ind w:firstLine="567"/>
        <w:jc w:val="both"/>
      </w:pPr>
      <w:r>
        <w:rPr>
          <w:rFonts w:ascii="Times New Roman" w:hAnsi="Times New Roman" w:cs="Times New Roman"/>
          <w:rFonts w:ascii="Times New Roman" w:hAnsi="Times New Roman"/>
          <w:b w:val="0"/>
          <w:i w:val="0"/>
          <w:sz w:val="24"/>
        </w:rPr>
        <w:t>Berdasarkan temuan dan keterbatasan penelitian ini, berikut adalah rekomendasi untuk penelitian selanjutnya:</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1. </w:t>
      </w:r>
      <w:r>
        <w:rPr>
          <w:rFonts w:ascii="Times New Roman" w:hAnsi="Times New Roman" w:cs="Times New Roman"/>
          <w:rFonts w:ascii="Times New Roman" w:hAnsi="Times New Roman"/>
          <w:b/>
          <w:i w:val="0"/>
          <w:sz w:val="24"/>
        </w:rPr>
        <w:t xml:space="preserve">Net-of-cost evaluation dengan eksekusi cost-aware. </w:t>
      </w:r>
      <w:r>
        <w:rPr>
          <w:rFonts w:ascii="Times New Roman" w:hAnsi="Times New Roman" w:cs="Times New Roman"/>
          <w:rFonts w:ascii="Times New Roman" w:hAnsi="Times New Roman"/>
          <w:b w:val="0"/>
          <w:i w:val="0"/>
          <w:sz w:val="24"/>
        </w:rPr>
        <w:t>Mengimplementasikan formulasi net-of-cost Rtnet = st · rt − c · |st − st−1| di bawah interpretasi eksekusi mingguan dan per jam, serta pengujian signifikansi perbedaan Sharpe Ratio antar model via bootstrap adjustment [37].</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2. </w:t>
      </w:r>
      <w:r>
        <w:rPr>
          <w:rFonts w:ascii="Times New Roman" w:hAnsi="Times New Roman" w:cs="Times New Roman"/>
          <w:rFonts w:ascii="Times New Roman" w:hAnsi="Times New Roman"/>
          <w:b/>
          <w:i w:val="0"/>
          <w:sz w:val="24"/>
        </w:rPr>
        <w:t xml:space="preserve">Integrasi fitur multi-modal. </w:t>
      </w:r>
      <w:r>
        <w:rPr>
          <w:rFonts w:ascii="Times New Roman" w:hAnsi="Times New Roman" w:cs="Times New Roman"/>
          <w:rFonts w:ascii="Times New Roman" w:hAnsi="Times New Roman"/>
          <w:b w:val="0"/>
          <w:i w:val="0"/>
          <w:sz w:val="24"/>
        </w:rPr>
        <w:t>Menambahkan data on-chain (net exchange flows, active addresses, miner outflows) dan NLP-derived news sentiment sebagai fitur auxiliary untuk meningkatkan robustness tail-risk model terhadap guncangan geopolitik.</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3. </w:t>
      </w:r>
      <w:r>
        <w:rPr>
          <w:rFonts w:ascii="Times New Roman" w:hAnsi="Times New Roman" w:cs="Times New Roman"/>
          <w:rFonts w:ascii="Times New Roman" w:hAnsi="Times New Roman"/>
          <w:b/>
          <w:i w:val="0"/>
          <w:sz w:val="24"/>
        </w:rPr>
        <w:t xml:space="preserve">Validasi multi-aset. </w:t>
      </w:r>
      <w:r>
        <w:rPr>
          <w:rFonts w:ascii="Times New Roman" w:hAnsi="Times New Roman" w:cs="Times New Roman"/>
          <w:rFonts w:ascii="Times New Roman" w:hAnsi="Times New Roman"/>
          <w:b w:val="0"/>
          <w:i w:val="0"/>
          <w:sz w:val="24"/>
        </w:rPr>
        <w:t>Mengaplikasikan framework BI-ML yang sama pada ETH/USDT, BNB/USDT, dan aset kripto lainnya untuk menguji generalisabilitas kesimpulan lintas aset dengan karakteristik volatilitas yang berbeda.</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4. </w:t>
      </w:r>
      <w:r>
        <w:rPr>
          <w:rFonts w:ascii="Times New Roman" w:hAnsi="Times New Roman" w:cs="Times New Roman"/>
          <w:rFonts w:ascii="Times New Roman" w:hAnsi="Times New Roman"/>
          <w:b/>
          <w:i w:val="0"/>
          <w:sz w:val="24"/>
        </w:rPr>
        <w:t xml:space="preserve">Benchmarking arsitektur Transformer generasi terbaru. </w:t>
      </w:r>
      <w:r>
        <w:rPr>
          <w:rFonts w:ascii="Times New Roman" w:hAnsi="Times New Roman" w:cs="Times New Roman"/>
          <w:rFonts w:ascii="Times New Roman" w:hAnsi="Times New Roman"/>
          <w:b w:val="0"/>
          <w:i w:val="0"/>
          <w:sz w:val="24"/>
        </w:rPr>
        <w:t>Membandingkan PatchTST [22] dan TimesNet [23] di bawah protokol Walk-Forward yang sama untuk mengevaluasi apakah arsitektur Transformer yang lebih baru dapat mengatasi kelemahan Informer dalam menangani micro-volatility noise.</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5. </w:t>
      </w:r>
      <w:r>
        <w:rPr>
          <w:rFonts w:ascii="Times New Roman" w:hAnsi="Times New Roman" w:cs="Times New Roman"/>
          <w:rFonts w:ascii="Times New Roman" w:hAnsi="Times New Roman"/>
          <w:b/>
          <w:i w:val="0"/>
          <w:sz w:val="24"/>
        </w:rPr>
        <w:t xml:space="preserve">Rolling one-step-ahead inference. </w:t>
      </w:r>
      <w:r>
        <w:rPr>
          <w:rFonts w:ascii="Times New Roman" w:hAnsi="Times New Roman" w:cs="Times New Roman"/>
          <w:rFonts w:ascii="Times New Roman" w:hAnsi="Times New Roman"/>
          <w:b w:val="0"/>
          <w:i w:val="0"/>
          <w:sz w:val="24"/>
        </w:rPr>
        <w:t>Mengimplementasikan genuine per-hour rolling inference — di mana setiap sinyal menggunakan harga aktual yang baru tiba — sebagai perpanjangan dari framework stale-forecast yang ada, untuk mendapatkan estimasi performa yang lebih realistis.</w:t>
      </w:r>
    </w:p>
    <w:p>
      <w:pPr>
        <w:spacing w:before="0" w:after="120" w:lineRule="auto" w:line="360"/>
        <w:ind w:left="0" w:firstLine="0"/>
        <w:jc w:val="both"/>
      </w:pPr>
      <w:r>
        <w:rPr>
          <w:rFonts w:ascii="Times New Roman" w:hAnsi="Times New Roman" w:cs="Times New Roman"/>
          <w:rFonts w:ascii="Times New Roman" w:hAnsi="Times New Roman"/>
          <w:b w:val="0"/>
          <w:i w:val="0"/>
          <w:sz w:val="24"/>
        </w:rPr>
        <w:t xml:space="preserve">6. </w:t>
      </w:r>
      <w:r>
        <w:rPr>
          <w:rFonts w:ascii="Times New Roman" w:hAnsi="Times New Roman" w:cs="Times New Roman"/>
          <w:rFonts w:ascii="Times New Roman" w:hAnsi="Times New Roman"/>
          <w:b/>
          <w:i w:val="0"/>
          <w:sz w:val="24"/>
        </w:rPr>
        <w:t xml:space="preserve">Pengembangan dashboard adaptif dan deployment produksi. </w:t>
      </w:r>
      <w:r>
        <w:rPr>
          <w:rFonts w:ascii="Times New Roman" w:hAnsi="Times New Roman" w:cs="Times New Roman"/>
          <w:rFonts w:ascii="Times New Roman" w:hAnsi="Times New Roman"/>
          <w:b w:val="0"/>
          <w:i w:val="0"/>
          <w:sz w:val="24"/>
        </w:rPr>
        <w:t>Mengembangkan versi dashboard yang dapat beradaptasi secara otomatis dengan perubahan rezim pasar, serta menguji deployment dalam lingkungan produksi nyata dengan pengguna manajer investasi yang lebih beragam untuk validasi SUS yang lebih komprehensif.</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DAFTAR PUSTAKA</w:t>
      </w:r>
    </w:p>
    <w:p/>
    <w:p>
      <w:pPr>
        <w:spacing w:before="0" w:after="40" w:lineRule="auto" w:line="240"/>
        <w:ind w:left="567" w:hanging="567"/>
        <w:jc w:val="both"/>
      </w:pPr>
      <w:r>
        <w:rPr>
          <w:rFonts w:ascii="Times New Roman" w:hAnsi="Times New Roman" w:cs="Times New Roman"/>
          <w:rFonts w:ascii="Times New Roman" w:hAnsi="Times New Roman"/>
          <w:b w:val="0"/>
          <w:i w:val="0"/>
          <w:sz w:val="24"/>
        </w:rPr>
        <w:t>[1] A. Urquhart, "The inefficiency of Bitcoin," Econ. Lett., vol. 148, pp. 80–82, 2016, doi: 10.1016/j.econlet.2016.09.019.</w:t>
      </w:r>
    </w:p>
    <w:p>
      <w:pPr>
        <w:spacing w:before="0" w:after="40" w:lineRule="auto" w:line="240"/>
        <w:ind w:left="567" w:hanging="567"/>
        <w:jc w:val="both"/>
      </w:pPr>
      <w:r>
        <w:rPr>
          <w:rFonts w:ascii="Times New Roman" w:hAnsi="Times New Roman" w:cs="Times New Roman"/>
          <w:rFonts w:ascii="Times New Roman" w:hAnsi="Times New Roman"/>
          <w:b w:val="0"/>
          <w:i w:val="0"/>
          <w:sz w:val="24"/>
        </w:rPr>
        <w:t>[2] K. Mokni, G. El Montasser, A. N. Ajmi, and E. Bouri, "On the efficiency and its drivers in the cryptocurrency market: The case of Bitcoin and Ethereum," Financ. Innov., vol. 10, art. no. 39, 2024, doi: 10.1186/s40854-023-00566-3.</w:t>
      </w:r>
    </w:p>
    <w:p>
      <w:pPr>
        <w:spacing w:before="0" w:after="40" w:lineRule="auto" w:line="240"/>
        <w:ind w:left="567" w:hanging="567"/>
        <w:jc w:val="both"/>
      </w:pPr>
      <w:r>
        <w:rPr>
          <w:rFonts w:ascii="Times New Roman" w:hAnsi="Times New Roman" w:cs="Times New Roman"/>
          <w:rFonts w:ascii="Times New Roman" w:hAnsi="Times New Roman"/>
          <w:b w:val="0"/>
          <w:i w:val="0"/>
          <w:sz w:val="24"/>
        </w:rPr>
        <w:t>[3] S. Makridakis, E. Spiliotis, and V. Assimakopoulos, "Statistical and Machine Learning forecasting methods: Concerns and ways forward," PLoS ONE, vol. 13, no. 3, p. e0194889, 2018, doi: 10.1371/journal.pone.0194889.</w:t>
      </w:r>
    </w:p>
    <w:p>
      <w:pPr>
        <w:spacing w:before="0" w:after="40" w:lineRule="auto" w:line="240"/>
        <w:ind w:left="567" w:hanging="567"/>
        <w:jc w:val="both"/>
      </w:pPr>
      <w:r>
        <w:rPr>
          <w:rFonts w:ascii="Times New Roman" w:hAnsi="Times New Roman" w:cs="Times New Roman"/>
          <w:rFonts w:ascii="Times New Roman" w:hAnsi="Times New Roman"/>
          <w:b w:val="0"/>
          <w:i w:val="0"/>
          <w:sz w:val="24"/>
        </w:rPr>
        <w:t>[4] S. K. Jena, A. K. Tiwari, B. Doğan, and S. Hammoudeh, "Are the top six cryptocurrencies efficient? Evidence from time-varying long memory," Int. J. Finance Econ., vol. 27, no. 3, pp. 3730–3740, 2022, doi: 10.1002/ijfe.2347.</w:t>
      </w:r>
    </w:p>
    <w:p>
      <w:pPr>
        <w:spacing w:before="0" w:after="40" w:lineRule="auto" w:line="240"/>
        <w:ind w:left="567" w:hanging="567"/>
        <w:jc w:val="both"/>
      </w:pPr>
      <w:r>
        <w:rPr>
          <w:rFonts w:ascii="Times New Roman" w:hAnsi="Times New Roman" w:cs="Times New Roman"/>
          <w:rFonts w:ascii="Times New Roman" w:hAnsi="Times New Roman"/>
          <w:b w:val="0"/>
          <w:i w:val="0"/>
          <w:sz w:val="24"/>
        </w:rPr>
        <w:t>[5] W. Bao, J. Yue, and Y. Rao, "A deep learning framework for financial time series using stacked autoencoders and long-short term memory," PLoS ONE, vol. 12, no. 7, p. e0180944, 2017, doi: 10.1371/journal.pone.0180944.</w:t>
      </w:r>
    </w:p>
    <w:p>
      <w:pPr>
        <w:spacing w:before="0" w:after="40" w:lineRule="auto" w:line="240"/>
        <w:ind w:left="567" w:hanging="567"/>
        <w:jc w:val="both"/>
      </w:pPr>
      <w:r>
        <w:rPr>
          <w:rFonts w:ascii="Times New Roman" w:hAnsi="Times New Roman" w:cs="Times New Roman"/>
          <w:rFonts w:ascii="Times New Roman" w:hAnsi="Times New Roman"/>
          <w:b w:val="0"/>
          <w:i w:val="0"/>
          <w:sz w:val="24"/>
        </w:rPr>
        <w:t>[6] N. Gradojevic, D. Kukolj, R. Adcock, and V. Djakovic, "Forecasting Bitcoin with technical analysis: A not-so-random forest?" Int. J. Forecast., vol. 39, no. 1, pp. 1–17, 2023, doi: 10.1016/j.ijforecast.2021.08.001.</w:t>
      </w:r>
    </w:p>
    <w:p>
      <w:pPr>
        <w:spacing w:before="0" w:after="40" w:lineRule="auto" w:line="240"/>
        <w:ind w:left="567" w:hanging="567"/>
        <w:jc w:val="both"/>
      </w:pPr>
      <w:r>
        <w:rPr>
          <w:rFonts w:ascii="Times New Roman" w:hAnsi="Times New Roman" w:cs="Times New Roman"/>
          <w:rFonts w:ascii="Times New Roman" w:hAnsi="Times New Roman"/>
          <w:b w:val="0"/>
          <w:i w:val="0"/>
          <w:sz w:val="24"/>
        </w:rPr>
        <w:t>[7] CoinGecko, "Crypto Fear &amp; Greed Index," CoinGecko, 2026. [Online]. Available: https://www.coingecko.com/en/global_charts. [Diakses: Apr. 2026].</w:t>
      </w:r>
    </w:p>
    <w:p>
      <w:pPr>
        <w:spacing w:before="0" w:after="40" w:lineRule="auto" w:line="240"/>
        <w:ind w:left="567" w:hanging="567"/>
        <w:jc w:val="both"/>
      </w:pPr>
      <w:r>
        <w:rPr>
          <w:rFonts w:ascii="Times New Roman" w:hAnsi="Times New Roman" w:cs="Times New Roman"/>
          <w:rFonts w:ascii="Times New Roman" w:hAnsi="Times New Roman"/>
          <w:b w:val="0"/>
          <w:i w:val="0"/>
          <w:sz w:val="24"/>
        </w:rPr>
        <w:t>[8] J. Ben Nouir and H. Ben Haj Hamida, "How do economic policy uncertainty and geopolitical risk drive Bitcoin volatility?" Res. Int. Bus. Finance, vol. 64, art. no. 101809, 2023, doi: 10.1016/j.ribaf.2023.101809.</w:t>
      </w:r>
    </w:p>
    <w:p>
      <w:pPr>
        <w:spacing w:before="0" w:after="40" w:lineRule="auto" w:line="240"/>
        <w:ind w:left="567" w:hanging="567"/>
        <w:jc w:val="both"/>
      </w:pPr>
      <w:r>
        <w:rPr>
          <w:rFonts w:ascii="Times New Roman" w:hAnsi="Times New Roman" w:cs="Times New Roman"/>
          <w:rFonts w:ascii="Times New Roman" w:hAnsi="Times New Roman"/>
          <w:b w:val="0"/>
          <w:i w:val="0"/>
          <w:sz w:val="24"/>
        </w:rPr>
        <w:t>[9] D. J. Power, "Specifying an expanded framework for classifying and describing decision support systems," Commun. Assoc. Inf. Syst., vol. 13, art. no. 13, pp. 158–166, 2004, doi: 10.17705/1CAIS.01313.</w:t>
      </w:r>
    </w:p>
    <w:p>
      <w:pPr>
        <w:spacing w:before="0" w:after="40" w:lineRule="auto" w:line="240"/>
        <w:ind w:left="567" w:hanging="567"/>
        <w:jc w:val="both"/>
      </w:pPr>
      <w:r>
        <w:rPr>
          <w:rFonts w:ascii="Times New Roman" w:hAnsi="Times New Roman" w:cs="Times New Roman"/>
          <w:rFonts w:ascii="Times New Roman" w:hAnsi="Times New Roman"/>
          <w:b w:val="0"/>
          <w:i w:val="0"/>
          <w:sz w:val="24"/>
        </w:rPr>
        <w:t>[10] H. Chen, R. H. L. Chiang, and V. C. Storey, "Business intelligence and analytics: From big data to big impact," MIS Q., vol. 36, no. 4, pp. 1165–1188, 2012, doi: 10.2307/41703503.</w:t>
      </w:r>
    </w:p>
    <w:p>
      <w:pPr>
        <w:spacing w:before="0" w:after="40" w:lineRule="auto" w:line="240"/>
        <w:ind w:left="567" w:hanging="567"/>
        <w:jc w:val="both"/>
      </w:pPr>
      <w:r>
        <w:rPr>
          <w:rFonts w:ascii="Times New Roman" w:hAnsi="Times New Roman" w:cs="Times New Roman"/>
          <w:rFonts w:ascii="Times New Roman" w:hAnsi="Times New Roman"/>
          <w:b w:val="0"/>
          <w:i w:val="0"/>
          <w:sz w:val="24"/>
        </w:rPr>
        <w:t>[11] P. Jaquart, D. Dann, and C. Weinhardt, "Short-term bitcoin market prediction via machine learning," J. Finance Data Sci., vol. 7, pp. 45–66, 2021, doi: 10.1016/j.jfds.2021.03.001.</w:t>
      </w:r>
    </w:p>
    <w:p>
      <w:pPr>
        <w:spacing w:before="0" w:after="40" w:lineRule="auto" w:line="240"/>
        <w:ind w:left="567" w:hanging="567"/>
        <w:jc w:val="both"/>
      </w:pPr>
      <w:r>
        <w:rPr>
          <w:rFonts w:ascii="Times New Roman" w:hAnsi="Times New Roman" w:cs="Times New Roman"/>
          <w:rFonts w:ascii="Times New Roman" w:hAnsi="Times New Roman"/>
          <w:b w:val="0"/>
          <w:i w:val="0"/>
          <w:sz w:val="24"/>
        </w:rPr>
        <w:t>[12] C. Krauss, X. A. Do, and N. Huck, "Deep neural networks, gradient-boosted trees, random forests: Statistical arbitrage on the S&amp;P 500," Eur. J. Oper. Res., vol. 259, no. 2, pp. 689–702, 2017, doi: 10.1016/j.ejor.2016.10.031.</w:t>
      </w:r>
    </w:p>
    <w:p>
      <w:pPr>
        <w:spacing w:before="0" w:after="40" w:lineRule="auto" w:line="240"/>
        <w:ind w:left="567" w:hanging="567"/>
        <w:jc w:val="both"/>
      </w:pPr>
      <w:r>
        <w:rPr>
          <w:rFonts w:ascii="Times New Roman" w:hAnsi="Times New Roman" w:cs="Times New Roman"/>
          <w:rFonts w:ascii="Times New Roman" w:hAnsi="Times New Roman"/>
          <w:b w:val="0"/>
          <w:i w:val="0"/>
          <w:sz w:val="24"/>
        </w:rPr>
        <w:t>[13] Z. Chen, C. Li, and W. Sun, "Bitcoin price prediction using machine learning: An approach to sample dimension engineering," J. Comput. Appl. Math., vol. 365, art. no. 112395, 2020, doi: 10.1016/j.cam.2019.112395.</w:t>
      </w:r>
    </w:p>
    <w:p>
      <w:pPr>
        <w:spacing w:before="0" w:after="40" w:lineRule="auto" w:line="240"/>
        <w:ind w:left="567" w:hanging="567"/>
        <w:jc w:val="both"/>
      </w:pPr>
      <w:r>
        <w:rPr>
          <w:rFonts w:ascii="Times New Roman" w:hAnsi="Times New Roman" w:cs="Times New Roman"/>
          <w:rFonts w:ascii="Times New Roman" w:hAnsi="Times New Roman"/>
          <w:b w:val="0"/>
          <w:i w:val="0"/>
          <w:sz w:val="24"/>
        </w:rPr>
        <w:t>[14] S. Hochreiter and J. Schmidhuber, "Long short-term memory," Neural Comput., vol. 9, no. 8, pp. 1735–1780, 1997, doi: 10.1162/neco.1997.9.8.1735.</w:t>
      </w:r>
    </w:p>
    <w:p>
      <w:pPr>
        <w:spacing w:before="0" w:after="40" w:lineRule="auto" w:line="240"/>
        <w:ind w:left="567" w:hanging="567"/>
        <w:jc w:val="both"/>
      </w:pPr>
      <w:r>
        <w:rPr>
          <w:rFonts w:ascii="Times New Roman" w:hAnsi="Times New Roman" w:cs="Times New Roman"/>
          <w:rFonts w:ascii="Times New Roman" w:hAnsi="Times New Roman"/>
          <w:b w:val="0"/>
          <w:i w:val="0"/>
          <w:sz w:val="24"/>
        </w:rPr>
        <w:t>[15] F. A. Gers, J. Schmidhuber, and F. Cummins, "Learning to Forget: Continual Prediction with LSTM," Neural Comput., vol. 12, no. 10, pp. 2451–2471, 2000, doi: 10.1162/089976600300015015.</w:t>
      </w:r>
    </w:p>
    <w:p>
      <w:pPr>
        <w:spacing w:before="0" w:after="40" w:lineRule="auto" w:line="240"/>
        <w:ind w:left="567" w:hanging="567"/>
        <w:jc w:val="both"/>
      </w:pPr>
      <w:r>
        <w:rPr>
          <w:rFonts w:ascii="Times New Roman" w:hAnsi="Times New Roman" w:cs="Times New Roman"/>
          <w:rFonts w:ascii="Times New Roman" w:hAnsi="Times New Roman"/>
          <w:b w:val="0"/>
          <w:i w:val="0"/>
          <w:sz w:val="24"/>
        </w:rPr>
        <w:t>[16] K. Cho et al., "Learning Phrase Representations using RNN Encoder-Decoder for Statistical Machine Translation," in Proc. 2014 Conf. Empirical Methods Natural Lang. Process. (EMNLP), Doha, Qatar, 2014, pp. 1724–1734, doi: 10.3115/v1/D14-1179.</w:t>
      </w:r>
    </w:p>
    <w:p>
      <w:pPr>
        <w:spacing w:before="0" w:after="40" w:lineRule="auto" w:line="240"/>
        <w:ind w:left="567" w:hanging="567"/>
        <w:jc w:val="both"/>
      </w:pPr>
      <w:r>
        <w:rPr>
          <w:rFonts w:ascii="Times New Roman" w:hAnsi="Times New Roman" w:cs="Times New Roman"/>
          <w:rFonts w:ascii="Times New Roman" w:hAnsi="Times New Roman"/>
          <w:b w:val="0"/>
          <w:i w:val="0"/>
          <w:sz w:val="24"/>
        </w:rPr>
        <w:t>[17] P. L. Seabe, C. R. B. Moutsinga, and E. Pindza, "Forecasting cryptocurrency prices using LSTM, GRU, and bi-directional LSTM: A deep learning approach," Fractal Fract., vol. 7, no. 2, art. no. 203, 2023, doi: 10.3390/fractalfract7020203.</w:t>
      </w:r>
    </w:p>
    <w:p>
      <w:pPr>
        <w:spacing w:before="0" w:after="40" w:lineRule="auto" w:line="240"/>
        <w:ind w:left="567" w:hanging="567"/>
        <w:jc w:val="both"/>
      </w:pPr>
      <w:r>
        <w:rPr>
          <w:rFonts w:ascii="Times New Roman" w:hAnsi="Times New Roman" w:cs="Times New Roman"/>
          <w:rFonts w:ascii="Times New Roman" w:hAnsi="Times New Roman"/>
          <w:b w:val="0"/>
          <w:i w:val="0"/>
          <w:sz w:val="24"/>
        </w:rPr>
        <w:t>[18] K. Greff, R. K. Srivastava, J. Koutník, B. R. Steunebrink, and J. Schmidhuber, "LSTM: A Space Odyssey," IEEE Trans. Neural Netw. Learn. Syst., vol. 28, no. 10, pp. 2222–2232, 2017, doi: 10.1109/TNNLS.2016.2582924.</w:t>
      </w:r>
    </w:p>
    <w:p>
      <w:pPr>
        <w:spacing w:before="0" w:after="40" w:lineRule="auto" w:line="240"/>
        <w:ind w:left="567" w:hanging="567"/>
        <w:jc w:val="both"/>
      </w:pPr>
      <w:r>
        <w:rPr>
          <w:rFonts w:ascii="Times New Roman" w:hAnsi="Times New Roman" w:cs="Times New Roman"/>
          <w:rFonts w:ascii="Times New Roman" w:hAnsi="Times New Roman"/>
          <w:b w:val="0"/>
          <w:i w:val="0"/>
          <w:sz w:val="24"/>
        </w:rPr>
        <w:t>[19] A. Vaswani et al., "Attention is all you need," in Advances in Neural Information Processing Systems (NeurIPS), vol. 30, 2017, pp. 5998–6008.</w:t>
      </w:r>
    </w:p>
    <w:p>
      <w:pPr>
        <w:spacing w:before="0" w:after="40" w:lineRule="auto" w:line="240"/>
        <w:ind w:left="567" w:hanging="567"/>
        <w:jc w:val="both"/>
      </w:pPr>
      <w:r>
        <w:rPr>
          <w:rFonts w:ascii="Times New Roman" w:hAnsi="Times New Roman" w:cs="Times New Roman"/>
          <w:rFonts w:ascii="Times New Roman" w:hAnsi="Times New Roman"/>
          <w:b w:val="0"/>
          <w:i w:val="0"/>
          <w:sz w:val="24"/>
        </w:rPr>
        <w:t>[20] N. Wu, B. Green, X. Ben, and S. O'Banion, "Deep Transformer Models for Time Series Forecasting: The Influenza Prevalence Case," arXiv preprint arXiv:2001.08317, 2020.</w:t>
      </w:r>
    </w:p>
    <w:p>
      <w:pPr>
        <w:spacing w:before="0" w:after="40" w:lineRule="auto" w:line="240"/>
        <w:ind w:left="567" w:hanging="567"/>
        <w:jc w:val="both"/>
      </w:pPr>
      <w:r>
        <w:rPr>
          <w:rFonts w:ascii="Times New Roman" w:hAnsi="Times New Roman" w:cs="Times New Roman"/>
          <w:rFonts w:ascii="Times New Roman" w:hAnsi="Times New Roman"/>
          <w:b w:val="0"/>
          <w:i w:val="0"/>
          <w:sz w:val="24"/>
        </w:rPr>
        <w:t>[21] H. Zhou et al., "Informer: Beyond Efficient Transformer for Long Sequence Time-Series Forecasting," in Proc. 35th AAAI Conf. Artif. Intell. (AAAI), 2021, pp. 11106–11115, doi: 10.1609/aaai.v35i12.17325.</w:t>
      </w:r>
    </w:p>
    <w:p>
      <w:pPr>
        <w:spacing w:before="0" w:after="40" w:lineRule="auto" w:line="240"/>
        <w:ind w:left="567" w:hanging="567"/>
        <w:jc w:val="both"/>
      </w:pPr>
      <w:r>
        <w:rPr>
          <w:rFonts w:ascii="Times New Roman" w:hAnsi="Times New Roman" w:cs="Times New Roman"/>
          <w:rFonts w:ascii="Times New Roman" w:hAnsi="Times New Roman"/>
          <w:b w:val="0"/>
          <w:i w:val="0"/>
          <w:sz w:val="24"/>
        </w:rPr>
        <w:t>[22] Y. Nie, N. H. Nguyen, P. Sinthong, and J. Kalagnanam, "A Time Series is Worth 64 Words: Long-term Forecasting with Transformers," in Int. Conf. Learn. Representations (ICLR), 2023.</w:t>
      </w:r>
    </w:p>
    <w:p>
      <w:pPr>
        <w:spacing w:before="0" w:after="40" w:lineRule="auto" w:line="240"/>
        <w:ind w:left="567" w:hanging="567"/>
        <w:jc w:val="both"/>
      </w:pPr>
      <w:r>
        <w:rPr>
          <w:rFonts w:ascii="Times New Roman" w:hAnsi="Times New Roman" w:cs="Times New Roman"/>
          <w:rFonts w:ascii="Times New Roman" w:hAnsi="Times New Roman"/>
          <w:b w:val="0"/>
          <w:i w:val="0"/>
          <w:sz w:val="24"/>
        </w:rPr>
        <w:t>[23] H. Wu, T. Hu, Y. Liu, H. Zhou, J. Wang, and M. Long, "TimesNet: Temporal 2D-Variation Modeling for General Time Series Analysis," in Int. Conf. Learn. Representations (ICLR), 2023.</w:t>
      </w:r>
    </w:p>
    <w:p>
      <w:pPr>
        <w:spacing w:before="0" w:after="40" w:lineRule="auto" w:line="240"/>
        <w:ind w:left="567" w:hanging="567"/>
        <w:jc w:val="both"/>
      </w:pPr>
      <w:r>
        <w:rPr>
          <w:rFonts w:ascii="Times New Roman" w:hAnsi="Times New Roman" w:cs="Times New Roman"/>
          <w:rFonts w:ascii="Times New Roman" w:hAnsi="Times New Roman"/>
          <w:b w:val="0"/>
          <w:i w:val="0"/>
          <w:sz w:val="24"/>
        </w:rPr>
        <w:t>[24] R. Hasanli and M. Dursun, "A novel hybrid Transformer-based deep learning approach for multi-step Bitcoin price forecasting," Eng. Technol. Appl. Sci. Res., vol. 16, no. 1, pp. 32524–32533, 2026.</w:t>
      </w:r>
    </w:p>
    <w:p>
      <w:pPr>
        <w:spacing w:before="0" w:after="40" w:lineRule="auto" w:line="240"/>
        <w:ind w:left="567" w:hanging="567"/>
        <w:jc w:val="both"/>
      </w:pPr>
      <w:r>
        <w:rPr>
          <w:rFonts w:ascii="Times New Roman" w:hAnsi="Times New Roman" w:cs="Times New Roman"/>
          <w:rFonts w:ascii="Times New Roman" w:hAnsi="Times New Roman"/>
          <w:b w:val="0"/>
          <w:i w:val="0"/>
          <w:sz w:val="24"/>
        </w:rPr>
        <w:t>[25] G. Zerveas, S. Jayaraman, D. Patel, A. Bhamidipaty, and C. Eickhoff, "A Transformer-based Framework for Multivariate Time Series Representation Learning," in Proc. 27th ACM SIGKDD Conf., 2021, pp. 2114–2124.</w:t>
      </w:r>
    </w:p>
    <w:p>
      <w:pPr>
        <w:spacing w:before="0" w:after="40" w:lineRule="auto" w:line="240"/>
        <w:ind w:left="567" w:hanging="567"/>
        <w:jc w:val="both"/>
      </w:pPr>
      <w:r>
        <w:rPr>
          <w:rFonts w:ascii="Times New Roman" w:hAnsi="Times New Roman" w:cs="Times New Roman"/>
          <w:rFonts w:ascii="Times New Roman" w:hAnsi="Times New Roman"/>
          <w:b w:val="0"/>
          <w:i w:val="0"/>
          <w:sz w:val="24"/>
        </w:rPr>
        <w:t>[26] K. Murray, A. Rossi, D. Carraro, and A. Visentin, "On forecasting cryptocurrency prices: A comparison of machine learning, deep learning, and ensembles," Forecasting, vol. 5, no. 1, pp. 196–209, 2023.</w:t>
      </w:r>
    </w:p>
    <w:p>
      <w:pPr>
        <w:spacing w:before="0" w:after="40" w:lineRule="auto" w:line="240"/>
        <w:ind w:left="567" w:hanging="567"/>
        <w:jc w:val="both"/>
      </w:pPr>
      <w:r>
        <w:rPr>
          <w:rFonts w:ascii="Times New Roman" w:hAnsi="Times New Roman" w:cs="Times New Roman"/>
          <w:rFonts w:ascii="Times New Roman" w:hAnsi="Times New Roman"/>
          <w:b w:val="0"/>
          <w:i w:val="0"/>
          <w:sz w:val="24"/>
        </w:rPr>
        <w:t>[27] A. Bouteska, M. Z. Abedin, P. Hajek, and K. Yuan, "Cryptocurrency price forecasting – A comparative analysis of ensemble learning and deep learning methods," Int. Rev. Financ. Anal., vol. 92, art. no. 103055, 2024.</w:t>
      </w:r>
    </w:p>
    <w:p>
      <w:pPr>
        <w:spacing w:before="0" w:after="40" w:lineRule="auto" w:line="240"/>
        <w:ind w:left="567" w:hanging="567"/>
        <w:jc w:val="both"/>
      </w:pPr>
      <w:r>
        <w:rPr>
          <w:rFonts w:ascii="Times New Roman" w:hAnsi="Times New Roman" w:cs="Times New Roman"/>
          <w:rFonts w:ascii="Times New Roman" w:hAnsi="Times New Roman"/>
          <w:b w:val="0"/>
          <w:i w:val="0"/>
          <w:sz w:val="24"/>
        </w:rPr>
        <w:t>[28] A. A. Oyedele et al., "Performance evaluation of deep learning and boosted trees for cryptocurrency closing price prediction," Expert Syst. Appl., vol. 213, art. no. 119233, 2023.</w:t>
      </w:r>
    </w:p>
    <w:p>
      <w:pPr>
        <w:spacing w:before="0" w:after="40" w:lineRule="auto" w:line="240"/>
        <w:ind w:left="567" w:hanging="567"/>
        <w:jc w:val="both"/>
      </w:pPr>
      <w:r>
        <w:rPr>
          <w:rFonts w:ascii="Times New Roman" w:hAnsi="Times New Roman" w:cs="Times New Roman"/>
          <w:rFonts w:ascii="Times New Roman" w:hAnsi="Times New Roman"/>
          <w:b w:val="0"/>
          <w:i w:val="0"/>
          <w:sz w:val="24"/>
        </w:rPr>
        <w:t>[29] D. L. John, S. Binnewies, and B. Stantic, "Cryptocurrency price prediction algorithms: A survey and future directions," Forecasting, vol. 6, no. 3, art. no. 34, 2024.</w:t>
      </w:r>
    </w:p>
    <w:p>
      <w:pPr>
        <w:spacing w:before="0" w:after="40" w:lineRule="auto" w:line="240"/>
        <w:ind w:left="567" w:hanging="567"/>
        <w:jc w:val="both"/>
      </w:pPr>
      <w:r>
        <w:rPr>
          <w:rFonts w:ascii="Times New Roman" w:hAnsi="Times New Roman" w:cs="Times New Roman"/>
          <w:rFonts w:ascii="Times New Roman" w:hAnsi="Times New Roman"/>
          <w:b w:val="0"/>
          <w:i w:val="0"/>
          <w:sz w:val="24"/>
        </w:rPr>
        <w:t>[30] S. Otabek and J. Choi, "From prediction to profit: A comprehensive review of cryptocurrency trading strategies," IEEE Access, vol. 12, pp. 87039–87064, 2024.</w:t>
      </w:r>
    </w:p>
    <w:p>
      <w:pPr>
        <w:spacing w:before="0" w:after="40" w:lineRule="auto" w:line="240"/>
        <w:ind w:left="567" w:hanging="567"/>
        <w:jc w:val="both"/>
      </w:pPr>
      <w:r>
        <w:rPr>
          <w:rFonts w:ascii="Times New Roman" w:hAnsi="Times New Roman" w:cs="Times New Roman"/>
          <w:rFonts w:ascii="Times New Roman" w:hAnsi="Times New Roman"/>
          <w:b w:val="0"/>
          <w:i w:val="0"/>
          <w:sz w:val="24"/>
        </w:rPr>
        <w:t>[31] P. Jaquart, S. Köpke, and C. Weinhardt, "Machine learning for cryptocurrency market prediction and trading," J. Finance Data Sci., vol. 8, pp. 331–352, 2022.</w:t>
      </w:r>
    </w:p>
    <w:p>
      <w:pPr>
        <w:spacing w:before="0" w:after="40" w:lineRule="auto" w:line="240"/>
        <w:ind w:left="567" w:hanging="567"/>
        <w:jc w:val="both"/>
      </w:pPr>
      <w:r>
        <w:rPr>
          <w:rFonts w:ascii="Times New Roman" w:hAnsi="Times New Roman" w:cs="Times New Roman"/>
          <w:rFonts w:ascii="Times New Roman" w:hAnsi="Times New Roman"/>
          <w:b w:val="0"/>
          <w:i w:val="0"/>
          <w:sz w:val="24"/>
        </w:rPr>
        <w:t>[32] O. Omole and D. Enke, "Deep learning for Bitcoin price direction prediction: Models and trading strategies empirically compared," Financ. Innov., vol. 10, art. no. 117, 2024.</w:t>
      </w:r>
    </w:p>
    <w:p>
      <w:pPr>
        <w:spacing w:before="0" w:after="40" w:lineRule="auto" w:line="240"/>
        <w:ind w:left="567" w:hanging="567"/>
        <w:jc w:val="both"/>
      </w:pPr>
      <w:r>
        <w:rPr>
          <w:rFonts w:ascii="Times New Roman" w:hAnsi="Times New Roman" w:cs="Times New Roman"/>
          <w:rFonts w:ascii="Times New Roman" w:hAnsi="Times New Roman"/>
          <w:b w:val="0"/>
          <w:i w:val="0"/>
          <w:sz w:val="24"/>
        </w:rPr>
        <w:t>[33] P. Grądzki, P. Wójcik, and S. Lessmann, "Algorithmic crypto trading using information-driven bars, triple barrier labeling and deep learning," Financ. Innov., vol. 11, art. no. 136, 2025.</w:t>
      </w:r>
    </w:p>
    <w:p>
      <w:pPr>
        <w:spacing w:before="0" w:after="40" w:lineRule="auto" w:line="240"/>
        <w:ind w:left="567" w:hanging="567"/>
        <w:jc w:val="both"/>
      </w:pPr>
      <w:r>
        <w:rPr>
          <w:rFonts w:ascii="Times New Roman" w:hAnsi="Times New Roman" w:cs="Times New Roman"/>
          <w:rFonts w:ascii="Times New Roman" w:hAnsi="Times New Roman"/>
          <w:b w:val="0"/>
          <w:i w:val="0"/>
          <w:sz w:val="24"/>
        </w:rPr>
        <w:t>[34] L. Guo, B. Sang, J. Tu, and Y. Wang, "Cross-cryptocurrency return predictability," J. Econ. Dyn. Control, vol. 163, art. no. 104863, 2024.</w:t>
      </w:r>
    </w:p>
    <w:p>
      <w:pPr>
        <w:spacing w:before="0" w:after="40" w:lineRule="auto" w:line="240"/>
        <w:ind w:left="567" w:hanging="567"/>
        <w:jc w:val="both"/>
      </w:pPr>
      <w:r>
        <w:rPr>
          <w:rFonts w:ascii="Times New Roman" w:hAnsi="Times New Roman" w:cs="Times New Roman"/>
          <w:rFonts w:ascii="Times New Roman" w:hAnsi="Times New Roman"/>
          <w:b w:val="0"/>
          <w:i w:val="0"/>
          <w:sz w:val="24"/>
        </w:rPr>
        <w:t>[35] R. Hasanli and M. Dursun, "Integrating high-dimensional technical indicators into machine learning models for predicting cryptocurrency price movements," FinTech, vol. 4, no. 4, art. no. 77, 2025.</w:t>
      </w:r>
    </w:p>
    <w:p>
      <w:pPr>
        <w:spacing w:before="0" w:after="40" w:lineRule="auto" w:line="240"/>
        <w:ind w:left="567" w:hanging="567"/>
        <w:jc w:val="both"/>
      </w:pPr>
      <w:r>
        <w:rPr>
          <w:rFonts w:ascii="Times New Roman" w:hAnsi="Times New Roman" w:cs="Times New Roman"/>
          <w:rFonts w:ascii="Times New Roman" w:hAnsi="Times New Roman"/>
          <w:b w:val="0"/>
          <w:i w:val="0"/>
          <w:sz w:val="24"/>
        </w:rPr>
        <w:t>[36] P. Sobreiro, D. Martinho, R. Martins, and R. Vardasca, "Multi-timeframe feature engineering for Bitcoin market prediction," Forecasting, vol. 8, no. 3, art. no. 40, 2026.</w:t>
      </w:r>
    </w:p>
    <w:p>
      <w:pPr>
        <w:spacing w:before="0" w:after="40" w:lineRule="auto" w:line="240"/>
        <w:ind w:left="567" w:hanging="567"/>
        <w:jc w:val="both"/>
      </w:pPr>
      <w:r>
        <w:rPr>
          <w:rFonts w:ascii="Times New Roman" w:hAnsi="Times New Roman" w:cs="Times New Roman"/>
          <w:rFonts w:ascii="Times New Roman" w:hAnsi="Times New Roman"/>
          <w:b w:val="0"/>
          <w:i w:val="0"/>
          <w:sz w:val="24"/>
        </w:rPr>
        <w:t>[37] A. Bysik and R. Ślepaczuk, "Machine learning-based Bitcoin trading under transaction costs: Evidence from walk-forward forecasting," arXiv preprint arXiv:2606.00060, 2026.</w:t>
      </w:r>
    </w:p>
    <w:p>
      <w:pPr>
        <w:spacing w:before="0" w:after="40" w:lineRule="auto" w:line="240"/>
        <w:ind w:left="567" w:hanging="567"/>
        <w:jc w:val="both"/>
      </w:pPr>
      <w:r>
        <w:rPr>
          <w:rFonts w:ascii="Times New Roman" w:hAnsi="Times New Roman" w:cs="Times New Roman"/>
          <w:rFonts w:ascii="Times New Roman" w:hAnsi="Times New Roman"/>
          <w:b w:val="0"/>
          <w:i w:val="0"/>
          <w:sz w:val="24"/>
        </w:rPr>
        <w:t>[38] R. Sharda, D. Delen, and E. Turban, Business Intelligence, Analytics, and Data Science: A Managerial Perspective, 4th ed. Hoboken, NJ, USA: Pearson, 2017.</w:t>
      </w:r>
    </w:p>
    <w:p>
      <w:pPr>
        <w:spacing w:before="0" w:after="40" w:lineRule="auto" w:line="240"/>
        <w:ind w:left="567" w:hanging="567"/>
        <w:jc w:val="both"/>
      </w:pPr>
      <w:r>
        <w:rPr>
          <w:rFonts w:ascii="Times New Roman" w:hAnsi="Times New Roman" w:cs="Times New Roman"/>
          <w:rFonts w:ascii="Times New Roman" w:hAnsi="Times New Roman"/>
          <w:b w:val="0"/>
          <w:i w:val="0"/>
          <w:sz w:val="24"/>
        </w:rPr>
        <w:t>[39] D. Arnott and G. Pervan, "A critical analysis of decision support systems research revisited," J. Inf. Technol., vol. 29, no. 4, pp. 269–293, 2014.</w:t>
      </w:r>
    </w:p>
    <w:p>
      <w:pPr>
        <w:spacing w:before="0" w:after="40" w:lineRule="auto" w:line="240"/>
        <w:ind w:left="567" w:hanging="567"/>
        <w:jc w:val="both"/>
      </w:pPr>
      <w:r>
        <w:rPr>
          <w:rFonts w:ascii="Times New Roman" w:hAnsi="Times New Roman" w:cs="Times New Roman"/>
          <w:rFonts w:ascii="Times New Roman" w:hAnsi="Times New Roman"/>
          <w:b w:val="0"/>
          <w:i w:val="0"/>
          <w:sz w:val="24"/>
        </w:rPr>
        <w:t>[40] P. Jorion, Value at Risk: The New Benchmark for Managing Financial Risk, 3rd ed. New York, NY, USA: McGraw-Hill Education, 2006.</w:t>
      </w:r>
    </w:p>
    <w:p>
      <w:pPr>
        <w:spacing w:before="0" w:after="40" w:lineRule="auto" w:line="240"/>
        <w:ind w:left="567" w:hanging="567"/>
        <w:jc w:val="both"/>
      </w:pPr>
      <w:r>
        <w:rPr>
          <w:rFonts w:ascii="Times New Roman" w:hAnsi="Times New Roman" w:cs="Times New Roman"/>
          <w:rFonts w:ascii="Times New Roman" w:hAnsi="Times New Roman"/>
          <w:b w:val="0"/>
          <w:i w:val="0"/>
          <w:sz w:val="24"/>
        </w:rPr>
        <w:t>[41] Binance, "Binance Spot API Documentation," Binance Technical Engineering, 2024. Available: https://binance-docs.github.io/apidocs/spot/en/.</w:t>
      </w:r>
    </w:p>
    <w:p>
      <w:pPr>
        <w:spacing w:before="0" w:after="40" w:lineRule="auto" w:line="240"/>
        <w:ind w:left="567" w:hanging="567"/>
        <w:jc w:val="both"/>
      </w:pPr>
      <w:r>
        <w:rPr>
          <w:rFonts w:ascii="Times New Roman" w:hAnsi="Times New Roman" w:cs="Times New Roman"/>
          <w:rFonts w:ascii="Times New Roman" w:hAnsi="Times New Roman"/>
          <w:b w:val="0"/>
          <w:i w:val="0"/>
          <w:sz w:val="24"/>
        </w:rPr>
        <w:t>[42] J. W. Goodell, S. Ben Jabeur, F. Saâdaoui, and M. A. Nasir, "Explainable artificial intelligence modeling to forecast bitcoin prices," Int. Rev. Financ. Anal., vol. 85, art. no. 102435, 2023.</w:t>
      </w:r>
    </w:p>
    <w:p>
      <w:pPr>
        <w:spacing w:before="0" w:after="40" w:lineRule="auto" w:line="240"/>
        <w:ind w:left="567" w:hanging="567"/>
        <w:jc w:val="both"/>
      </w:pPr>
      <w:r>
        <w:rPr>
          <w:rFonts w:ascii="Times New Roman" w:hAnsi="Times New Roman" w:cs="Times New Roman"/>
          <w:rFonts w:ascii="Times New Roman" w:hAnsi="Times New Roman"/>
          <w:b w:val="0"/>
          <w:i w:val="0"/>
          <w:sz w:val="24"/>
        </w:rPr>
        <w:t>[43] G. Appel, Technical Analysis: Power Tools for Active Investors. Upper Saddle River, NJ, USA: Financial Times Prentice Hall, 2005.</w:t>
      </w:r>
    </w:p>
    <w:p>
      <w:pPr>
        <w:spacing w:before="0" w:after="40" w:lineRule="auto" w:line="240"/>
        <w:ind w:left="567" w:hanging="567"/>
        <w:jc w:val="both"/>
      </w:pPr>
      <w:r>
        <w:rPr>
          <w:rFonts w:ascii="Times New Roman" w:hAnsi="Times New Roman" w:cs="Times New Roman"/>
          <w:rFonts w:ascii="Times New Roman" w:hAnsi="Times New Roman"/>
          <w:b w:val="0"/>
          <w:i w:val="0"/>
          <w:sz w:val="24"/>
        </w:rPr>
        <w:t>[44] J. Han, M. Kamber, and J. Pei, Data Mining: Concepts and Techniques, 3rd ed. Waltham, MA, USA: Morgan Kaufmann, 2011.</w:t>
      </w:r>
    </w:p>
    <w:p>
      <w:pPr>
        <w:spacing w:before="0" w:after="40" w:lineRule="auto" w:line="240"/>
        <w:ind w:left="567" w:hanging="567"/>
        <w:jc w:val="both"/>
      </w:pPr>
      <w:r>
        <w:rPr>
          <w:rFonts w:ascii="Times New Roman" w:hAnsi="Times New Roman" w:cs="Times New Roman"/>
          <w:rFonts w:ascii="Times New Roman" w:hAnsi="Times New Roman"/>
          <w:b w:val="0"/>
          <w:i w:val="0"/>
          <w:sz w:val="24"/>
        </w:rPr>
        <w:t>[45] R. J. Hyndman and G. Athanasopoulos, Forecasting: Principles and Practice, 3rd ed. Melbourne, Australia: OTexts, 2021.</w:t>
      </w:r>
    </w:p>
    <w:p>
      <w:pPr>
        <w:spacing w:before="0" w:after="40" w:lineRule="auto" w:line="240"/>
        <w:ind w:left="567" w:hanging="567"/>
        <w:jc w:val="both"/>
      </w:pPr>
      <w:r>
        <w:rPr>
          <w:rFonts w:ascii="Times New Roman" w:hAnsi="Times New Roman" w:cs="Times New Roman"/>
          <w:rFonts w:ascii="Times New Roman" w:hAnsi="Times New Roman"/>
          <w:b w:val="0"/>
          <w:i w:val="0"/>
          <w:sz w:val="24"/>
        </w:rPr>
        <w:t>[46] S. M. Lundberg and S. I. Lee, "A Unified Approach to Interpreting Model Predictions," in Advances in Neural Information Processing Systems (NeurIPS), vol. 30, 2017, pp. 4765–4774.</w:t>
      </w:r>
    </w:p>
    <w:p>
      <w:pPr>
        <w:spacing w:before="0" w:after="40" w:lineRule="auto" w:line="240"/>
        <w:ind w:left="567" w:hanging="567"/>
        <w:jc w:val="both"/>
      </w:pPr>
      <w:r>
        <w:rPr>
          <w:rFonts w:ascii="Times New Roman" w:hAnsi="Times New Roman" w:cs="Times New Roman"/>
          <w:rFonts w:ascii="Times New Roman" w:hAnsi="Times New Roman"/>
          <w:b w:val="0"/>
          <w:i w:val="0"/>
          <w:sz w:val="24"/>
        </w:rPr>
        <w:t>[47] F. X. Diebold and R. S. Mariano, "Comparing Predictive Accuracy," J. Bus. Econ. Stat., vol. 13, no. 3, pp. 253–263, 1995.</w:t>
      </w:r>
    </w:p>
    <w:p>
      <w:pPr>
        <w:spacing w:before="0" w:after="40" w:lineRule="auto" w:line="240"/>
        <w:ind w:left="567" w:hanging="567"/>
        <w:jc w:val="both"/>
      </w:pPr>
      <w:r>
        <w:rPr>
          <w:rFonts w:ascii="Times New Roman" w:hAnsi="Times New Roman" w:cs="Times New Roman"/>
          <w:rFonts w:ascii="Times New Roman" w:hAnsi="Times New Roman"/>
          <w:b w:val="0"/>
          <w:i w:val="0"/>
          <w:sz w:val="24"/>
        </w:rPr>
        <w:t>[48] E. F. Fama, "Efficient capital markets: A review of theory and empirical work," J. Finance, vol. 25, no. 2, pp. 383–417, 1970.</w:t>
      </w:r>
    </w:p>
    <w:p>
      <w:pPr>
        <w:spacing w:before="0" w:after="40" w:lineRule="auto" w:line="240"/>
        <w:ind w:left="567" w:hanging="567"/>
        <w:jc w:val="both"/>
      </w:pPr>
      <w:r>
        <w:rPr>
          <w:rFonts w:ascii="Times New Roman" w:hAnsi="Times New Roman" w:cs="Times New Roman"/>
          <w:rFonts w:ascii="Times New Roman" w:hAnsi="Times New Roman"/>
          <w:b w:val="0"/>
          <w:i w:val="0"/>
          <w:sz w:val="24"/>
        </w:rPr>
        <w:t>[49] J. Brooke, "SUS: A 'Quick and Dirty' Usability Scale," in Usability Evaluation in Industry, P. W. Jordan et al., Eds. London, UK: Taylor &amp; Francis, 1996, pp. 189–194.</w:t>
      </w:r>
    </w:p>
    <w:p>
      <w:pPr>
        <w:spacing w:before="0" w:after="40" w:lineRule="auto" w:line="240"/>
        <w:ind w:left="567" w:hanging="567"/>
        <w:jc w:val="both"/>
      </w:pPr>
      <w:r>
        <w:rPr>
          <w:rFonts w:ascii="Times New Roman" w:hAnsi="Times New Roman" w:cs="Times New Roman"/>
          <w:rFonts w:ascii="Times New Roman" w:hAnsi="Times New Roman"/>
          <w:b w:val="0"/>
          <w:i w:val="0"/>
          <w:sz w:val="24"/>
        </w:rPr>
        <w:t>[50] A. Bangor, P. T. Kortum, and J. T. Miller, "Determining what individual SUS scores mean: Adding an adjective rating scale," J. Usability Stud., vol. 4, no. 3, pp. 114–123, 2009.</w:t>
      </w:r>
    </w:p>
    <w:p>
      <w:pPr>
        <w:spacing w:before="0" w:after="40" w:lineRule="auto" w:line="240"/>
        <w:ind w:left="567" w:hanging="567"/>
        <w:jc w:val="both"/>
      </w:pPr>
      <w:r>
        <w:rPr>
          <w:rFonts w:ascii="Times New Roman" w:hAnsi="Times New Roman" w:cs="Times New Roman"/>
          <w:rFonts w:ascii="Times New Roman" w:hAnsi="Times New Roman"/>
          <w:b w:val="0"/>
          <w:i w:val="0"/>
          <w:sz w:val="24"/>
        </w:rPr>
        <w:t>[51] P. Peng, Y. Chen, W. Lin, and J. Z. Wang, "Attention-based CNN-LSTM for high-frequency multiple cryptocurrency trend prediction," Expert Syst. Appl., vol. 237, art. no. 121520, 2024.</w:t>
      </w:r>
    </w:p>
    <w:p>
      <w:pPr>
        <w:spacing w:before="0" w:after="40" w:lineRule="auto" w:line="240"/>
        <w:ind w:left="567" w:hanging="567"/>
        <w:jc w:val="both"/>
      </w:pPr>
      <w:r>
        <w:rPr>
          <w:rFonts w:ascii="Times New Roman" w:hAnsi="Times New Roman" w:cs="Times New Roman"/>
          <w:rFonts w:ascii="Times New Roman" w:hAnsi="Times New Roman"/>
          <w:b w:val="0"/>
          <w:i w:val="0"/>
          <w:sz w:val="24"/>
        </w:rPr>
        <w:t>[52] T. Chen and C. Guestrin, "XGBoost: A Scalable Tree Boosting System," in Proc. 22nd ACM SIGKDD Int. Conf. Knowl. Discovery Data Min., San Francisco, CA, USA, 2016, pp. 785–794.</w:t>
      </w:r>
    </w:p>
    <w:p>
      <w:pPr>
        <w:spacing w:before="0" w:after="40" w:lineRule="auto" w:line="240"/>
        <w:ind w:left="567" w:hanging="567"/>
        <w:jc w:val="both"/>
      </w:pPr>
      <w:r>
        <w:rPr>
          <w:rFonts w:ascii="Times New Roman" w:hAnsi="Times New Roman" w:cs="Times New Roman"/>
          <w:rFonts w:ascii="Times New Roman" w:hAnsi="Times New Roman"/>
          <w:b w:val="0"/>
          <w:i w:val="0"/>
          <w:sz w:val="24"/>
        </w:rPr>
        <w:t>[53] Bappebti, "Laporan Perkembangan Perdagangan Aset Kripto di Indonesia 2023," Badan Pengawas Perdagangan Berjangka Komoditi, Jakarta, Indonesia, 2023.</w:t>
      </w:r>
    </w:p>
    <w:p>
      <w:pPr>
        <w:spacing w:before="0" w:after="40" w:lineRule="auto" w:line="240"/>
        <w:ind w:left="567" w:hanging="567"/>
        <w:jc w:val="both"/>
      </w:pPr>
      <w:r>
        <w:rPr>
          <w:rFonts w:ascii="Times New Roman" w:hAnsi="Times New Roman" w:cs="Times New Roman"/>
          <w:rFonts w:ascii="Times New Roman" w:hAnsi="Times New Roman"/>
          <w:b w:val="0"/>
          <w:i w:val="0"/>
          <w:sz w:val="24"/>
        </w:rPr>
        <w:t>[54] CoinMarketCap, "Bitcoin (BTC) Market Capitalization," CoinMarketCap, 2024. [Online]. Available: https://coinmarketcap.com/currencies/bitcoin/. [Diakses: Mar. 2026].</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LAMPIRAN</w:t>
      </w:r>
    </w:p>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Lampiran 1. Biodata Penulis</w:t>
      </w:r>
    </w:p>
    <w:p>
      <w:pPr>
        <w:spacing w:before="0" w:after="120" w:lineRule="auto" w:line="360"/>
        <w:jc w:val="both"/>
      </w:pPr>
      <w:r>
        <w:rPr>
          <w:rFonts w:ascii="Times New Roman" w:hAnsi="Times New Roman" w:cs="Times New Roman"/>
          <w:rFonts w:ascii="Times New Roman" w:hAnsi="Times New Roman"/>
          <w:b w:val="0"/>
          <w:i w:val="0"/>
          <w:sz w:val="24"/>
        </w:rPr>
        <w:t>Nama Lengkap</w:t>
        <w:tab/>
        <w:t>:</w:t>
        <w:tab/>
        <w:t>Asep Surahman Sulaeman</w:t>
      </w:r>
    </w:p>
    <w:p>
      <w:pPr>
        <w:spacing w:before="0" w:after="120" w:lineRule="auto" w:line="360"/>
        <w:jc w:val="both"/>
      </w:pPr>
      <w:r>
        <w:rPr>
          <w:rFonts w:ascii="Times New Roman" w:hAnsi="Times New Roman" w:cs="Times New Roman"/>
          <w:rFonts w:ascii="Times New Roman" w:hAnsi="Times New Roman"/>
          <w:b w:val="0"/>
          <w:i w:val="0"/>
          <w:sz w:val="24"/>
        </w:rPr>
        <w:t>NIM</w:t>
        <w:tab/>
        <w:tab/>
        <w:t>:</w:t>
        <w:tab/>
        <w:t>20250130001</w:t>
      </w:r>
    </w:p>
    <w:p>
      <w:pPr>
        <w:spacing w:before="0" w:after="120" w:lineRule="auto" w:line="360"/>
        <w:jc w:val="both"/>
      </w:pPr>
      <w:r>
        <w:rPr>
          <w:rFonts w:ascii="Times New Roman" w:hAnsi="Times New Roman" w:cs="Times New Roman"/>
          <w:rFonts w:ascii="Times New Roman" w:hAnsi="Times New Roman"/>
          <w:b w:val="0"/>
          <w:i w:val="0"/>
          <w:sz w:val="24"/>
        </w:rPr>
        <w:t>Program Studi</w:t>
        <w:tab/>
        <w:t>:</w:t>
        <w:tab/>
        <w:t>Magister Informatika</w:t>
      </w:r>
    </w:p>
    <w:p>
      <w:pPr>
        <w:spacing w:before="0" w:after="120" w:lineRule="auto" w:line="360"/>
        <w:jc w:val="both"/>
      </w:pPr>
      <w:r>
        <w:rPr>
          <w:rFonts w:ascii="Times New Roman" w:hAnsi="Times New Roman" w:cs="Times New Roman"/>
          <w:rFonts w:ascii="Times New Roman" w:hAnsi="Times New Roman"/>
          <w:b w:val="0"/>
          <w:i w:val="0"/>
          <w:sz w:val="24"/>
        </w:rPr>
        <w:t>Universitas</w:t>
        <w:tab/>
        <w:t>:</w:t>
        <w:tab/>
        <w:t>Universitas Nusa Putra, Sukabumi</w:t>
      </w:r>
    </w:p>
    <w:p>
      <w:pPr>
        <w:spacing w:before="0" w:after="120" w:lineRule="auto" w:line="360"/>
        <w:jc w:val="both"/>
      </w:pPr>
      <w:r>
        <w:rPr>
          <w:rFonts w:ascii="Times New Roman" w:hAnsi="Times New Roman" w:cs="Times New Roman"/>
          <w:rFonts w:ascii="Times New Roman" w:hAnsi="Times New Roman"/>
          <w:b w:val="0"/>
          <w:i w:val="0"/>
          <w:sz w:val="24"/>
        </w:rPr>
        <w:t>Alamat Email</w:t>
        <w:tab/>
        <w:t>:</w:t>
        <w:tab/>
        <w:t>asep.surahman@nusaputra.ac.id</w:t>
      </w:r>
    </w:p>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Lampiran 2. Riwayat Pendidikan</w:t>
      </w:r>
    </w:p>
    <w:tbl>
      <w:tblPr>
        <w:tblStyle w:val="TableGrid"/>
        <w:tblW w:type="auto" w:w="0"/>
        <w:tblLook w:firstColumn="1" w:firstRow="1" w:lastColumn="0" w:lastRow="0" w:noHBand="0" w:noVBand="1" w:val="04A0"/>
      </w:tblPr>
      <w:tblGrid>
        <w:gridCol w:w="1984"/>
        <w:gridCol w:w="1984"/>
        <w:gridCol w:w="1984"/>
        <w:gridCol w:w="1984"/>
      </w:tblGrid>
      <w:tr>
        <w:tc>
          <w:tcPr>
            <w:tcW w:type="dxa" w:w="850"/>
            <w:shd w:val="clear" w:color="auto" w:fill="D9E1F2"/>
          </w:tcPr>
          <w:p>
            <w:pPr>
              <w:jc w:val="center"/>
            </w:pPr>
            <w:r/>
            <w:r>
              <w:rPr>
                <w:rFonts w:ascii="Times New Roman" w:hAnsi="Times New Roman" w:cs="Times New Roman"/>
                <w:rFonts w:ascii="Times New Roman" w:hAnsi="Times New Roman"/>
                <w:b/>
                <w:i w:val="0"/>
                <w:sz w:val="20"/>
              </w:rPr>
              <w:t>Jenjang</w:t>
            </w:r>
          </w:p>
        </w:tc>
        <w:tc>
          <w:tcPr>
            <w:tcW w:type="dxa" w:w="2551"/>
            <w:shd w:val="clear" w:color="auto" w:fill="D9E1F2"/>
          </w:tcPr>
          <w:p>
            <w:pPr>
              <w:jc w:val="center"/>
            </w:pPr>
            <w:r/>
            <w:r>
              <w:rPr>
                <w:rFonts w:ascii="Times New Roman" w:hAnsi="Times New Roman" w:cs="Times New Roman"/>
                <w:rFonts w:ascii="Times New Roman" w:hAnsi="Times New Roman"/>
                <w:b/>
                <w:i w:val="0"/>
                <w:sz w:val="20"/>
              </w:rPr>
              <w:t>Institusi</w:t>
            </w:r>
          </w:p>
        </w:tc>
        <w:tc>
          <w:tcPr>
            <w:tcW w:type="dxa" w:w="2551"/>
            <w:shd w:val="clear" w:color="auto" w:fill="D9E1F2"/>
          </w:tcPr>
          <w:p>
            <w:pPr>
              <w:jc w:val="center"/>
            </w:pPr>
            <w:r/>
            <w:r>
              <w:rPr>
                <w:rFonts w:ascii="Times New Roman" w:hAnsi="Times New Roman" w:cs="Times New Roman"/>
                <w:rFonts w:ascii="Times New Roman" w:hAnsi="Times New Roman"/>
                <w:b/>
                <w:i w:val="0"/>
                <w:sz w:val="20"/>
              </w:rPr>
              <w:t>Program Studi</w:t>
            </w:r>
          </w:p>
        </w:tc>
        <w:tc>
          <w:tcPr>
            <w:tcW w:type="dxa" w:w="1417"/>
            <w:shd w:val="clear" w:color="auto" w:fill="D9E1F2"/>
          </w:tcPr>
          <w:p>
            <w:pPr>
              <w:jc w:val="center"/>
            </w:pPr>
            <w:r/>
            <w:r>
              <w:rPr>
                <w:rFonts w:ascii="Times New Roman" w:hAnsi="Times New Roman" w:cs="Times New Roman"/>
                <w:rFonts w:ascii="Times New Roman" w:hAnsi="Times New Roman"/>
                <w:b/>
                <w:i w:val="0"/>
                <w:sz w:val="20"/>
              </w:rPr>
              <w:t>Tahun</w:t>
            </w:r>
          </w:p>
        </w:tc>
      </w:tr>
      <w:tr>
        <w:tc>
          <w:tcPr>
            <w:tcW w:type="dxa" w:w="850"/>
          </w:tcPr>
          <w:p>
            <w:pPr>
              <w:jc w:val="center"/>
            </w:pPr>
            <w:r/>
            <w:r>
              <w:rPr>
                <w:rFonts w:ascii="Times New Roman" w:hAnsi="Times New Roman" w:cs="Times New Roman"/>
                <w:rFonts w:ascii="Times New Roman" w:hAnsi="Times New Roman"/>
                <w:b w:val="0"/>
                <w:i w:val="0"/>
                <w:sz w:val="20"/>
              </w:rPr>
              <w:t>SD</w:t>
            </w:r>
          </w:p>
        </w:tc>
        <w:tc>
          <w:tcPr>
            <w:tcW w:type="dxa" w:w="2551"/>
          </w:tcPr>
          <w:p>
            <w:pPr>
              <w:jc w:val="center"/>
            </w:pPr>
            <w:r/>
            <w:r>
              <w:rPr>
                <w:rFonts w:ascii="Times New Roman" w:hAnsi="Times New Roman" w:cs="Times New Roman"/>
                <w:rFonts w:ascii="Times New Roman" w:hAnsi="Times New Roman"/>
                <w:b w:val="0"/>
                <w:i w:val="0"/>
                <w:sz w:val="20"/>
              </w:rPr>
              <w:t>SDN [...]</w:t>
            </w:r>
          </w:p>
        </w:tc>
        <w:tc>
          <w:tcPr>
            <w:tcW w:type="dxa" w:w="2551"/>
          </w:tcPr>
          <w:p>
            <w:pPr>
              <w:jc w:val="center"/>
            </w:pPr>
            <w:r/>
            <w:r>
              <w:rPr>
                <w:rFonts w:ascii="Times New Roman" w:hAnsi="Times New Roman" w:cs="Times New Roman"/>
                <w:rFonts w:ascii="Times New Roman" w:hAnsi="Times New Roman"/>
                <w:b w:val="0"/>
                <w:i w:val="0"/>
                <w:sz w:val="20"/>
              </w:rPr>
              <w:t>[...]</w:t>
            </w:r>
          </w:p>
        </w:tc>
        <w:tc>
          <w:tcPr>
            <w:tcW w:type="dxa" w:w="1417"/>
          </w:tcPr>
          <w:p>
            <w:pPr>
              <w:jc w:val="center"/>
            </w:pPr>
            <w:r/>
            <w:r>
              <w:rPr>
                <w:rFonts w:ascii="Times New Roman" w:hAnsi="Times New Roman" w:cs="Times New Roman"/>
                <w:rFonts w:ascii="Times New Roman" w:hAnsi="Times New Roman"/>
                <w:b w:val="0"/>
                <w:i w:val="0"/>
                <w:sz w:val="20"/>
              </w:rPr>
              <w:t>[...]</w:t>
            </w:r>
          </w:p>
        </w:tc>
      </w:tr>
      <w:tr>
        <w:tc>
          <w:tcPr>
            <w:tcW w:type="dxa" w:w="850"/>
          </w:tcPr>
          <w:p>
            <w:pPr>
              <w:jc w:val="center"/>
            </w:pPr>
            <w:r/>
            <w:r>
              <w:rPr>
                <w:rFonts w:ascii="Times New Roman" w:hAnsi="Times New Roman" w:cs="Times New Roman"/>
                <w:rFonts w:ascii="Times New Roman" w:hAnsi="Times New Roman"/>
                <w:b w:val="0"/>
                <w:i w:val="0"/>
                <w:sz w:val="20"/>
              </w:rPr>
              <w:t>SMP</w:t>
            </w:r>
          </w:p>
        </w:tc>
        <w:tc>
          <w:tcPr>
            <w:tcW w:type="dxa" w:w="2551"/>
          </w:tcPr>
          <w:p>
            <w:pPr>
              <w:jc w:val="center"/>
            </w:pPr>
            <w:r/>
            <w:r>
              <w:rPr>
                <w:rFonts w:ascii="Times New Roman" w:hAnsi="Times New Roman" w:cs="Times New Roman"/>
                <w:rFonts w:ascii="Times New Roman" w:hAnsi="Times New Roman"/>
                <w:b w:val="0"/>
                <w:i w:val="0"/>
                <w:sz w:val="20"/>
              </w:rPr>
              <w:t>SMPN [...]</w:t>
            </w:r>
          </w:p>
        </w:tc>
        <w:tc>
          <w:tcPr>
            <w:tcW w:type="dxa" w:w="2551"/>
          </w:tcPr>
          <w:p>
            <w:pPr>
              <w:jc w:val="center"/>
            </w:pPr>
            <w:r/>
            <w:r>
              <w:rPr>
                <w:rFonts w:ascii="Times New Roman" w:hAnsi="Times New Roman" w:cs="Times New Roman"/>
                <w:rFonts w:ascii="Times New Roman" w:hAnsi="Times New Roman"/>
                <w:b w:val="0"/>
                <w:i w:val="0"/>
                <w:sz w:val="20"/>
              </w:rPr>
              <w:t>[...]</w:t>
            </w:r>
          </w:p>
        </w:tc>
        <w:tc>
          <w:tcPr>
            <w:tcW w:type="dxa" w:w="1417"/>
          </w:tcPr>
          <w:p>
            <w:pPr>
              <w:jc w:val="center"/>
            </w:pPr>
            <w:r/>
            <w:r>
              <w:rPr>
                <w:rFonts w:ascii="Times New Roman" w:hAnsi="Times New Roman" w:cs="Times New Roman"/>
                <w:rFonts w:ascii="Times New Roman" w:hAnsi="Times New Roman"/>
                <w:b w:val="0"/>
                <w:i w:val="0"/>
                <w:sz w:val="20"/>
              </w:rPr>
              <w:t>[...]</w:t>
            </w:r>
          </w:p>
        </w:tc>
      </w:tr>
      <w:tr>
        <w:tc>
          <w:tcPr>
            <w:tcW w:type="dxa" w:w="850"/>
          </w:tcPr>
          <w:p>
            <w:pPr>
              <w:jc w:val="center"/>
            </w:pPr>
            <w:r/>
            <w:r>
              <w:rPr>
                <w:rFonts w:ascii="Times New Roman" w:hAnsi="Times New Roman" w:cs="Times New Roman"/>
                <w:rFonts w:ascii="Times New Roman" w:hAnsi="Times New Roman"/>
                <w:b w:val="0"/>
                <w:i w:val="0"/>
                <w:sz w:val="20"/>
              </w:rPr>
              <w:t>SMA</w:t>
            </w:r>
          </w:p>
        </w:tc>
        <w:tc>
          <w:tcPr>
            <w:tcW w:type="dxa" w:w="2551"/>
          </w:tcPr>
          <w:p>
            <w:pPr>
              <w:jc w:val="center"/>
            </w:pPr>
            <w:r/>
            <w:r>
              <w:rPr>
                <w:rFonts w:ascii="Times New Roman" w:hAnsi="Times New Roman" w:cs="Times New Roman"/>
                <w:rFonts w:ascii="Times New Roman" w:hAnsi="Times New Roman"/>
                <w:b w:val="0"/>
                <w:i w:val="0"/>
                <w:sz w:val="20"/>
              </w:rPr>
              <w:t>SMAN [...]</w:t>
            </w:r>
          </w:p>
        </w:tc>
        <w:tc>
          <w:tcPr>
            <w:tcW w:type="dxa" w:w="2551"/>
          </w:tcPr>
          <w:p>
            <w:pPr>
              <w:jc w:val="center"/>
            </w:pPr>
            <w:r/>
            <w:r>
              <w:rPr>
                <w:rFonts w:ascii="Times New Roman" w:hAnsi="Times New Roman" w:cs="Times New Roman"/>
                <w:rFonts w:ascii="Times New Roman" w:hAnsi="Times New Roman"/>
                <w:b w:val="0"/>
                <w:i w:val="0"/>
                <w:sz w:val="20"/>
              </w:rPr>
              <w:t>[...]</w:t>
            </w:r>
          </w:p>
        </w:tc>
        <w:tc>
          <w:tcPr>
            <w:tcW w:type="dxa" w:w="1417"/>
          </w:tcPr>
          <w:p>
            <w:pPr>
              <w:jc w:val="center"/>
            </w:pPr>
            <w:r/>
            <w:r>
              <w:rPr>
                <w:rFonts w:ascii="Times New Roman" w:hAnsi="Times New Roman" w:cs="Times New Roman"/>
                <w:rFonts w:ascii="Times New Roman" w:hAnsi="Times New Roman"/>
                <w:b w:val="0"/>
                <w:i w:val="0"/>
                <w:sz w:val="20"/>
              </w:rPr>
              <w:t>[...]</w:t>
            </w:r>
          </w:p>
        </w:tc>
      </w:tr>
      <w:tr>
        <w:tc>
          <w:tcPr>
            <w:tcW w:type="dxa" w:w="850"/>
          </w:tcPr>
          <w:p>
            <w:pPr>
              <w:jc w:val="center"/>
            </w:pPr>
            <w:r/>
            <w:r>
              <w:rPr>
                <w:rFonts w:ascii="Times New Roman" w:hAnsi="Times New Roman" w:cs="Times New Roman"/>
                <w:rFonts w:ascii="Times New Roman" w:hAnsi="Times New Roman"/>
                <w:b w:val="0"/>
                <w:i w:val="0"/>
                <w:sz w:val="20"/>
              </w:rPr>
              <w:t>S1</w:t>
            </w:r>
          </w:p>
        </w:tc>
        <w:tc>
          <w:tcPr>
            <w:tcW w:type="dxa" w:w="2551"/>
          </w:tcPr>
          <w:p>
            <w:pPr>
              <w:jc w:val="center"/>
            </w:pPr>
            <w:r/>
            <w:r>
              <w:rPr>
                <w:rFonts w:ascii="Times New Roman" w:hAnsi="Times New Roman" w:cs="Times New Roman"/>
                <w:rFonts w:ascii="Times New Roman" w:hAnsi="Times New Roman"/>
                <w:b w:val="0"/>
                <w:i w:val="0"/>
                <w:sz w:val="20"/>
              </w:rPr>
              <w:t>[Universitas ...]</w:t>
            </w:r>
          </w:p>
        </w:tc>
        <w:tc>
          <w:tcPr>
            <w:tcW w:type="dxa" w:w="2551"/>
          </w:tcPr>
          <w:p>
            <w:pPr>
              <w:jc w:val="center"/>
            </w:pPr>
            <w:r/>
            <w:r>
              <w:rPr>
                <w:rFonts w:ascii="Times New Roman" w:hAnsi="Times New Roman" w:cs="Times New Roman"/>
                <w:rFonts w:ascii="Times New Roman" w:hAnsi="Times New Roman"/>
                <w:b w:val="0"/>
                <w:i w:val="0"/>
                <w:sz w:val="20"/>
              </w:rPr>
              <w:t>[Program Studi ...]</w:t>
            </w:r>
          </w:p>
        </w:tc>
        <w:tc>
          <w:tcPr>
            <w:tcW w:type="dxa" w:w="1417"/>
          </w:tcPr>
          <w:p>
            <w:pPr>
              <w:jc w:val="center"/>
            </w:pPr>
            <w:r/>
            <w:r>
              <w:rPr>
                <w:rFonts w:ascii="Times New Roman" w:hAnsi="Times New Roman" w:cs="Times New Roman"/>
                <w:rFonts w:ascii="Times New Roman" w:hAnsi="Times New Roman"/>
                <w:b w:val="0"/>
                <w:i w:val="0"/>
                <w:sz w:val="20"/>
              </w:rPr>
              <w:t>[Tahun Lulus]</w:t>
            </w:r>
          </w:p>
        </w:tc>
      </w:tr>
      <w:tr>
        <w:tc>
          <w:tcPr>
            <w:tcW w:type="dxa" w:w="850"/>
          </w:tcPr>
          <w:p>
            <w:pPr>
              <w:jc w:val="center"/>
            </w:pPr>
            <w:r/>
            <w:r>
              <w:rPr>
                <w:rFonts w:ascii="Times New Roman" w:hAnsi="Times New Roman" w:cs="Times New Roman"/>
                <w:rFonts w:ascii="Times New Roman" w:hAnsi="Times New Roman"/>
                <w:b w:val="0"/>
                <w:i w:val="0"/>
                <w:sz w:val="20"/>
              </w:rPr>
              <w:t>S2</w:t>
            </w:r>
          </w:p>
        </w:tc>
        <w:tc>
          <w:tcPr>
            <w:tcW w:type="dxa" w:w="2551"/>
          </w:tcPr>
          <w:p>
            <w:pPr>
              <w:jc w:val="center"/>
            </w:pPr>
            <w:r/>
            <w:r>
              <w:rPr>
                <w:rFonts w:ascii="Times New Roman" w:hAnsi="Times New Roman" w:cs="Times New Roman"/>
                <w:rFonts w:ascii="Times New Roman" w:hAnsi="Times New Roman"/>
                <w:b w:val="0"/>
                <w:i w:val="0"/>
                <w:sz w:val="20"/>
              </w:rPr>
              <w:t>Universitas Nusa Putra</w:t>
            </w:r>
          </w:p>
        </w:tc>
        <w:tc>
          <w:tcPr>
            <w:tcW w:type="dxa" w:w="2551"/>
          </w:tcPr>
          <w:p>
            <w:pPr>
              <w:jc w:val="center"/>
            </w:pPr>
            <w:r/>
            <w:r>
              <w:rPr>
                <w:rFonts w:ascii="Times New Roman" w:hAnsi="Times New Roman" w:cs="Times New Roman"/>
                <w:rFonts w:ascii="Times New Roman" w:hAnsi="Times New Roman"/>
                <w:b w:val="0"/>
                <w:i w:val="0"/>
                <w:sz w:val="20"/>
              </w:rPr>
              <w:t>Magister Informatika</w:t>
            </w:r>
          </w:p>
        </w:tc>
        <w:tc>
          <w:tcPr>
            <w:tcW w:type="dxa" w:w="1417"/>
          </w:tcPr>
          <w:p>
            <w:pPr>
              <w:jc w:val="center"/>
            </w:pPr>
            <w:r/>
            <w:r>
              <w:rPr>
                <w:rFonts w:ascii="Times New Roman" w:hAnsi="Times New Roman" w:cs="Times New Roman"/>
                <w:rFonts w:ascii="Times New Roman" w:hAnsi="Times New Roman"/>
                <w:b w:val="0"/>
                <w:i w:val="0"/>
                <w:sz w:val="20"/>
              </w:rPr>
              <w:t>2026 (Expected)</w:t>
            </w:r>
          </w:p>
        </w:tc>
      </w:tr>
    </w:tbl>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Lampiran 3. Riwayat Pekerjaan</w:t>
      </w:r>
    </w:p>
    <w:tbl>
      <w:tblPr>
        <w:tblStyle w:val="TableGrid"/>
        <w:tblW w:type="auto" w:w="0"/>
        <w:tblLook w:firstColumn="1" w:firstRow="1" w:lastColumn="0" w:lastRow="0" w:noHBand="0" w:noVBand="1" w:val="04A0"/>
      </w:tblPr>
      <w:tblGrid>
        <w:gridCol w:w="1984"/>
        <w:gridCol w:w="1984"/>
        <w:gridCol w:w="1984"/>
        <w:gridCol w:w="1984"/>
      </w:tblGrid>
      <w:tr>
        <w:tc>
          <w:tcPr>
            <w:tcW w:type="dxa" w:w="1134"/>
            <w:shd w:val="clear" w:color="auto" w:fill="D9E1F2"/>
          </w:tcPr>
          <w:p>
            <w:pPr>
              <w:jc w:val="center"/>
            </w:pPr>
            <w:r/>
            <w:r>
              <w:rPr>
                <w:rFonts w:ascii="Times New Roman" w:hAnsi="Times New Roman" w:cs="Times New Roman"/>
                <w:rFonts w:ascii="Times New Roman" w:hAnsi="Times New Roman"/>
                <w:b/>
                <w:i w:val="0"/>
                <w:sz w:val="20"/>
              </w:rPr>
              <w:t>Tahun</w:t>
            </w:r>
          </w:p>
        </w:tc>
        <w:tc>
          <w:tcPr>
            <w:tcW w:type="dxa" w:w="2551"/>
            <w:shd w:val="clear" w:color="auto" w:fill="D9E1F2"/>
          </w:tcPr>
          <w:p>
            <w:pPr>
              <w:jc w:val="center"/>
            </w:pPr>
            <w:r/>
            <w:r>
              <w:rPr>
                <w:rFonts w:ascii="Times New Roman" w:hAnsi="Times New Roman" w:cs="Times New Roman"/>
                <w:rFonts w:ascii="Times New Roman" w:hAnsi="Times New Roman"/>
                <w:b/>
                <w:i w:val="0"/>
                <w:sz w:val="20"/>
              </w:rPr>
              <w:t>Instansi</w:t>
            </w:r>
          </w:p>
        </w:tc>
        <w:tc>
          <w:tcPr>
            <w:tcW w:type="dxa" w:w="2551"/>
            <w:shd w:val="clear" w:color="auto" w:fill="D9E1F2"/>
          </w:tcPr>
          <w:p>
            <w:pPr>
              <w:jc w:val="center"/>
            </w:pPr>
            <w:r/>
            <w:r>
              <w:rPr>
                <w:rFonts w:ascii="Times New Roman" w:hAnsi="Times New Roman" w:cs="Times New Roman"/>
                <w:rFonts w:ascii="Times New Roman" w:hAnsi="Times New Roman"/>
                <w:b/>
                <w:i w:val="0"/>
                <w:sz w:val="20"/>
              </w:rPr>
              <w:t>Jabatan</w:t>
            </w:r>
          </w:p>
        </w:tc>
        <w:tc>
          <w:tcPr>
            <w:tcW w:type="dxa" w:w="1134"/>
            <w:shd w:val="clear" w:color="auto" w:fill="D9E1F2"/>
          </w:tcPr>
          <w:p>
            <w:pPr>
              <w:jc w:val="center"/>
            </w:pPr>
            <w:r/>
            <w:r>
              <w:rPr>
                <w:rFonts w:ascii="Times New Roman" w:hAnsi="Times New Roman" w:cs="Times New Roman"/>
                <w:rFonts w:ascii="Times New Roman" w:hAnsi="Times New Roman"/>
                <w:b/>
                <w:i w:val="0"/>
                <w:sz w:val="20"/>
              </w:rPr>
              <w:t>Kota</w:t>
            </w:r>
          </w:p>
        </w:tc>
      </w:tr>
      <w:tr>
        <w:tc>
          <w:tcPr>
            <w:tcW w:type="dxa" w:w="1134"/>
          </w:tcPr>
          <w:p>
            <w:pPr>
              <w:jc w:val="center"/>
            </w:pPr>
            <w:r/>
            <w:r>
              <w:rPr>
                <w:rFonts w:ascii="Times New Roman" w:hAnsi="Times New Roman" w:cs="Times New Roman"/>
                <w:rFonts w:ascii="Times New Roman" w:hAnsi="Times New Roman"/>
                <w:b w:val="0"/>
                <w:i w:val="0"/>
                <w:sz w:val="20"/>
              </w:rPr>
              <w:t>[Tahun]</w:t>
            </w:r>
          </w:p>
        </w:tc>
        <w:tc>
          <w:tcPr>
            <w:tcW w:type="dxa" w:w="2551"/>
          </w:tcPr>
          <w:p>
            <w:pPr>
              <w:jc w:val="center"/>
            </w:pPr>
            <w:r/>
            <w:r>
              <w:rPr>
                <w:rFonts w:ascii="Times New Roman" w:hAnsi="Times New Roman" w:cs="Times New Roman"/>
                <w:rFonts w:ascii="Times New Roman" w:hAnsi="Times New Roman"/>
                <w:b w:val="0"/>
                <w:i w:val="0"/>
                <w:sz w:val="20"/>
              </w:rPr>
              <w:t>[Instansi]</w:t>
            </w:r>
          </w:p>
        </w:tc>
        <w:tc>
          <w:tcPr>
            <w:tcW w:type="dxa" w:w="2551"/>
          </w:tcPr>
          <w:p>
            <w:pPr>
              <w:jc w:val="center"/>
            </w:pPr>
            <w:r/>
            <w:r>
              <w:rPr>
                <w:rFonts w:ascii="Times New Roman" w:hAnsi="Times New Roman" w:cs="Times New Roman"/>
                <w:rFonts w:ascii="Times New Roman" w:hAnsi="Times New Roman"/>
                <w:b w:val="0"/>
                <w:i w:val="0"/>
                <w:sz w:val="20"/>
              </w:rPr>
              <w:t>[Jabatan]</w:t>
            </w:r>
          </w:p>
        </w:tc>
        <w:tc>
          <w:tcPr>
            <w:tcW w:type="dxa" w:w="1134"/>
          </w:tcPr>
          <w:p>
            <w:pPr>
              <w:jc w:val="center"/>
            </w:pPr>
            <w:r/>
            <w:r>
              <w:rPr>
                <w:rFonts w:ascii="Times New Roman" w:hAnsi="Times New Roman" w:cs="Times New Roman"/>
                <w:rFonts w:ascii="Times New Roman" w:hAnsi="Times New Roman"/>
                <w:b w:val="0"/>
                <w:i w:val="0"/>
                <w:sz w:val="20"/>
              </w:rPr>
              <w:t>[Kota]</w:t>
            </w:r>
          </w:p>
        </w:tc>
      </w:tr>
    </w:tbl>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Lampiran 4. Publikasi Ilmiah</w:t>
      </w:r>
    </w:p>
    <w:tbl>
      <w:tblPr>
        <w:tblStyle w:val="TableGrid"/>
        <w:tblW w:type="auto" w:w="0"/>
        <w:tblLook w:firstColumn="1" w:firstRow="1" w:lastColumn="0" w:lastRow="0" w:noHBand="0" w:noVBand="1" w:val="04A0"/>
      </w:tblPr>
      <w:tblGrid>
        <w:gridCol w:w="1984"/>
        <w:gridCol w:w="1984"/>
        <w:gridCol w:w="1984"/>
        <w:gridCol w:w="1984"/>
      </w:tblGrid>
      <w:tr>
        <w:tc>
          <w:tcPr>
            <w:tcW w:type="dxa" w:w="283"/>
            <w:shd w:val="clear" w:color="auto" w:fill="D9E1F2"/>
          </w:tcPr>
          <w:p>
            <w:pPr>
              <w:jc w:val="center"/>
            </w:pPr>
            <w:r/>
            <w:r>
              <w:rPr>
                <w:rFonts w:ascii="Times New Roman" w:hAnsi="Times New Roman" w:cs="Times New Roman"/>
                <w:rFonts w:ascii="Times New Roman" w:hAnsi="Times New Roman"/>
                <w:b/>
                <w:i w:val="0"/>
                <w:sz w:val="20"/>
              </w:rPr>
              <w:t>No</w:t>
            </w:r>
          </w:p>
        </w:tc>
        <w:tc>
          <w:tcPr>
            <w:tcW w:type="dxa" w:w="4252"/>
            <w:shd w:val="clear" w:color="auto" w:fill="D9E1F2"/>
          </w:tcPr>
          <w:p>
            <w:pPr>
              <w:jc w:val="center"/>
            </w:pPr>
            <w:r/>
            <w:r>
              <w:rPr>
                <w:rFonts w:ascii="Times New Roman" w:hAnsi="Times New Roman" w:cs="Times New Roman"/>
                <w:rFonts w:ascii="Times New Roman" w:hAnsi="Times New Roman"/>
                <w:b/>
                <w:i w:val="0"/>
                <w:sz w:val="20"/>
              </w:rPr>
              <w:t>Judul Paper</w:t>
            </w:r>
          </w:p>
        </w:tc>
        <w:tc>
          <w:tcPr>
            <w:tcW w:type="dxa" w:w="2268"/>
            <w:shd w:val="clear" w:color="auto" w:fill="D9E1F2"/>
          </w:tcPr>
          <w:p>
            <w:pPr>
              <w:jc w:val="center"/>
            </w:pPr>
            <w:r/>
            <w:r>
              <w:rPr>
                <w:rFonts w:ascii="Times New Roman" w:hAnsi="Times New Roman" w:cs="Times New Roman"/>
                <w:rFonts w:ascii="Times New Roman" w:hAnsi="Times New Roman"/>
                <w:b/>
                <w:i w:val="0"/>
                <w:sz w:val="20"/>
              </w:rPr>
              <w:t>Publisher/Venue</w:t>
            </w:r>
          </w:p>
        </w:tc>
        <w:tc>
          <w:tcPr>
            <w:tcW w:type="dxa" w:w="850"/>
            <w:shd w:val="clear" w:color="auto" w:fill="D9E1F2"/>
          </w:tcPr>
          <w:p>
            <w:pPr>
              <w:jc w:val="center"/>
            </w:pPr>
            <w:r/>
            <w:r>
              <w:rPr>
                <w:rFonts w:ascii="Times New Roman" w:hAnsi="Times New Roman" w:cs="Times New Roman"/>
                <w:rFonts w:ascii="Times New Roman" w:hAnsi="Times New Roman"/>
                <w:b/>
                <w:i w:val="0"/>
                <w:sz w:val="20"/>
              </w:rPr>
              <w:t>Tahun</w:t>
            </w:r>
          </w:p>
        </w:tc>
      </w:tr>
      <w:tr>
        <w:tc>
          <w:tcPr>
            <w:tcW w:type="dxa" w:w="283"/>
          </w:tcPr>
          <w:p>
            <w:pPr>
              <w:jc w:val="center"/>
            </w:pPr>
            <w:r/>
            <w:r>
              <w:rPr>
                <w:rFonts w:ascii="Times New Roman" w:hAnsi="Times New Roman" w:cs="Times New Roman"/>
                <w:rFonts w:ascii="Times New Roman" w:hAnsi="Times New Roman"/>
                <w:b w:val="0"/>
                <w:i w:val="0"/>
                <w:sz w:val="20"/>
              </w:rPr>
              <w:t>1</w:t>
            </w:r>
          </w:p>
        </w:tc>
        <w:tc>
          <w:tcPr>
            <w:tcW w:type="dxa" w:w="4252"/>
          </w:tcPr>
          <w:p>
            <w:pPr>
              <w:jc w:val="center"/>
            </w:pPr>
            <w:r/>
            <w:r>
              <w:rPr>
                <w:rFonts w:ascii="Times New Roman" w:hAnsi="Times New Roman" w:cs="Times New Roman"/>
                <w:rFonts w:ascii="Times New Roman" w:hAnsi="Times New Roman"/>
                <w:b w:val="0"/>
                <w:i w:val="0"/>
                <w:sz w:val="20"/>
              </w:rPr>
              <w:t>A Deep Learning Architecture for Cryptocurrency Price Forecasting Utilizing Business Intelligence</w:t>
            </w:r>
          </w:p>
        </w:tc>
        <w:tc>
          <w:tcPr>
            <w:tcW w:type="dxa" w:w="2268"/>
          </w:tcPr>
          <w:p>
            <w:pPr>
              <w:jc w:val="center"/>
            </w:pPr>
            <w:r/>
            <w:r>
              <w:rPr>
                <w:rFonts w:ascii="Times New Roman" w:hAnsi="Times New Roman" w:cs="Times New Roman"/>
                <w:rFonts w:ascii="Times New Roman" w:hAnsi="Times New Roman"/>
                <w:b w:val="0"/>
                <w:i w:val="0"/>
                <w:sz w:val="20"/>
              </w:rPr>
              <w:t>IEEE International Conference on Informatics, Multimedia, Cyber and Information System (ICIMCIS) 2026</w:t>
            </w:r>
          </w:p>
        </w:tc>
        <w:tc>
          <w:tcPr>
            <w:tcW w:type="dxa" w:w="850"/>
          </w:tcPr>
          <w:p>
            <w:pPr>
              <w:jc w:val="center"/>
            </w:pPr>
            <w:r/>
            <w:r>
              <w:rPr>
                <w:rFonts w:ascii="Times New Roman" w:hAnsi="Times New Roman" w:cs="Times New Roman"/>
                <w:rFonts w:ascii="Times New Roman" w:hAnsi="Times New Roman"/>
                <w:b w:val="0"/>
                <w:i w:val="0"/>
                <w:sz w:val="20"/>
              </w:rPr>
              <w:t>2026</w:t>
            </w:r>
          </w:p>
        </w:tc>
      </w:tr>
    </w:tbl>
    <w:p/>
    <w:p>
      <w:pPr>
        <w:pStyle w:val="Heading2"/>
        <w:spacing w:before="240" w:after="120" w:lineRule="auto" w:line="240"/>
        <w:ind w:firstLine="0"/>
        <w:jc w:val="left"/>
      </w:pPr>
      <w:r>
        <w:rPr>
          <w:rFonts w:ascii="Times New Roman" w:hAnsi="Times New Roman" w:cs="Times New Roman"/>
          <w:rFonts w:ascii="Times New Roman" w:hAnsi="Times New Roman"/>
          <w:b/>
          <w:i w:val="0"/>
          <w:sz w:val="24"/>
        </w:rPr>
        <w:t>Lampiran 5. Kode Sumber (Struktur Repository)</w:t>
      </w:r>
    </w:p>
    <w:p>
      <w:pPr>
        <w:spacing w:before="0" w:after="120" w:lineRule="auto" w:line="360"/>
        <w:ind w:firstLine="567"/>
        <w:jc w:val="both"/>
      </w:pPr>
      <w:r>
        <w:rPr>
          <w:rFonts w:ascii="Times New Roman" w:hAnsi="Times New Roman" w:cs="Times New Roman"/>
          <w:rFonts w:ascii="Times New Roman" w:hAnsi="Times New Roman"/>
          <w:b w:val="0"/>
          <w:i w:val="0"/>
          <w:sz w:val="24"/>
        </w:rPr>
        <w:t>Seluruh kode sumber, dataset yang telah diproses, dan hasil eksperimen tersedia dari corresponding author atas permintaan. Struktur repository penelitian:</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01_Data/ — Dataset BTC/USDT mentah dan hasil pra-pemrosesan (43.786 rekaman)</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02_Notebooks/ — Jupyter Notebooks untuk eksplorasi data, pelatihan model, dan evaluasi</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03_Models/ — Model terlatih (LSTM, GRU, XGBoost, Informer) untuk setiap lipatan</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04_Visualizations/ — Semua gambar dan plot yang digunakan dalam tesis</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05_Reports/ — Laporan evaluasi per model dan SHAP analysis output</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requirements.txt — Daftar dependensi Python yang diperlukan</w:t>
      </w:r>
    </w:p>
    <w:p>
      <w:pPr>
        <w:pStyle w:val="ListBullet"/>
        <w:spacing w:before="0" w:after="80" w:lineRule="auto" w:line="360"/>
        <w:ind w:left="709"/>
        <w:jc w:val="both"/>
      </w:pPr>
      <w:r>
        <w:rPr>
          <w:rFonts w:ascii="Times New Roman" w:hAnsi="Times New Roman" w:cs="Times New Roman"/>
          <w:rFonts w:ascii="Times New Roman" w:hAnsi="Times New Roman"/>
          <w:b w:val="0"/>
          <w:i w:val="0"/>
          <w:sz w:val="24"/>
        </w:rPr>
        <w:t>README.md — Panduan instalasi dan replikasi eksperimen</w:t>
      </w:r>
    </w:p>
    <w:p>
      <w:r>
        <w:br w:type="page"/>
      </w:r>
    </w:p>
    <w:p>
      <w:pPr>
        <w:pStyle w:val="Heading1"/>
        <w:spacing w:before="480" w:after="240" w:lineRule="auto" w:line="240"/>
        <w:ind w:firstLine="0"/>
        <w:jc w:val="center"/>
      </w:pPr>
      <w:r>
        <w:rPr>
          <w:rFonts w:ascii="Times New Roman" w:hAnsi="Times New Roman" w:cs="Times New Roman"/>
          <w:rFonts w:ascii="Times New Roman" w:hAnsi="Times New Roman"/>
          <w:b/>
          <w:i w:val="0"/>
          <w:sz w:val="28"/>
        </w:rPr>
        <w:t>DAFTAR RIWAYAT HIDUP PENULIS</w:t>
      </w:r>
    </w:p>
    <w:p/>
    <w:p>
      <w:pPr>
        <w:spacing w:before="0" w:after="120" w:lineRule="auto" w:line="360"/>
        <w:jc w:val="both"/>
      </w:pPr>
      <w:r>
        <w:rPr>
          <w:rFonts w:ascii="Times New Roman" w:hAnsi="Times New Roman" w:cs="Times New Roman"/>
          <w:rFonts w:ascii="Times New Roman" w:hAnsi="Times New Roman"/>
          <w:b/>
          <w:i w:val="0"/>
          <w:sz w:val="24"/>
        </w:rPr>
        <w:t>Identitas Pribadi</w:t>
      </w:r>
    </w:p>
    <w:p>
      <w:pPr>
        <w:spacing w:before="0" w:after="40" w:lineRule="auto" w:line="360"/>
        <w:jc w:val="both"/>
      </w:pPr>
      <w:r>
        <w:rPr>
          <w:rFonts w:ascii="Times New Roman" w:hAnsi="Times New Roman" w:cs="Times New Roman"/>
          <w:rFonts w:ascii="Times New Roman" w:hAnsi="Times New Roman"/>
          <w:b w:val="0"/>
          <w:i w:val="0"/>
          <w:sz w:val="24"/>
        </w:rPr>
        <w:t>Nama Lengkap</w:t>
        <w:tab/>
        <w:t>:</w:t>
        <w:tab/>
        <w:t>Asep Surahman Sulaeman</w:t>
      </w:r>
    </w:p>
    <w:p>
      <w:pPr>
        <w:spacing w:before="0" w:after="40" w:lineRule="auto" w:line="360"/>
        <w:jc w:val="both"/>
      </w:pPr>
      <w:r>
        <w:rPr>
          <w:rFonts w:ascii="Times New Roman" w:hAnsi="Times New Roman" w:cs="Times New Roman"/>
          <w:rFonts w:ascii="Times New Roman" w:hAnsi="Times New Roman"/>
          <w:b w:val="0"/>
          <w:i w:val="0"/>
          <w:sz w:val="24"/>
        </w:rPr>
        <w:t>Tempat, Tanggal Lahir</w:t>
        <w:tab/>
        <w:t>:</w:t>
        <w:tab/>
        <w:t>[Tempat, Tanggal Lahir]</w:t>
      </w:r>
    </w:p>
    <w:p>
      <w:pPr>
        <w:spacing w:before="0" w:after="40" w:lineRule="auto" w:line="360"/>
        <w:jc w:val="both"/>
      </w:pPr>
      <w:r>
        <w:rPr>
          <w:rFonts w:ascii="Times New Roman" w:hAnsi="Times New Roman" w:cs="Times New Roman"/>
          <w:rFonts w:ascii="Times New Roman" w:hAnsi="Times New Roman"/>
          <w:b w:val="0"/>
          <w:i w:val="0"/>
          <w:sz w:val="24"/>
        </w:rPr>
        <w:t>NIM</w:t>
        <w:tab/>
        <w:t>:</w:t>
        <w:tab/>
        <w:t>20250130001</w:t>
      </w:r>
    </w:p>
    <w:p>
      <w:pPr>
        <w:spacing w:before="0" w:after="40" w:lineRule="auto" w:line="360"/>
        <w:jc w:val="both"/>
      </w:pPr>
      <w:r>
        <w:rPr>
          <w:rFonts w:ascii="Times New Roman" w:hAnsi="Times New Roman" w:cs="Times New Roman"/>
          <w:rFonts w:ascii="Times New Roman" w:hAnsi="Times New Roman"/>
          <w:b w:val="0"/>
          <w:i w:val="0"/>
          <w:sz w:val="24"/>
        </w:rPr>
        <w:t>Program Studi</w:t>
        <w:tab/>
        <w:t>:</w:t>
        <w:tab/>
        <w:t>Magister Informatika</w:t>
      </w:r>
    </w:p>
    <w:p>
      <w:pPr>
        <w:spacing w:before="0" w:after="40" w:lineRule="auto" w:line="360"/>
        <w:jc w:val="both"/>
      </w:pPr>
      <w:r>
        <w:rPr>
          <w:rFonts w:ascii="Times New Roman" w:hAnsi="Times New Roman" w:cs="Times New Roman"/>
          <w:rFonts w:ascii="Times New Roman" w:hAnsi="Times New Roman"/>
          <w:b w:val="0"/>
          <w:i w:val="0"/>
          <w:sz w:val="24"/>
        </w:rPr>
        <w:t>Universitas</w:t>
        <w:tab/>
        <w:t>:</w:t>
        <w:tab/>
        <w:t>Universitas Nusa Putra, Sukabumi</w:t>
      </w:r>
    </w:p>
    <w:p>
      <w:pPr>
        <w:spacing w:before="0" w:after="40" w:lineRule="auto" w:line="360"/>
        <w:jc w:val="both"/>
      </w:pPr>
      <w:r>
        <w:rPr>
          <w:rFonts w:ascii="Times New Roman" w:hAnsi="Times New Roman" w:cs="Times New Roman"/>
          <w:rFonts w:ascii="Times New Roman" w:hAnsi="Times New Roman"/>
          <w:b w:val="0"/>
          <w:i w:val="0"/>
          <w:sz w:val="24"/>
        </w:rPr>
        <w:t>Alamat Email</w:t>
        <w:tab/>
        <w:t>:</w:t>
        <w:tab/>
        <w:t>asep.surahman@nusaputra.ac.id</w:t>
      </w:r>
    </w:p>
    <w:p>
      <w:pPr>
        <w:spacing w:before="0" w:after="40" w:lineRule="auto" w:line="360"/>
        <w:jc w:val="both"/>
      </w:pPr>
      <w:r>
        <w:rPr>
          <w:rFonts w:ascii="Times New Roman" w:hAnsi="Times New Roman" w:cs="Times New Roman"/>
          <w:rFonts w:ascii="Times New Roman" w:hAnsi="Times New Roman"/>
          <w:b w:val="0"/>
          <w:i w:val="0"/>
          <w:sz w:val="24"/>
        </w:rPr>
        <w:t>No. HP</w:t>
        <w:tab/>
        <w:t>:</w:t>
        <w:tab/>
        <w:t>[No. HP]</w:t>
      </w:r>
    </w:p>
    <w:p>
      <w:pPr>
        <w:spacing w:before="0" w:after="40" w:lineRule="auto" w:line="360"/>
        <w:jc w:val="both"/>
      </w:pPr>
      <w:r>
        <w:rPr>
          <w:rFonts w:ascii="Times New Roman" w:hAnsi="Times New Roman" w:cs="Times New Roman"/>
          <w:rFonts w:ascii="Times New Roman" w:hAnsi="Times New Roman"/>
          <w:b w:val="0"/>
          <w:i w:val="0"/>
          <w:sz w:val="24"/>
        </w:rPr>
        <w:t>Alamat</w:t>
        <w:tab/>
        <w:t>:</w:t>
        <w:tab/>
        <w:t>[Alamat Lengkap]</w:t>
      </w:r>
    </w:p>
    <w:p/>
    <w:p>
      <w:pPr>
        <w:spacing w:before="0" w:after="120" w:lineRule="auto" w:line="360"/>
        <w:jc w:val="both"/>
      </w:pPr>
      <w:r>
        <w:rPr>
          <w:rFonts w:ascii="Times New Roman" w:hAnsi="Times New Roman" w:cs="Times New Roman"/>
          <w:rFonts w:ascii="Times New Roman" w:hAnsi="Times New Roman"/>
          <w:b/>
          <w:i w:val="0"/>
          <w:sz w:val="24"/>
        </w:rPr>
        <w:t>Pengalaman Seminar/Conference</w:t>
      </w:r>
    </w:p>
    <w:tbl>
      <w:tblPr>
        <w:tblStyle w:val="TableGrid"/>
        <w:tblW w:type="auto" w:w="0"/>
        <w:tblLook w:firstColumn="1" w:firstRow="1" w:lastColumn="0" w:lastRow="0" w:noHBand="0" w:noVBand="1" w:val="04A0"/>
      </w:tblPr>
      <w:tblGrid>
        <w:gridCol w:w="1984"/>
        <w:gridCol w:w="1984"/>
        <w:gridCol w:w="1984"/>
        <w:gridCol w:w="1984"/>
      </w:tblGrid>
      <w:tr>
        <w:tc>
          <w:tcPr>
            <w:tcW w:type="dxa" w:w="283"/>
            <w:shd w:val="clear" w:color="auto" w:fill="D9E1F2"/>
          </w:tcPr>
          <w:p>
            <w:pPr>
              <w:jc w:val="center"/>
            </w:pPr>
            <w:r/>
            <w:r>
              <w:rPr>
                <w:rFonts w:ascii="Times New Roman" w:hAnsi="Times New Roman" w:cs="Times New Roman"/>
                <w:rFonts w:ascii="Times New Roman" w:hAnsi="Times New Roman"/>
                <w:b/>
                <w:i w:val="0"/>
                <w:sz w:val="20"/>
              </w:rPr>
              <w:t>No</w:t>
            </w:r>
          </w:p>
        </w:tc>
        <w:tc>
          <w:tcPr>
            <w:tcW w:type="dxa" w:w="4535"/>
            <w:shd w:val="clear" w:color="auto" w:fill="D9E1F2"/>
          </w:tcPr>
          <w:p>
            <w:pPr>
              <w:jc w:val="center"/>
            </w:pPr>
            <w:r/>
            <w:r>
              <w:rPr>
                <w:rFonts w:ascii="Times New Roman" w:hAnsi="Times New Roman" w:cs="Times New Roman"/>
                <w:rFonts w:ascii="Times New Roman" w:hAnsi="Times New Roman"/>
                <w:b/>
                <w:i w:val="0"/>
                <w:sz w:val="20"/>
              </w:rPr>
              <w:t>Seminar/Conference</w:t>
            </w:r>
          </w:p>
        </w:tc>
        <w:tc>
          <w:tcPr>
            <w:tcW w:type="dxa" w:w="1701"/>
            <w:shd w:val="clear" w:color="auto" w:fill="D9E1F2"/>
          </w:tcPr>
          <w:p>
            <w:pPr>
              <w:jc w:val="center"/>
            </w:pPr>
            <w:r/>
            <w:r>
              <w:rPr>
                <w:rFonts w:ascii="Times New Roman" w:hAnsi="Times New Roman" w:cs="Times New Roman"/>
                <w:rFonts w:ascii="Times New Roman" w:hAnsi="Times New Roman"/>
                <w:b/>
                <w:i w:val="0"/>
                <w:sz w:val="20"/>
              </w:rPr>
              <w:t>Peran</w:t>
            </w:r>
          </w:p>
        </w:tc>
        <w:tc>
          <w:tcPr>
            <w:tcW w:type="dxa" w:w="1134"/>
            <w:shd w:val="clear" w:color="auto" w:fill="D9E1F2"/>
          </w:tcPr>
          <w:p>
            <w:pPr>
              <w:jc w:val="center"/>
            </w:pPr>
            <w:r/>
            <w:r>
              <w:rPr>
                <w:rFonts w:ascii="Times New Roman" w:hAnsi="Times New Roman" w:cs="Times New Roman"/>
                <w:rFonts w:ascii="Times New Roman" w:hAnsi="Times New Roman"/>
                <w:b/>
                <w:i w:val="0"/>
                <w:sz w:val="20"/>
              </w:rPr>
              <w:t>Tahun</w:t>
            </w:r>
          </w:p>
        </w:tc>
      </w:tr>
      <w:tr>
        <w:tc>
          <w:tcPr>
            <w:tcW w:type="dxa" w:w="283"/>
          </w:tcPr>
          <w:p>
            <w:pPr>
              <w:jc w:val="center"/>
            </w:pPr>
            <w:r/>
            <w:r>
              <w:rPr>
                <w:rFonts w:ascii="Times New Roman" w:hAnsi="Times New Roman" w:cs="Times New Roman"/>
                <w:rFonts w:ascii="Times New Roman" w:hAnsi="Times New Roman"/>
                <w:b w:val="0"/>
                <w:i w:val="0"/>
                <w:sz w:val="20"/>
              </w:rPr>
              <w:t>1</w:t>
            </w:r>
          </w:p>
        </w:tc>
        <w:tc>
          <w:tcPr>
            <w:tcW w:type="dxa" w:w="4535"/>
          </w:tcPr>
          <w:p>
            <w:pPr>
              <w:jc w:val="center"/>
            </w:pPr>
            <w:r/>
            <w:r>
              <w:rPr>
                <w:rFonts w:ascii="Times New Roman" w:hAnsi="Times New Roman" w:cs="Times New Roman"/>
                <w:rFonts w:ascii="Times New Roman" w:hAnsi="Times New Roman"/>
                <w:b w:val="0"/>
                <w:i w:val="0"/>
                <w:sz w:val="20"/>
              </w:rPr>
              <w:t>Seminar Proposal Tesis — Universitas Nusa Putra</w:t>
            </w:r>
          </w:p>
        </w:tc>
        <w:tc>
          <w:tcPr>
            <w:tcW w:type="dxa" w:w="1701"/>
          </w:tcPr>
          <w:p>
            <w:pPr>
              <w:jc w:val="center"/>
            </w:pPr>
            <w:r/>
            <w:r>
              <w:rPr>
                <w:rFonts w:ascii="Times New Roman" w:hAnsi="Times New Roman" w:cs="Times New Roman"/>
                <w:rFonts w:ascii="Times New Roman" w:hAnsi="Times New Roman"/>
                <w:b w:val="0"/>
                <w:i w:val="0"/>
                <w:sz w:val="20"/>
              </w:rPr>
              <w:t>Presenter</w:t>
            </w:r>
          </w:p>
        </w:tc>
        <w:tc>
          <w:tcPr>
            <w:tcW w:type="dxa" w:w="1134"/>
          </w:tcPr>
          <w:p>
            <w:pPr>
              <w:jc w:val="center"/>
            </w:pPr>
            <w:r/>
            <w:r>
              <w:rPr>
                <w:rFonts w:ascii="Times New Roman" w:hAnsi="Times New Roman" w:cs="Times New Roman"/>
                <w:rFonts w:ascii="Times New Roman" w:hAnsi="Times New Roman"/>
                <w:b w:val="0"/>
                <w:i w:val="0"/>
                <w:sz w:val="20"/>
              </w:rPr>
              <w:t>2026</w:t>
            </w:r>
          </w:p>
        </w:tc>
      </w:tr>
      <w:tr>
        <w:tc>
          <w:tcPr>
            <w:tcW w:type="dxa" w:w="283"/>
          </w:tcPr>
          <w:p>
            <w:pPr>
              <w:jc w:val="center"/>
            </w:pPr>
            <w:r/>
            <w:r>
              <w:rPr>
                <w:rFonts w:ascii="Times New Roman" w:hAnsi="Times New Roman" w:cs="Times New Roman"/>
                <w:rFonts w:ascii="Times New Roman" w:hAnsi="Times New Roman"/>
                <w:b w:val="0"/>
                <w:i w:val="0"/>
                <w:sz w:val="20"/>
              </w:rPr>
              <w:t>2</w:t>
            </w:r>
          </w:p>
        </w:tc>
        <w:tc>
          <w:tcPr>
            <w:tcW w:type="dxa" w:w="4535"/>
          </w:tcPr>
          <w:p>
            <w:pPr>
              <w:jc w:val="center"/>
            </w:pPr>
            <w:r/>
            <w:r>
              <w:rPr>
                <w:rFonts w:ascii="Times New Roman" w:hAnsi="Times New Roman" w:cs="Times New Roman"/>
                <w:rFonts w:ascii="Times New Roman" w:hAnsi="Times New Roman"/>
                <w:b w:val="0"/>
                <w:i w:val="0"/>
                <w:sz w:val="20"/>
              </w:rPr>
              <w:t>IEEE ICIMCIS 2026</w:t>
            </w:r>
          </w:p>
        </w:tc>
        <w:tc>
          <w:tcPr>
            <w:tcW w:type="dxa" w:w="1701"/>
          </w:tcPr>
          <w:p>
            <w:pPr>
              <w:jc w:val="center"/>
            </w:pPr>
            <w:r/>
            <w:r>
              <w:rPr>
                <w:rFonts w:ascii="Times New Roman" w:hAnsi="Times New Roman" w:cs="Times New Roman"/>
                <w:rFonts w:ascii="Times New Roman" w:hAnsi="Times New Roman"/>
                <w:b w:val="0"/>
                <w:i w:val="0"/>
                <w:sz w:val="20"/>
              </w:rPr>
              <w:t>Author/Presenter</w:t>
            </w:r>
          </w:p>
        </w:tc>
        <w:tc>
          <w:tcPr>
            <w:tcW w:type="dxa" w:w="1134"/>
          </w:tcPr>
          <w:p>
            <w:pPr>
              <w:jc w:val="center"/>
            </w:pPr>
            <w:r/>
            <w:r>
              <w:rPr>
                <w:rFonts w:ascii="Times New Roman" w:hAnsi="Times New Roman" w:cs="Times New Roman"/>
                <w:rFonts w:ascii="Times New Roman" w:hAnsi="Times New Roman"/>
                <w:b w:val="0"/>
                <w:i w:val="0"/>
                <w:sz w:val="20"/>
              </w:rPr>
              <w:t>2026</w:t>
            </w:r>
          </w:p>
        </w:tc>
      </w:tr>
    </w:tbl>
    <w:p/>
    <w:p>
      <w:pPr>
        <w:spacing w:before="0" w:after="120" w:lineRule="auto" w:line="360"/>
        <w:jc w:val="both"/>
      </w:pPr>
      <w:r>
        <w:rPr>
          <w:rFonts w:ascii="Times New Roman" w:hAnsi="Times New Roman" w:cs="Times New Roman"/>
          <w:rFonts w:ascii="Times New Roman" w:hAnsi="Times New Roman"/>
          <w:b/>
          <w:i w:val="0"/>
          <w:sz w:val="24"/>
        </w:rPr>
        <w:t>Publikasi Ilmiah</w:t>
      </w:r>
    </w:p>
    <w:tbl>
      <w:tblPr>
        <w:tblStyle w:val="TableGrid"/>
        <w:tblW w:type="auto" w:w="0"/>
        <w:tblLook w:firstColumn="1" w:firstRow="1" w:lastColumn="0" w:lastRow="0" w:noHBand="0" w:noVBand="1" w:val="04A0"/>
      </w:tblPr>
      <w:tblGrid>
        <w:gridCol w:w="1984"/>
        <w:gridCol w:w="1984"/>
        <w:gridCol w:w="1984"/>
        <w:gridCol w:w="1984"/>
      </w:tblGrid>
      <w:tr>
        <w:tc>
          <w:tcPr>
            <w:tcW w:type="dxa" w:w="283"/>
            <w:shd w:val="clear" w:color="auto" w:fill="D9E1F2"/>
          </w:tcPr>
          <w:p>
            <w:pPr>
              <w:jc w:val="center"/>
            </w:pPr>
            <w:r/>
            <w:r>
              <w:rPr>
                <w:rFonts w:ascii="Times New Roman" w:hAnsi="Times New Roman" w:cs="Times New Roman"/>
                <w:rFonts w:ascii="Times New Roman" w:hAnsi="Times New Roman"/>
                <w:b/>
                <w:i w:val="0"/>
                <w:sz w:val="20"/>
              </w:rPr>
              <w:t>No</w:t>
            </w:r>
          </w:p>
        </w:tc>
        <w:tc>
          <w:tcPr>
            <w:tcW w:type="dxa" w:w="4535"/>
            <w:shd w:val="clear" w:color="auto" w:fill="D9E1F2"/>
          </w:tcPr>
          <w:p>
            <w:pPr>
              <w:jc w:val="center"/>
            </w:pPr>
            <w:r/>
            <w:r>
              <w:rPr>
                <w:rFonts w:ascii="Times New Roman" w:hAnsi="Times New Roman" w:cs="Times New Roman"/>
                <w:rFonts w:ascii="Times New Roman" w:hAnsi="Times New Roman"/>
                <w:b/>
                <w:i w:val="0"/>
                <w:sz w:val="20"/>
              </w:rPr>
              <w:t>Judul Paper</w:t>
            </w:r>
          </w:p>
        </w:tc>
        <w:tc>
          <w:tcPr>
            <w:tcW w:type="dxa" w:w="1984"/>
            <w:shd w:val="clear" w:color="auto" w:fill="D9E1F2"/>
          </w:tcPr>
          <w:p>
            <w:pPr>
              <w:jc w:val="center"/>
            </w:pPr>
            <w:r/>
            <w:r>
              <w:rPr>
                <w:rFonts w:ascii="Times New Roman" w:hAnsi="Times New Roman" w:cs="Times New Roman"/>
                <w:rFonts w:ascii="Times New Roman" w:hAnsi="Times New Roman"/>
                <w:b/>
                <w:i w:val="0"/>
                <w:sz w:val="20"/>
              </w:rPr>
              <w:t>Publisher</w:t>
            </w:r>
          </w:p>
        </w:tc>
        <w:tc>
          <w:tcPr>
            <w:tcW w:type="dxa" w:w="850"/>
            <w:shd w:val="clear" w:color="auto" w:fill="D9E1F2"/>
          </w:tcPr>
          <w:p>
            <w:pPr>
              <w:jc w:val="center"/>
            </w:pPr>
            <w:r/>
            <w:r>
              <w:rPr>
                <w:rFonts w:ascii="Times New Roman" w:hAnsi="Times New Roman" w:cs="Times New Roman"/>
                <w:rFonts w:ascii="Times New Roman" w:hAnsi="Times New Roman"/>
                <w:b/>
                <w:i w:val="0"/>
                <w:sz w:val="20"/>
              </w:rPr>
              <w:t>Tahun</w:t>
            </w:r>
          </w:p>
        </w:tc>
      </w:tr>
      <w:tr>
        <w:tc>
          <w:tcPr>
            <w:tcW w:type="dxa" w:w="283"/>
          </w:tcPr>
          <w:p>
            <w:pPr>
              <w:jc w:val="center"/>
            </w:pPr>
            <w:r/>
            <w:r>
              <w:rPr>
                <w:rFonts w:ascii="Times New Roman" w:hAnsi="Times New Roman" w:cs="Times New Roman"/>
                <w:rFonts w:ascii="Times New Roman" w:hAnsi="Times New Roman"/>
                <w:b w:val="0"/>
                <w:i w:val="0"/>
                <w:sz w:val="20"/>
              </w:rPr>
              <w:t>1</w:t>
            </w:r>
          </w:p>
        </w:tc>
        <w:tc>
          <w:tcPr>
            <w:tcW w:type="dxa" w:w="4535"/>
          </w:tcPr>
          <w:p>
            <w:pPr>
              <w:jc w:val="center"/>
            </w:pPr>
            <w:r/>
            <w:r>
              <w:rPr>
                <w:rFonts w:ascii="Times New Roman" w:hAnsi="Times New Roman" w:cs="Times New Roman"/>
                <w:rFonts w:ascii="Times New Roman" w:hAnsi="Times New Roman"/>
                <w:b w:val="0"/>
                <w:i w:val="0"/>
                <w:sz w:val="20"/>
              </w:rPr>
              <w:t>A Deep Learning Architecture for Cryptocurrency Price Forecasting Utilizing Business Intelligence</w:t>
            </w:r>
          </w:p>
        </w:tc>
        <w:tc>
          <w:tcPr>
            <w:tcW w:type="dxa" w:w="1984"/>
          </w:tcPr>
          <w:p>
            <w:pPr>
              <w:jc w:val="center"/>
            </w:pPr>
            <w:r/>
            <w:r>
              <w:rPr>
                <w:rFonts w:ascii="Times New Roman" w:hAnsi="Times New Roman" w:cs="Times New Roman"/>
                <w:rFonts w:ascii="Times New Roman" w:hAnsi="Times New Roman"/>
                <w:b w:val="0"/>
                <w:i w:val="0"/>
                <w:sz w:val="20"/>
              </w:rPr>
              <w:t>IEEE ICIMCIS 2026 (Terindeks IEEE Xplore)</w:t>
            </w:r>
          </w:p>
        </w:tc>
        <w:tc>
          <w:tcPr>
            <w:tcW w:type="dxa" w:w="850"/>
          </w:tcPr>
          <w:p>
            <w:pPr>
              <w:jc w:val="center"/>
            </w:pPr>
            <w:r/>
            <w:r>
              <w:rPr>
                <w:rFonts w:ascii="Times New Roman" w:hAnsi="Times New Roman" w:cs="Times New Roman"/>
                <w:rFonts w:ascii="Times New Roman" w:hAnsi="Times New Roman"/>
                <w:b w:val="0"/>
                <w:i w:val="0"/>
                <w:sz w:val="20"/>
              </w:rPr>
              <w:t>2026</w:t>
            </w:r>
          </w:p>
        </w:tc>
      </w:tr>
    </w:tbl>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