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ptos" w:hAnsi="Aptos"/>
          <w:b/>
          <w:i w:val="0"/>
          <w:color w:val="2563EB"/>
          <w:sz w:val="18"/>
        </w:rPr>
        <w:t>LAB 9 CONTROLLED SOURCE</w:t>
      </w:r>
    </w:p>
    <w:p>
      <w:pPr>
        <w:spacing w:after="100"/>
      </w:pPr>
      <w:r>
        <w:rPr>
          <w:rFonts w:ascii="Aptos" w:hAnsi="Aptos"/>
          <w:b/>
          <w:i w:val="0"/>
          <w:color w:val="102A43"/>
          <w:sz w:val="52"/>
        </w:rPr>
        <w:t>Project Nova - Approved Decision Log</w:t>
      </w:r>
    </w:p>
    <w:p>
      <w:pPr>
        <w:spacing w:after="300"/>
      </w:pPr>
      <w:r>
        <w:rPr>
          <w:rFonts w:ascii="Aptos" w:hAnsi="Aptos"/>
          <w:b w:val="0"/>
          <w:i w:val="0"/>
          <w:color w:val="486581"/>
          <w:sz w:val="25"/>
        </w:rPr>
        <w:t>Controlled decisions confirmed after the 26 August requirements workshop.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9F2"/>
          <w:left w:val="single" w:sz="6" w:color="C9D9F2"/>
          <w:bottom w:val="single" w:sz="6" w:color="C9D9F2"/>
          <w:right w:val="single" w:sz="6" w:color="C9D9F2"/>
          <w:insideH w:val="single" w:sz="6" w:color="C9D9F2"/>
          <w:insideV w:val="single" w:sz="6" w:color="C9D9F2"/>
        </w:tblBorders>
      </w:tblPr>
      <w:tblGrid>
        <w:gridCol w:w="3293"/>
        <w:gridCol w:w="3293"/>
        <w:gridCol w:w="3293"/>
      </w:tblGrid>
      <w:tr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OWNER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Project Sponsor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VERSION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1.0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STATUS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Approved</w:t>
            </w:r>
          </w:p>
        </w:tc>
      </w:tr>
    </w:tbl>
    <w:p>
      <w:pPr>
        <w:spacing w:after="4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DECEC"/>
          <w:left w:val="single" w:sz="6" w:color="FDECEC"/>
          <w:bottom w:val="single" w:sz="6" w:color="FDECEC"/>
          <w:right w:val="single" w:sz="6" w:color="FDECEC"/>
          <w:insideH w:val="single" w:sz="6" w:color="FDECEC"/>
          <w:insideV w:val="single" w:sz="6" w:color="FDECEC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r>
              <w:rPr>
                <w:rFonts w:ascii="Aptos" w:hAnsi="Aptos"/>
                <w:b/>
                <w:i w:val="0"/>
                <w:color w:val="A33A3A"/>
                <w:sz w:val="17"/>
              </w:rPr>
              <w:t>AUTHORITY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Only rows marked Approved are authoritative decisions. Pending rows remain open and must not be converted into requirements.</w:t>
            </w:r>
          </w:p>
        </w:tc>
      </w:tr>
    </w:tbl>
    <w:p>
      <w:pPr>
        <w:spacing w:after="2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5DEE8"/>
          <w:left w:val="single" w:sz="6" w:color="D5DEE8"/>
          <w:bottom w:val="single" w:sz="6" w:color="D5DEE8"/>
          <w:right w:val="single" w:sz="6" w:color="D5DEE8"/>
          <w:insideH w:val="single" w:sz="6" w:color="D5DEE8"/>
          <w:insideV w:val="single" w:sz="6" w:color="D5DEE8"/>
        </w:tblBorders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Topic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shd w:fill="102A4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Condition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DEC-001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Approved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Privileged-session timeout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15 minutes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Maya Chen</w:t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27 Aug 2026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Omar validates by 4 Sep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DEC-002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Approved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Standard-session timeout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30 minutes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Maya Chen</w:t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27 Aug 2026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User experience test required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DEC-003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Approved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AI approval recommendations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Outside MVP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Maya Chen</w:t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27 Aug 2026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Retain in future backlog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DEC-004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Approved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Access evidence retention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7 years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Nina Patel</w:t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27 Aug 2026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Rejected requests still open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DEC-005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Approved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Pilot applications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Five applications remain in discovery scope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Maya Chen</w:t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27 Aug 2026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No promise of identical integration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DEC-006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Pending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Standard-request SLA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Not confirmed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Maya Chen</w:t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-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Define complete request and clock start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DEC-007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Pending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Rejected-request retention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Not confirmed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Nina Patel</w:t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-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Legal interpretation required</w:t>
            </w:r>
          </w:p>
        </w:tc>
      </w:tr>
      <w:tr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DEC-008</w:t>
            </w:r>
          </w:p>
        </w:tc>
        <w:tc>
          <w:tcPr>
            <w:tcW w:type="dxa" w:w="1037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Pending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Danish localisation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Not confirmed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Maya Chen</w:t>
            </w:r>
          </w:p>
        </w:tc>
        <w:tc>
          <w:tcPr>
            <w:tcW w:type="dxa" w:w="1181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-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shd w:fill="F4F7FA"/>
          </w:tcPr>
          <w:p>
            <w:r>
              <w:rPr>
                <w:rFonts w:ascii="Aptos" w:hAnsi="Aptos"/>
                <w:b w:val="0"/>
                <w:i w:val="0"/>
                <w:color w:val="1F2933"/>
                <w:sz w:val="18"/>
              </w:rPr>
              <w:t>Pilot feedback required</w:t>
            </w:r>
          </w:p>
        </w:tc>
      </w:tr>
    </w:tbl>
    <w:p>
      <w:pPr>
        <w:pStyle w:val="Heading1"/>
      </w:pPr>
      <w:r>
        <w:t>Register update instruction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7F6EF"/>
          <w:left w:val="single" w:sz="6" w:color="E7F6EF"/>
          <w:bottom w:val="single" w:sz="6" w:color="E7F6EF"/>
          <w:right w:val="single" w:sz="6" w:color="E7F6EF"/>
          <w:insideH w:val="single" w:sz="6" w:color="E7F6EF"/>
          <w:insideV w:val="single" w:sz="6" w:color="E7F6EF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E7F6EF"/>
          </w:tcPr>
          <w:p>
            <w:r>
              <w:rPr>
                <w:rFonts w:ascii="Aptos" w:hAnsi="Aptos"/>
                <w:b/>
                <w:i w:val="0"/>
                <w:color w:val="12715B"/>
                <w:sz w:val="17"/>
              </w:rPr>
              <w:t>APPROVED ONE-FIELD CHANGE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For requirement NFR-003, change RetentionYears from 3 to 7. Preserve Statement, Source, Status, Owner, Priority, Acceptance Criteria and every other field.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7D98"/>
        <w:sz w:val="16"/>
      </w:rPr>
      <w:t>DATech  |  Participant workshop material  |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8208"/>
      <w:gridCol w:w="1613"/>
    </w:tblGrid>
    <w:tr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/>
              <w:b/>
              <w:i w:val="0"/>
              <w:color w:val="627D98"/>
              <w:sz w:val="17"/>
            </w:rPr>
            <w:t>Microsoft Copilot Labs  |  Lab 9 Project Nova decision log</w:t>
          </w:r>
        </w:p>
      </w:tc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13232" cy="36490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 logo copy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36490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5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