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Nova — Phase 2 Decision Brief</w:t>
      </w:r>
    </w:p>
    <w:p>
      <w:pPr>
        <w:pStyle w:val="Subtitle"/>
      </w:pPr>
      <w:r>
        <w:rPr>
          <w:color w:val="0067B8"/>
        </w:rPr>
        <w:t>Source document for Lab 10 | Version 1.0 | 28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rHeight w:val="80"/>
        </w:trPr>
        <w:tc>
          <w:tcPr>
            <w:tcW w:type="dxa" w:w="10166"/>
            <w:shd w:fill="0067B8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067B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DECISION QUESTION</w:t>
            </w:r>
          </w:p>
        </w:tc>
      </w:tr>
      <w:tr>
        <w:tc>
          <w:tcPr>
            <w:tcW w:type="dxa" w:w="10166"/>
            <w:shd w:fill="EAF4FB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Should Project Nova begin as a controlled three-application pilot, expand to all five applications, or remain in discovery until integration risks are resolved?</w:t>
            </w:r>
          </w:p>
        </w:tc>
      </w:tr>
    </w:tbl>
    <w:p/>
    <w:p>
      <w:pPr>
        <w:pStyle w:val="Heading1"/>
      </w:pPr>
      <w:r>
        <w:t>Business context</w:t>
      </w:r>
    </w:p>
    <w:p>
      <w:r>
        <w:t>Project Nova is testing a more consistent way to handle access requests across five enterprise applications. Phase 1 confirmed demand and identified integration constraints. Phase 2 requires a scope decision, not a generic approval to “use AI.”</w:t>
      </w:r>
    </w:p>
    <w:p>
      <w:pPr>
        <w:pStyle w:val="Heading1"/>
      </w:pPr>
      <w:r>
        <w:t>Authoritative evidence supplied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16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Authority</w:t>
            </w:r>
          </w:p>
        </w:tc>
        <w:tc>
          <w:tcPr>
            <w:tcW w:type="dxa" w:w="504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What it establishes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This decision brief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Approved lab baseline</w:t>
            </w:r>
          </w:p>
        </w:tc>
        <w:tc>
          <w:tcPr>
            <w:tcW w:type="dxa" w:w="5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Decision question, roles and known constraints</w:t>
            </w:r>
          </w:p>
        </w:tc>
      </w:tr>
      <w:tr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Three Rollout Options Source Pack</w:t>
            </w:r>
          </w:p>
        </w:tc>
        <w:tc>
          <w:tcPr>
            <w:tcW w:type="dxa" w:w="216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Approved scenario source</w:t>
            </w:r>
          </w:p>
        </w:tc>
        <w:tc>
          <w:tcPr>
            <w:tcW w:type="dxa" w:w="504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Option scope, conditions and unresolved claims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Access Request Dataset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Synthetic operational extract</w:t>
            </w:r>
          </w:p>
        </w:tc>
        <w:tc>
          <w:tcPr>
            <w:tcW w:type="dxa" w:w="5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120 requests and application-level workload</w:t>
            </w:r>
          </w:p>
        </w:tc>
      </w:tr>
      <w:tr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KPI Rules</w:t>
            </w:r>
          </w:p>
        </w:tc>
        <w:tc>
          <w:tcPr>
            <w:tcW w:type="dxa" w:w="216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Approved workshop definitions</w:t>
            </w:r>
          </w:p>
        </w:tc>
        <w:tc>
          <w:tcPr>
            <w:tcW w:type="dxa" w:w="504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Allowed calculations and exclusions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Lab 9 TRUST framework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Approved workshop control</w:t>
            </w:r>
          </w:p>
        </w:tc>
        <w:tc>
          <w:tcPr>
            <w:tcW w:type="dxa" w:w="504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Required handoff checks</w:t>
            </w:r>
          </w:p>
        </w:tc>
      </w:tr>
    </w:tbl>
    <w:p/>
    <w:p>
      <w:pPr>
        <w:pStyle w:val="Heading1"/>
      </w:pPr>
      <w:r>
        <w:t>Known baseline</w:t>
      </w:r>
    </w:p>
    <w:p>
      <w:pPr>
        <w:pStyle w:val="ListBullet"/>
      </w:pPr>
      <w:r>
        <w:t>Three applications are technically ready for a controlled pilot: ServiceNow, HR Core and GitHub Enterprise.</w:t>
      </w:r>
    </w:p>
    <w:p>
      <w:pPr>
        <w:pStyle w:val="ListBullet"/>
      </w:pPr>
      <w:r>
        <w:t>FinanceHub has no approved real-time API; its security review remains open.</w:t>
      </w:r>
    </w:p>
    <w:p>
      <w:pPr>
        <w:pStyle w:val="ListBullet"/>
      </w:pPr>
      <w:r>
        <w:t>Power BI Workspace requires tenant-administrator consent and an approved workspace design.</w:t>
      </w:r>
    </w:p>
    <w:p>
      <w:pPr>
        <w:pStyle w:val="ListBullet"/>
      </w:pPr>
      <w:r>
        <w:t>The dataset contains 120 synthetic requests. The three ready applications account for 46 requests (38.3%).</w:t>
      </w:r>
    </w:p>
    <w:p>
      <w:pPr>
        <w:pStyle w:val="ListBullet"/>
      </w:pPr>
      <w:r>
        <w:t>The remaining two applications account for 74 requests (61.7%).</w:t>
      </w:r>
    </w:p>
    <w:p>
      <w:pPr>
        <w:pStyle w:val="ListBullet"/>
      </w:pPr>
      <w:r>
        <w:t>A one-business-day completion target is Proposed. It is not an approved SLA.</w:t>
      </w:r>
    </w:p>
    <w:p>
      <w:pPr>
        <w:pStyle w:val="ListBullet"/>
      </w:pPr>
      <w:r>
        <w:t>The dataset contains deliberate defects and two different meanings of completion.</w:t>
      </w:r>
    </w:p>
    <w:p>
      <w:pPr>
        <w:pStyle w:val="Heading1"/>
      </w:pPr>
      <w:r>
        <w:t>Decision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91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Authority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Researcher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Investigate and cite; cannot choose the final option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Analyst</w:t>
            </w:r>
          </w:p>
        </w:tc>
        <w:tc>
          <w:tcPr>
            <w:tcW w:type="dxa" w:w="691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Profile and calculate; cannot approve KPI definitions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Word / PowerPoint agent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Create editable deliverables from an approved handoff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Cowork</w:t>
            </w:r>
          </w:p>
        </w:tc>
        <w:tc>
          <w:tcPr>
            <w:tcW w:type="dxa" w:w="691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May prepare approved follow-up work; must stop at consequential approvals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Steering Committee</w:t>
            </w:r>
          </w:p>
        </w:tc>
        <w:tc>
          <w:tcPr>
            <w:tcW w:type="dxa" w:w="69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Approves scope, conditions, KPI definition and target</w:t>
            </w:r>
          </w:p>
        </w:tc>
      </w:tr>
      <w:tr>
        <w:tc>
          <w:tcPr>
            <w:tcW w:type="dxa" w:w="316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Programme Lead</w:t>
            </w:r>
          </w:p>
        </w:tc>
        <w:tc>
          <w:tcPr>
            <w:tcW w:type="dxa" w:w="691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Owns execution after approval</w:t>
            </w:r>
          </w:p>
        </w:tc>
      </w:tr>
    </w:tbl>
    <w:p/>
    <w:p>
      <w:pPr>
        <w:pStyle w:val="Heading1"/>
      </w:pPr>
      <w:r>
        <w:t>Required output</w:t>
      </w:r>
    </w:p>
    <w:p>
      <w:pPr>
        <w:pStyle w:val="ListNumber"/>
      </w:pPr>
      <w:r>
        <w:t>Cited Researcher report comparing all three options.</w:t>
      </w:r>
    </w:p>
    <w:p>
      <w:pPr>
        <w:pStyle w:val="ListNumber"/>
      </w:pPr>
      <w:r>
        <w:t>Analyst findings with exclusions, denominators and editable charts.</w:t>
      </w:r>
    </w:p>
    <w:p>
      <w:pPr>
        <w:pStyle w:val="ListNumber"/>
      </w:pPr>
      <w:r>
        <w:t>TRUST handoff signed by a human reviewer.</w:t>
      </w:r>
    </w:p>
    <w:p>
      <w:pPr>
        <w:pStyle w:val="ListNumber"/>
      </w:pPr>
      <w:r>
        <w:t>Two-to-three-page decision paper and six-slide steering presentation.</w:t>
      </w:r>
    </w:p>
    <w:p>
      <w:pPr>
        <w:pStyle w:val="ListNumber"/>
      </w:pPr>
      <w:r>
        <w:t>Explicit list of decisions, conditions, unresolved items and owners.</w:t>
      </w:r>
    </w:p>
    <w:p>
      <w:pPr>
        <w:pStyle w:val="Heading1"/>
      </w:pPr>
      <w:r>
        <w:t>Non-negotiable controls</w:t>
      </w:r>
    </w:p>
    <w:p>
      <w:pPr>
        <w:pStyle w:val="ListBullet"/>
      </w:pPr>
      <w:r>
        <w:t>Do not equate technical readiness with business coverage.</w:t>
      </w:r>
    </w:p>
    <w:p>
      <w:pPr>
        <w:pStyle w:val="ListBullet"/>
      </w:pPr>
      <w:r>
        <w:t>Do not present Proposed measures as Approved.</w:t>
      </w:r>
    </w:p>
    <w:p>
      <w:pPr>
        <w:pStyle w:val="ListBullet"/>
      </w:pPr>
      <w:r>
        <w:t>Do not silently resolve conflicting sources or definitions.</w:t>
      </w:r>
    </w:p>
    <w:p>
      <w:pPr>
        <w:pStyle w:val="ListBullet"/>
      </w:pPr>
      <w:r>
        <w:t>Do not pass raw agent output directly into another agent.</w:t>
      </w:r>
    </w:p>
    <w:p>
      <w:pPr>
        <w:pStyle w:val="ListBullet"/>
      </w:pPr>
      <w:r>
        <w:t>Do not execute consequential Cowork actions without human approval.</w:t>
      </w:r>
    </w:p>
    <w:p>
      <w:pPr>
        <w:pStyle w:val="Heading1"/>
      </w:pPr>
      <w:r>
        <w:t>Official product references</w:t>
      </w:r>
    </w:p>
    <w:p>
      <w:r>
        <w:rPr>
          <w:b/>
        </w:rPr>
        <w:t xml:space="preserve">Microsoft 365 Copilot Frontier: </w:t>
      </w:r>
      <w:r>
        <w:t>https://support.microsoft.com/en-us/microsoft-365-copilot/what-is-frontier</w:t>
      </w:r>
    </w:p>
    <w:p>
      <w:r>
        <w:rPr>
          <w:b/>
        </w:rPr>
        <w:t xml:space="preserve">Researcher: </w:t>
      </w:r>
      <w:r>
        <w:t>https://support.microsoft.com/en-us/microsoft-365-copilot/get-started-with-researcher-in-microsoft-365-copilot</w:t>
      </w:r>
    </w:p>
    <w:p>
      <w:r>
        <w:rPr>
          <w:b/>
        </w:rPr>
        <w:t xml:space="preserve">Analyst: </w:t>
      </w:r>
      <w:r>
        <w:t>https://support.microsoft.com/en-us/microsoft-365-copilot/get-started-with-analyst-in-microsoft-365-copilot</w:t>
      </w:r>
    </w:p>
    <w:p>
      <w:r>
        <w:rPr>
          <w:b/>
        </w:rPr>
        <w:t xml:space="preserve">Word, Excel and PowerPoint agents: </w:t>
      </w:r>
      <w:r>
        <w:t>https://learn.microsoft.com/en-us/microsoft-365/copilot/wordexcelppt-agents</w:t>
      </w:r>
    </w:p>
    <w:p>
      <w:r>
        <w:rPr>
          <w:b/>
        </w:rPr>
        <w:t xml:space="preserve">Cowork: </w:t>
      </w:r>
      <w:r>
        <w:t>https://learn.microsoft.com/en-us/microsoft-365/copilot/cowork/</w:t>
      </w:r>
    </w:p>
    <w:p>
      <w:r>
        <w:rPr>
          <w:b/>
        </w:rPr>
        <w:t xml:space="preserve">Researcher with Computer Use: </w:t>
      </w:r>
      <w:r>
        <w:t>https://support.microsoft.com/en-us/microsoft-365-copilot/get-started-using-researcher-with-computer-use-in-microsoft-365-copilot-frontier</w:t>
      </w:r>
    </w:p>
    <w:p>
      <w:pPr>
        <w:pStyle w:val="IntenseQuote"/>
      </w:pPr>
      <w:r>
        <w:t>Product availability can vary by licence, tenant configuration, administrator settings and Microsoft rollout schedule.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 xml:space="preserve">SYNTHETIC WORKSHOP MATERIAL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b/>
              <w:color w:val="13294B"/>
            </w:rPr>
            <w:t>MICROSOFT COPILOT LABS</w:t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1793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-logo-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1793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7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